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2"/>
        <w:jc w:val="center"/>
        <w:rPr>
          <w:rFonts w:cs="宋体" w:asciiTheme="minorEastAsia" w:hAnsiTheme="minorEastAsia"/>
          <w:sz w:val="48"/>
          <w:szCs w:val="48"/>
          <w:u w:val="single"/>
        </w:rPr>
      </w:pPr>
    </w:p>
    <w:p w14:paraId="43C7B751">
      <w:pPr>
        <w:pStyle w:val="12"/>
        <w:jc w:val="center"/>
        <w:rPr>
          <w:rFonts w:cs="宋体" w:asciiTheme="minorEastAsia" w:hAnsiTheme="minorEastAsia"/>
          <w:sz w:val="48"/>
          <w:szCs w:val="48"/>
          <w:u w:val="single"/>
        </w:rPr>
      </w:pPr>
    </w:p>
    <w:p w14:paraId="4E1F8D14">
      <w:pPr>
        <w:pStyle w:val="12"/>
        <w:jc w:val="center"/>
        <w:rPr>
          <w:rFonts w:cs="宋体" w:asciiTheme="minorEastAsia" w:hAnsiTheme="minorEastAsia"/>
          <w:sz w:val="48"/>
          <w:szCs w:val="48"/>
          <w:u w:val="single"/>
        </w:rPr>
      </w:pPr>
    </w:p>
    <w:p w14:paraId="3AE63300">
      <w:pPr>
        <w:pStyle w:val="12"/>
        <w:jc w:val="center"/>
        <w:rPr>
          <w:rFonts w:cs="宋体" w:asciiTheme="minorEastAsia" w:hAnsiTheme="minorEastAsia"/>
          <w:sz w:val="48"/>
          <w:szCs w:val="48"/>
          <w:u w:val="single"/>
        </w:rPr>
      </w:pPr>
    </w:p>
    <w:p w14:paraId="71570A98">
      <w:pPr>
        <w:pStyle w:val="12"/>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2025年-2026年尤耐特马达保护器采购项目</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202504035</w:t>
      </w:r>
    </w:p>
    <w:p w14:paraId="1729E501">
      <w:pPr>
        <w:spacing w:line="360" w:lineRule="auto"/>
        <w:jc w:val="center"/>
        <w:rPr>
          <w:rFonts w:cs="仿宋" w:asciiTheme="minorEastAsia" w:hAnsiTheme="minorEastAsia"/>
          <w:b/>
          <w:bCs/>
          <w:sz w:val="72"/>
          <w:szCs w:val="72"/>
        </w:rPr>
      </w:pPr>
    </w:p>
    <w:p w14:paraId="656AB32D">
      <w:pPr>
        <w:pStyle w:val="8"/>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12"/>
      </w:pPr>
    </w:p>
    <w:p w14:paraId="78F3ED30"/>
    <w:p w14:paraId="7C05648C">
      <w:pPr>
        <w:pStyle w:val="12"/>
      </w:pPr>
    </w:p>
    <w:p w14:paraId="69D04CCD"/>
    <w:p w14:paraId="66B4F936">
      <w:pPr>
        <w:spacing w:line="360" w:lineRule="auto"/>
        <w:rPr>
          <w:rFonts w:cs="仿宋" w:asciiTheme="minorEastAsia" w:hAnsiTheme="minorEastAsia"/>
          <w:sz w:val="24"/>
        </w:rPr>
      </w:pPr>
    </w:p>
    <w:p w14:paraId="0FB43D82">
      <w:pPr>
        <w:pStyle w:val="12"/>
        <w:rPr>
          <w:rFonts w:cs="仿宋" w:asciiTheme="minorEastAsia" w:hAnsiTheme="minorEastAsia"/>
          <w:sz w:val="24"/>
          <w:szCs w:val="24"/>
        </w:rPr>
      </w:pPr>
    </w:p>
    <w:p w14:paraId="6B3A0643">
      <w:pPr>
        <w:pStyle w:val="12"/>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2025年4月</w:t>
      </w:r>
      <w:r>
        <w:rPr>
          <w:rFonts w:hint="eastAsia" w:cs="仿宋" w:asciiTheme="minorEastAsia" w:hAnsiTheme="minorEastAsia"/>
          <w:sz w:val="32"/>
          <w:szCs w:val="32"/>
          <w:lang w:val="en-US" w:eastAsia="zh-CN"/>
        </w:rPr>
        <w:t>18</w:t>
      </w:r>
      <w:r>
        <w:rPr>
          <w:rFonts w:hint="eastAsia" w:cs="仿宋" w:asciiTheme="minorEastAsia" w:hAnsiTheme="minorEastAsia"/>
          <w:sz w:val="32"/>
          <w:szCs w:val="32"/>
          <w:lang w:eastAsia="zh-CN"/>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02"/>
      <w:bookmarkStart w:id="3" w:name="_Toc35393621"/>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2025年-2026年尤耐特马达保护器采购项目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202504035</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2025年-2026年尤耐特马达保护器采购项目</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11.4</w:t>
      </w:r>
      <w:r>
        <w:rPr>
          <w:rFonts w:hint="eastAsia" w:cs="仿宋" w:asciiTheme="minorEastAsia" w:hAnsiTheme="minorEastAsia"/>
          <w:sz w:val="24"/>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rPr>
      </w:pPr>
      <w:r>
        <w:rPr>
          <w:rFonts w:hint="eastAsia" w:hAnsi="宋体" w:cs="宋体"/>
          <w:bCs/>
          <w:sz w:val="24"/>
        </w:rPr>
        <w:t>杭州临江环境能源有限公司因日常生产需要，需</w:t>
      </w:r>
      <w:r>
        <w:rPr>
          <w:rFonts w:hint="eastAsia" w:hAnsi="宋体" w:cs="宋体"/>
          <w:bCs/>
          <w:sz w:val="24"/>
          <w:lang w:eastAsia="zh-CN"/>
        </w:rPr>
        <w:t>采购尤耐特马达保护器一批</w:t>
      </w:r>
      <w:r>
        <w:rPr>
          <w:rFonts w:hint="eastAsia" w:hAnsi="宋体" w:cs="宋体"/>
          <w:bCs/>
          <w:sz w:val="24"/>
        </w:rPr>
        <w:t>。</w:t>
      </w:r>
      <w:r>
        <w:rPr>
          <w:rFonts w:hint="eastAsia" w:cs="仿宋" w:asciiTheme="minorEastAsia" w:hAnsiTheme="minorEastAsia"/>
          <w:sz w:val="24"/>
        </w:rPr>
        <w:t>具体要求以询价通知书第三部分采购需求为准。</w:t>
      </w:r>
    </w:p>
    <w:p w14:paraId="3BFEBC7D">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供货结束后合同自行终止。</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4FE6138D">
      <w:pPr>
        <w:spacing w:line="360" w:lineRule="auto"/>
        <w:ind w:firstLine="482" w:firstLineChars="200"/>
        <w:rPr>
          <w:rFonts w:cs="仿宋" w:asciiTheme="minorEastAsia" w:hAnsiTheme="minorEastAsia"/>
          <w:b/>
          <w:bCs/>
          <w:color w:val="auto"/>
          <w:sz w:val="24"/>
          <w:highlight w:val="none"/>
        </w:rPr>
      </w:pPr>
      <w:bookmarkStart w:id="6" w:name="_Toc35393791"/>
      <w:bookmarkStart w:id="7" w:name="_Toc35393622"/>
      <w:bookmarkStart w:id="8" w:name="_Toc28359080"/>
      <w:bookmarkStart w:id="9" w:name="_Toc28359003"/>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35393792"/>
      <w:bookmarkStart w:id="11" w:name="_Toc28359004"/>
      <w:bookmarkStart w:id="12" w:name="_Toc35393623"/>
      <w:bookmarkStart w:id="13" w:name="_Toc28359081"/>
    </w:p>
    <w:p w14:paraId="0FD6ED92">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4D1833EC">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28DE49D5">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E6A2486">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28359082"/>
      <w:bookmarkStart w:id="16" w:name="_Toc35393793"/>
      <w:bookmarkStart w:id="17" w:name="_Toc35393624"/>
      <w:r>
        <w:rPr>
          <w:rFonts w:hint="eastAsia" w:cs="仿宋" w:asciiTheme="minorEastAsia" w:hAnsiTheme="minorEastAsia" w:eastAsiaTheme="minorEastAsia"/>
          <w:b w:val="0"/>
          <w:sz w:val="24"/>
          <w:szCs w:val="24"/>
        </w:rPr>
        <w:t xml:space="preserve">1.时间：报价截止时间前。   </w:t>
      </w:r>
    </w:p>
    <w:p w14:paraId="504FD61B">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45BE35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E402562">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6CB39D2">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4D2AB20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477E00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29</w:t>
      </w:r>
      <w:bookmarkStart w:id="517" w:name="_GoBack"/>
      <w:bookmarkEnd w:id="517"/>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FDC5EE7">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56CC26CA">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16A15E1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4019FF79">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华</w:t>
      </w:r>
      <w:r>
        <w:rPr>
          <w:rFonts w:hint="eastAsia" w:cs="仿宋" w:asciiTheme="minorEastAsia" w:hAnsiTheme="minorEastAsia"/>
          <w:sz w:val="24"/>
        </w:rPr>
        <w:t>工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01EFEFD4">
      <w:pPr>
        <w:pageBreakBefore w:val="0"/>
        <w:widowControl w:val="0"/>
        <w:kinsoku/>
        <w:wordWrap/>
        <w:overflowPunct/>
        <w:topLinePunct w:val="0"/>
        <w:autoSpaceDE/>
        <w:autoSpaceDN/>
        <w:bidi w:val="0"/>
        <w:adjustRightInd/>
        <w:snapToGrid/>
        <w:spacing w:line="360" w:lineRule="auto"/>
        <w:ind w:firstLine="4320" w:firstLineChars="1800"/>
        <w:textAlignment w:val="auto"/>
      </w:pPr>
      <w:r>
        <w:rPr>
          <w:rFonts w:hint="eastAsia" w:cs="仿宋" w:asciiTheme="minorEastAsia" w:hAnsiTheme="minorEastAsia"/>
          <w:color w:val="auto"/>
          <w:sz w:val="24"/>
          <w:lang w:val="en-US" w:eastAsia="zh-CN"/>
        </w:rPr>
        <w:t>2025年4月18日</w:t>
      </w:r>
    </w:p>
    <w:p w14:paraId="74D52895">
      <w:pPr>
        <w:spacing w:line="460" w:lineRule="exact"/>
        <w:jc w:val="both"/>
        <w:rPr>
          <w:rFonts w:cs="仿宋" w:asciiTheme="minorEastAsia" w:hAnsiTheme="minorEastAsia"/>
          <w:b/>
          <w:bCs/>
          <w:sz w:val="36"/>
          <w:szCs w:val="36"/>
        </w:rPr>
      </w:pPr>
    </w:p>
    <w:p w14:paraId="42E6DA95">
      <w:pPr>
        <w:spacing w:line="460" w:lineRule="exact"/>
        <w:jc w:val="both"/>
        <w:rPr>
          <w:rFonts w:cs="仿宋" w:asciiTheme="minorEastAsia" w:hAnsiTheme="minorEastAsia"/>
          <w:b/>
          <w:bCs/>
          <w:sz w:val="36"/>
          <w:szCs w:val="36"/>
        </w:rPr>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379834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532746A">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40BB6FC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5620912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128D8F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F410FC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06DA580C">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18DBDD9A">
            <w:pPr>
              <w:pStyle w:val="19"/>
              <w:snapToGrid w:val="0"/>
              <w:spacing w:line="400" w:lineRule="exact"/>
              <w:ind w:right="42" w:rightChars="20"/>
              <w:rPr>
                <w:color w:val="auto"/>
                <w:szCs w:val="21"/>
              </w:rPr>
            </w:pPr>
            <w:r>
              <w:rPr>
                <w:rFonts w:hint="eastAsia"/>
                <w:snapToGrid w:val="0"/>
                <w:color w:val="auto"/>
                <w:szCs w:val="21"/>
              </w:rPr>
              <w:t>详见采购公告</w:t>
            </w:r>
          </w:p>
        </w:tc>
      </w:tr>
      <w:tr w14:paraId="240BD6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808FAE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5B176DE3">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524BD83">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254661DF">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C1138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74F8D8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7383A4D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9554E14">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28D81CDD">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1FCB3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21B922F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79770AC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3A52A641">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07BAECE9">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7A509EAF">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12211E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ABF61A7">
            <w:pPr>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00242984">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BE10D1A">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7876C748">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2D589101">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eastAsia="zh-CN"/>
              </w:rPr>
              <w:t>2025年-2026年尤耐特马达保护器采购项目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51B8A7E4">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68960D4D">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5C98C17F">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7889E3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74EC889B">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27BD9B85">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58A952F">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58480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BD8152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1ACA3B57">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EB4824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56C31703">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30FE65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D6154F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5844915">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57BC353">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4240F936">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5BDC94ED">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5CE6D10B">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0A4C4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E447671">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5DCE2096">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13A59D44">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EC03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12CE050">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A1909D4">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en-US" w:eastAsia="zh-CN"/>
              </w:rPr>
            </w:pPr>
            <w:r>
              <w:rPr>
                <w:rFonts w:hint="eastAsia" w:ascii="宋体" w:hAnsi="宋体" w:eastAsia="宋体" w:cs="宋体"/>
                <w:b/>
                <w:bCs/>
                <w:color w:val="auto"/>
                <w:kern w:val="0"/>
                <w:szCs w:val="21"/>
                <w:lang w:val="en-US" w:eastAsia="zh-CN"/>
              </w:rPr>
              <w:t>评审小组</w:t>
            </w:r>
            <w:r>
              <w:rPr>
                <w:rFonts w:hint="eastAsia" w:ascii="宋体" w:hAnsi="宋体" w:eastAsia="宋体" w:cs="宋体"/>
                <w:b/>
                <w:bCs/>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0083F60B">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01093D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4552CD4">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558C3C86">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2F18A44C">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44195C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60405D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1A75BF13">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E705BA9">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1D8A0206">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DF62B06">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40676380">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236B99F">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F0DFF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2F298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74C353BF">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DC02295">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74FE0A0A">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4720401F">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7B1B305C">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6993F5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03AA56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64449D3C">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7AB13DDE">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1A8B3C6D">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8"/>
        <w:rPr>
          <w:rFonts w:cs="仿宋" w:asciiTheme="minorEastAsia" w:hAnsiTheme="minorEastAsia"/>
          <w:b/>
          <w:sz w:val="32"/>
          <w:szCs w:val="20"/>
        </w:rPr>
      </w:pPr>
    </w:p>
    <w:p w14:paraId="0623FCB0">
      <w:pPr>
        <w:pStyle w:val="9"/>
        <w:rPr>
          <w:rFonts w:cs="仿宋" w:asciiTheme="minorEastAsia" w:hAnsiTheme="minorEastAsia"/>
          <w:b/>
          <w:sz w:val="32"/>
          <w:szCs w:val="20"/>
        </w:rPr>
      </w:pPr>
    </w:p>
    <w:p w14:paraId="09BCF4F8">
      <w:pPr>
        <w:pStyle w:val="10"/>
        <w:rPr>
          <w:rFonts w:cs="仿宋" w:asciiTheme="minorEastAsia" w:hAnsiTheme="minorEastAsia"/>
          <w:b/>
          <w:sz w:val="32"/>
          <w:szCs w:val="20"/>
        </w:rPr>
      </w:pPr>
    </w:p>
    <w:p w14:paraId="6274D4B6"/>
    <w:p w14:paraId="6822F385">
      <w:pPr>
        <w:pStyle w:val="10"/>
        <w:rPr>
          <w:rFonts w:cs="仿宋" w:asciiTheme="minorEastAsia" w:hAnsiTheme="minorEastAsia"/>
          <w:b/>
          <w:sz w:val="32"/>
          <w:szCs w:val="20"/>
        </w:rPr>
      </w:pPr>
    </w:p>
    <w:p w14:paraId="757476A5"/>
    <w:p w14:paraId="16FCF633">
      <w:pPr>
        <w:rPr>
          <w:rFonts w:cs="仿宋" w:asciiTheme="minorEastAsia" w:hAnsiTheme="minorEastAsia"/>
          <w:b/>
          <w:sz w:val="32"/>
          <w:szCs w:val="20"/>
        </w:rPr>
      </w:pPr>
    </w:p>
    <w:p w14:paraId="76F8BB00"/>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8"/>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2"/>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12"/>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11"/>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2"/>
        <w:spacing w:before="0"/>
        <w:ind w:firstLine="0" w:firstLineChars="0"/>
        <w:jc w:val="center"/>
        <w:rPr>
          <w:rFonts w:cs="仿宋" w:asciiTheme="minorEastAsia" w:hAnsiTheme="minorEastAsia"/>
          <w:b/>
          <w:sz w:val="32"/>
        </w:rPr>
      </w:pPr>
    </w:p>
    <w:p w14:paraId="36E6A26A">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697388C8">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7B1F490E">
      <w:pPr>
        <w:pStyle w:val="22"/>
        <w:spacing w:before="0"/>
        <w:ind w:firstLine="495" w:firstLineChars="0"/>
        <w:rPr>
          <w:rFonts w:cs="仿宋" w:asciiTheme="minorEastAsia" w:hAnsiTheme="minorEastAsia"/>
          <w:kern w:val="0"/>
          <w:szCs w:val="24"/>
        </w:rPr>
      </w:pPr>
    </w:p>
    <w:p w14:paraId="09C7ED89">
      <w:pPr>
        <w:pStyle w:val="22"/>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sz w:val="32"/>
        </w:rPr>
      </w:pP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11"/>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515BAE3F">
      <w:pPr>
        <w:pStyle w:val="8"/>
        <w:ind w:firstLine="480" w:firstLineChars="200"/>
      </w:pPr>
      <w:r>
        <w:rPr>
          <w:rFonts w:hint="eastAsia"/>
        </w:rPr>
        <w:t>本项目无预付款。</w:t>
      </w:r>
    </w:p>
    <w:p w14:paraId="263790F8">
      <w:pPr>
        <w:tabs>
          <w:tab w:val="left" w:pos="0"/>
        </w:tabs>
        <w:spacing w:line="360" w:lineRule="auto"/>
        <w:ind w:firstLine="480"/>
        <w:rPr>
          <w:rFonts w:cs="仿宋" w:asciiTheme="minorEastAsia" w:hAnsiTheme="minorEastAsia"/>
          <w:sz w:val="24"/>
        </w:rPr>
      </w:pP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635109E0">
      <w:pPr>
        <w:snapToGrid w:val="0"/>
        <w:spacing w:line="360" w:lineRule="auto"/>
        <w:ind w:left="120" w:leftChars="57" w:firstLine="482" w:firstLineChars="150"/>
        <w:jc w:val="center"/>
        <w:rPr>
          <w:rFonts w:cs="仿宋" w:asciiTheme="minorEastAsia" w:hAnsiTheme="minorEastAsia"/>
          <w:b/>
          <w:sz w:val="32"/>
        </w:rPr>
      </w:pP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11"/>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2"/>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7FB7A831">
      <w:pPr>
        <w:pStyle w:val="8"/>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453418D9">
      <w:pPr>
        <w:pStyle w:val="8"/>
        <w:ind w:firstLine="480" w:firstLineChars="200"/>
        <w:rPr>
          <w:rFonts w:hint="eastAsia"/>
          <w:lang w:val="en-US"/>
        </w:rPr>
      </w:pPr>
      <w:r>
        <w:rPr>
          <w:rFonts w:hint="eastAsia"/>
          <w:lang w:val="en-US"/>
        </w:rPr>
        <w:t>杭州临江环境能源有限公司因日常生产需要，需</w:t>
      </w:r>
      <w:r>
        <w:rPr>
          <w:rFonts w:hint="eastAsia"/>
          <w:lang w:val="en-US" w:eastAsia="zh-CN"/>
        </w:rPr>
        <w:t>采购尤耐特马达保护器一批</w:t>
      </w:r>
      <w:r>
        <w:rPr>
          <w:rFonts w:hint="eastAsia"/>
          <w:lang w:val="en-US"/>
        </w:rPr>
        <w:t>，具体如下：</w:t>
      </w:r>
    </w:p>
    <w:tbl>
      <w:tblPr>
        <w:tblStyle w:val="16"/>
        <w:tblW w:w="92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7"/>
        <w:gridCol w:w="1664"/>
        <w:gridCol w:w="1041"/>
        <w:gridCol w:w="3706"/>
        <w:gridCol w:w="962"/>
        <w:gridCol w:w="1017"/>
      </w:tblGrid>
      <w:tr w14:paraId="4AEFC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D51B">
            <w:pPr>
              <w:keepNext w:val="0"/>
              <w:keepLines w:val="0"/>
              <w:widowControl/>
              <w:suppressLineNumbers w:val="0"/>
              <w:jc w:val="center"/>
              <w:textAlignment w:val="center"/>
              <w:rPr>
                <w:rFonts w:hint="eastAsia" w:ascii="宋体" w:hAnsi="Arial" w:cs="Arial" w:eastAsiaTheme="minorEastAsia"/>
                <w:snapToGrid w:val="0"/>
                <w:kern w:val="2"/>
                <w:sz w:val="24"/>
                <w:szCs w:val="21"/>
                <w:highlight w:val="none"/>
                <w:lang w:val="en-US" w:eastAsia="zh-CN" w:bidi="ar-SA"/>
              </w:rPr>
            </w:pPr>
            <w:r>
              <w:rPr>
                <w:rFonts w:hint="eastAsia" w:ascii="宋体" w:hAnsi="Arial" w:cs="Arial" w:eastAsiaTheme="minorEastAsia"/>
                <w:snapToGrid w:val="0"/>
                <w:kern w:val="2"/>
                <w:sz w:val="24"/>
                <w:szCs w:val="21"/>
                <w:highlight w:val="none"/>
                <w:lang w:val="en-US" w:eastAsia="zh-CN" w:bidi="ar-SA"/>
              </w:rPr>
              <w:t>序号</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60BC">
            <w:pPr>
              <w:keepNext w:val="0"/>
              <w:keepLines w:val="0"/>
              <w:widowControl/>
              <w:suppressLineNumbers w:val="0"/>
              <w:jc w:val="center"/>
              <w:textAlignment w:val="center"/>
              <w:rPr>
                <w:rFonts w:hint="eastAsia" w:ascii="宋体" w:hAnsi="Arial" w:cs="Arial" w:eastAsiaTheme="minorEastAsia"/>
                <w:snapToGrid w:val="0"/>
                <w:kern w:val="2"/>
                <w:sz w:val="24"/>
                <w:szCs w:val="21"/>
                <w:highlight w:val="none"/>
                <w:lang w:val="en-US" w:eastAsia="zh-CN" w:bidi="ar-SA"/>
              </w:rPr>
            </w:pPr>
            <w:r>
              <w:rPr>
                <w:rFonts w:hint="eastAsia" w:ascii="宋体" w:hAnsi="Arial" w:cs="Arial" w:eastAsiaTheme="minorEastAsia"/>
                <w:snapToGrid w:val="0"/>
                <w:kern w:val="2"/>
                <w:sz w:val="24"/>
                <w:szCs w:val="21"/>
                <w:highlight w:val="none"/>
                <w:lang w:val="en-US" w:eastAsia="zh-CN" w:bidi="ar-SA"/>
              </w:rPr>
              <w:t>物资名称</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300D">
            <w:pPr>
              <w:keepNext w:val="0"/>
              <w:keepLines w:val="0"/>
              <w:widowControl/>
              <w:suppressLineNumbers w:val="0"/>
              <w:jc w:val="center"/>
              <w:textAlignment w:val="center"/>
              <w:rPr>
                <w:rFonts w:hint="eastAsia" w:ascii="宋体" w:hAnsi="Arial" w:cs="Arial" w:eastAsiaTheme="minorEastAsia"/>
                <w:snapToGrid w:val="0"/>
                <w:kern w:val="2"/>
                <w:sz w:val="24"/>
                <w:szCs w:val="21"/>
                <w:highlight w:val="none"/>
                <w:lang w:val="en-US" w:eastAsia="zh-CN" w:bidi="ar-SA"/>
              </w:rPr>
            </w:pPr>
            <w:r>
              <w:rPr>
                <w:rFonts w:hint="eastAsia" w:ascii="宋体" w:hAnsi="Arial" w:cs="Arial" w:eastAsiaTheme="minorEastAsia"/>
                <w:snapToGrid w:val="0"/>
                <w:kern w:val="2"/>
                <w:sz w:val="24"/>
                <w:szCs w:val="21"/>
                <w:highlight w:val="none"/>
                <w:lang w:val="en-US" w:eastAsia="zh-CN" w:bidi="ar-SA"/>
              </w:rPr>
              <w:t>品牌</w:t>
            </w:r>
          </w:p>
        </w:tc>
        <w:tc>
          <w:tcPr>
            <w:tcW w:w="3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FC72">
            <w:pPr>
              <w:keepNext w:val="0"/>
              <w:keepLines w:val="0"/>
              <w:widowControl/>
              <w:suppressLineNumbers w:val="0"/>
              <w:jc w:val="center"/>
              <w:textAlignment w:val="center"/>
              <w:rPr>
                <w:rFonts w:hint="eastAsia" w:ascii="宋体" w:hAnsi="Arial" w:cs="Arial" w:eastAsiaTheme="minorEastAsia"/>
                <w:snapToGrid w:val="0"/>
                <w:kern w:val="2"/>
                <w:sz w:val="24"/>
                <w:szCs w:val="21"/>
                <w:highlight w:val="none"/>
                <w:lang w:val="en-US" w:eastAsia="zh-CN" w:bidi="ar-SA"/>
              </w:rPr>
            </w:pPr>
            <w:r>
              <w:rPr>
                <w:rFonts w:hint="eastAsia" w:ascii="宋体" w:hAnsi="Arial" w:cs="Arial" w:eastAsiaTheme="minorEastAsia"/>
                <w:snapToGrid w:val="0"/>
                <w:kern w:val="2"/>
                <w:sz w:val="24"/>
                <w:szCs w:val="21"/>
                <w:highlight w:val="none"/>
                <w:lang w:val="en-US" w:eastAsia="zh-CN" w:bidi="ar-SA"/>
              </w:rPr>
              <w:t>规格型号</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9CB7">
            <w:pPr>
              <w:keepNext w:val="0"/>
              <w:keepLines w:val="0"/>
              <w:widowControl/>
              <w:suppressLineNumbers w:val="0"/>
              <w:jc w:val="center"/>
              <w:textAlignment w:val="center"/>
              <w:rPr>
                <w:rFonts w:hint="eastAsia" w:ascii="宋体" w:hAnsi="Arial" w:cs="Arial" w:eastAsiaTheme="minorEastAsia"/>
                <w:snapToGrid w:val="0"/>
                <w:kern w:val="2"/>
                <w:sz w:val="24"/>
                <w:szCs w:val="21"/>
                <w:highlight w:val="none"/>
                <w:lang w:val="en-US" w:eastAsia="zh-CN" w:bidi="ar-SA"/>
              </w:rPr>
            </w:pPr>
            <w:r>
              <w:rPr>
                <w:rFonts w:hint="eastAsia" w:ascii="宋体" w:hAnsi="Arial" w:cs="Arial" w:eastAsiaTheme="minorEastAsia"/>
                <w:snapToGrid w:val="0"/>
                <w:kern w:val="2"/>
                <w:sz w:val="24"/>
                <w:szCs w:val="21"/>
                <w:highlight w:val="none"/>
                <w:lang w:val="en-US" w:eastAsia="zh-CN" w:bidi="ar-SA"/>
              </w:rPr>
              <w:t>单位</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A974">
            <w:pPr>
              <w:keepNext w:val="0"/>
              <w:keepLines w:val="0"/>
              <w:widowControl/>
              <w:suppressLineNumbers w:val="0"/>
              <w:jc w:val="center"/>
              <w:textAlignment w:val="center"/>
              <w:rPr>
                <w:rFonts w:hint="eastAsia" w:ascii="宋体" w:hAnsi="Arial" w:cs="Arial" w:eastAsiaTheme="minorEastAsia"/>
                <w:snapToGrid w:val="0"/>
                <w:kern w:val="2"/>
                <w:sz w:val="24"/>
                <w:szCs w:val="21"/>
                <w:highlight w:val="none"/>
                <w:lang w:val="en-US" w:eastAsia="zh-CN" w:bidi="ar-SA"/>
              </w:rPr>
            </w:pPr>
            <w:r>
              <w:rPr>
                <w:rFonts w:hint="eastAsia" w:ascii="宋体" w:hAnsi="Arial" w:cs="Arial" w:eastAsiaTheme="minorEastAsia"/>
                <w:snapToGrid w:val="0"/>
                <w:kern w:val="2"/>
                <w:sz w:val="24"/>
                <w:szCs w:val="21"/>
                <w:highlight w:val="none"/>
                <w:lang w:val="en-US" w:eastAsia="zh-CN" w:bidi="ar-SA"/>
              </w:rPr>
              <w:t>数量</w:t>
            </w:r>
          </w:p>
        </w:tc>
      </w:tr>
      <w:tr w14:paraId="28986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8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651DBC4">
            <w:pPr>
              <w:keepNext w:val="0"/>
              <w:keepLines w:val="0"/>
              <w:widowControl/>
              <w:suppressLineNumbers w:val="0"/>
              <w:jc w:val="center"/>
              <w:textAlignment w:val="center"/>
              <w:rPr>
                <w:rFonts w:hint="eastAsia" w:ascii="宋体" w:hAnsi="Arial" w:cs="Arial" w:eastAsiaTheme="minorEastAsia"/>
                <w:snapToGrid w:val="0"/>
                <w:kern w:val="2"/>
                <w:sz w:val="24"/>
                <w:szCs w:val="21"/>
                <w:highlight w:val="none"/>
                <w:lang w:val="en-US" w:eastAsia="zh-CN" w:bidi="ar-SA"/>
              </w:rPr>
            </w:pPr>
            <w:r>
              <w:rPr>
                <w:rFonts w:hint="eastAsia" w:ascii="宋体" w:hAnsi="Arial" w:cs="Arial" w:eastAsiaTheme="minorEastAsia"/>
                <w:snapToGrid w:val="0"/>
                <w:kern w:val="2"/>
                <w:sz w:val="24"/>
                <w:szCs w:val="21"/>
                <w:highlight w:val="none"/>
                <w:lang w:val="en-US" w:eastAsia="zh-CN" w:bidi="ar-SA"/>
              </w:rPr>
              <w:t>1</w:t>
            </w:r>
          </w:p>
        </w:tc>
        <w:tc>
          <w:tcPr>
            <w:tcW w:w="166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5EA5C0A">
            <w:pPr>
              <w:keepNext w:val="0"/>
              <w:keepLines w:val="0"/>
              <w:widowControl/>
              <w:suppressLineNumbers w:val="0"/>
              <w:jc w:val="center"/>
              <w:textAlignment w:val="center"/>
              <w:rPr>
                <w:rFonts w:hint="eastAsia" w:ascii="宋体" w:hAnsi="Arial" w:cs="Arial" w:eastAsiaTheme="minorEastAsia"/>
                <w:snapToGrid w:val="0"/>
                <w:kern w:val="2"/>
                <w:sz w:val="24"/>
                <w:szCs w:val="21"/>
                <w:highlight w:val="none"/>
                <w:lang w:val="en-US" w:eastAsia="zh-CN" w:bidi="ar-SA"/>
              </w:rPr>
            </w:pPr>
            <w:r>
              <w:rPr>
                <w:rFonts w:hint="eastAsia" w:ascii="宋体" w:hAnsi="Arial" w:cs="Arial" w:eastAsiaTheme="minorEastAsia"/>
                <w:snapToGrid w:val="0"/>
                <w:kern w:val="2"/>
                <w:sz w:val="24"/>
                <w:szCs w:val="21"/>
                <w:highlight w:val="none"/>
                <w:lang w:val="en-US" w:eastAsia="zh-CN" w:bidi="ar-SA"/>
              </w:rPr>
              <w:t>马达保护器</w:t>
            </w:r>
          </w:p>
        </w:tc>
        <w:tc>
          <w:tcPr>
            <w:tcW w:w="104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6C83346">
            <w:pPr>
              <w:keepNext w:val="0"/>
              <w:keepLines w:val="0"/>
              <w:widowControl/>
              <w:suppressLineNumbers w:val="0"/>
              <w:jc w:val="center"/>
              <w:textAlignment w:val="center"/>
              <w:rPr>
                <w:rFonts w:hint="eastAsia" w:ascii="宋体" w:hAnsi="Arial" w:cs="Arial" w:eastAsiaTheme="minorEastAsia"/>
                <w:snapToGrid w:val="0"/>
                <w:kern w:val="2"/>
                <w:sz w:val="24"/>
                <w:szCs w:val="21"/>
                <w:highlight w:val="none"/>
                <w:lang w:val="en-US" w:eastAsia="zh-CN" w:bidi="ar-SA"/>
              </w:rPr>
            </w:pPr>
            <w:r>
              <w:rPr>
                <w:rFonts w:hint="eastAsia" w:ascii="宋体" w:hAnsi="Arial" w:cs="Arial" w:eastAsiaTheme="minorEastAsia"/>
                <w:snapToGrid w:val="0"/>
                <w:kern w:val="2"/>
                <w:sz w:val="24"/>
                <w:szCs w:val="21"/>
                <w:highlight w:val="none"/>
                <w:lang w:val="en-US" w:eastAsia="zh-CN" w:bidi="ar-SA"/>
              </w:rPr>
              <w:t>尤耐特</w:t>
            </w:r>
          </w:p>
        </w:tc>
        <w:tc>
          <w:tcPr>
            <w:tcW w:w="37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5BA1F78">
            <w:pPr>
              <w:keepNext w:val="0"/>
              <w:keepLines w:val="0"/>
              <w:widowControl/>
              <w:suppressLineNumbers w:val="0"/>
              <w:jc w:val="center"/>
              <w:textAlignment w:val="center"/>
              <w:rPr>
                <w:rFonts w:hint="eastAsia" w:ascii="宋体" w:hAnsi="Arial" w:cs="Arial" w:eastAsiaTheme="minorEastAsia"/>
                <w:snapToGrid w:val="0"/>
                <w:kern w:val="2"/>
                <w:sz w:val="24"/>
                <w:szCs w:val="21"/>
                <w:highlight w:val="none"/>
                <w:lang w:val="en-US" w:eastAsia="zh-CN" w:bidi="ar-SA"/>
              </w:rPr>
            </w:pPr>
            <w:r>
              <w:rPr>
                <w:rFonts w:hint="eastAsia" w:ascii="宋体" w:hAnsi="Arial" w:cs="Arial" w:eastAsiaTheme="minorEastAsia"/>
                <w:snapToGrid w:val="0"/>
                <w:kern w:val="2"/>
                <w:sz w:val="24"/>
                <w:szCs w:val="21"/>
                <w:highlight w:val="none"/>
                <w:lang w:val="en-US" w:eastAsia="zh-CN" w:bidi="ar-SA"/>
              </w:rPr>
              <w:t>UNT-MMI-B-M1120</w:t>
            </w:r>
          </w:p>
        </w:tc>
        <w:tc>
          <w:tcPr>
            <w:tcW w:w="96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73F83F0">
            <w:pPr>
              <w:keepNext w:val="0"/>
              <w:keepLines w:val="0"/>
              <w:widowControl/>
              <w:suppressLineNumbers w:val="0"/>
              <w:jc w:val="center"/>
              <w:textAlignment w:val="center"/>
              <w:rPr>
                <w:rFonts w:hint="eastAsia" w:ascii="宋体" w:hAnsi="Arial" w:cs="Arial" w:eastAsiaTheme="minorEastAsia"/>
                <w:snapToGrid w:val="0"/>
                <w:kern w:val="2"/>
                <w:sz w:val="24"/>
                <w:szCs w:val="21"/>
                <w:highlight w:val="none"/>
                <w:lang w:val="en-US" w:eastAsia="zh-CN" w:bidi="ar-SA"/>
              </w:rPr>
            </w:pPr>
            <w:r>
              <w:rPr>
                <w:rFonts w:hint="eastAsia" w:ascii="宋体" w:hAnsi="Arial" w:cs="Arial" w:eastAsiaTheme="minorEastAsia"/>
                <w:snapToGrid w:val="0"/>
                <w:kern w:val="2"/>
                <w:sz w:val="24"/>
                <w:szCs w:val="21"/>
                <w:highlight w:val="none"/>
                <w:lang w:val="en-US" w:eastAsia="zh-CN" w:bidi="ar-SA"/>
              </w:rPr>
              <w:t>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8C230">
            <w:pPr>
              <w:keepNext w:val="0"/>
              <w:keepLines w:val="0"/>
              <w:widowControl/>
              <w:suppressLineNumbers w:val="0"/>
              <w:jc w:val="center"/>
              <w:textAlignment w:val="center"/>
              <w:rPr>
                <w:rFonts w:hint="eastAsia" w:ascii="宋体" w:hAnsi="Arial" w:cs="Arial" w:eastAsiaTheme="minorEastAsia"/>
                <w:snapToGrid w:val="0"/>
                <w:kern w:val="2"/>
                <w:sz w:val="24"/>
                <w:szCs w:val="21"/>
                <w:highlight w:val="none"/>
                <w:lang w:val="en-US" w:eastAsia="zh-CN" w:bidi="ar-SA"/>
              </w:rPr>
            </w:pPr>
            <w:r>
              <w:rPr>
                <w:rFonts w:hint="eastAsia" w:ascii="宋体" w:hAnsi="Arial" w:cs="Arial" w:eastAsiaTheme="minorEastAsia"/>
                <w:snapToGrid w:val="0"/>
                <w:kern w:val="2"/>
                <w:sz w:val="24"/>
                <w:szCs w:val="21"/>
                <w:highlight w:val="none"/>
                <w:lang w:val="en-US" w:eastAsia="zh-CN" w:bidi="ar-SA"/>
              </w:rPr>
              <w:t>15</w:t>
            </w:r>
          </w:p>
        </w:tc>
      </w:tr>
      <w:tr w14:paraId="7F3FB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88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3D76D5A">
            <w:pPr>
              <w:keepNext w:val="0"/>
              <w:keepLines w:val="0"/>
              <w:widowControl/>
              <w:suppressLineNumbers w:val="0"/>
              <w:jc w:val="center"/>
              <w:textAlignment w:val="center"/>
              <w:rPr>
                <w:rFonts w:hint="eastAsia" w:ascii="宋体" w:hAnsi="Arial" w:cs="Arial" w:eastAsiaTheme="minorEastAsia"/>
                <w:snapToGrid w:val="0"/>
                <w:kern w:val="2"/>
                <w:sz w:val="24"/>
                <w:szCs w:val="21"/>
                <w:highlight w:val="none"/>
                <w:lang w:val="en-US" w:eastAsia="zh-CN" w:bidi="ar-SA"/>
              </w:rPr>
            </w:pPr>
            <w:r>
              <w:rPr>
                <w:rFonts w:hint="eastAsia" w:ascii="宋体" w:hAnsi="Arial" w:cs="Arial" w:eastAsiaTheme="minorEastAsia"/>
                <w:snapToGrid w:val="0"/>
                <w:kern w:val="2"/>
                <w:sz w:val="24"/>
                <w:szCs w:val="21"/>
                <w:highlight w:val="none"/>
                <w:lang w:val="en-US" w:eastAsia="zh-CN" w:bidi="ar-SA"/>
              </w:rPr>
              <w:t>2</w:t>
            </w:r>
          </w:p>
        </w:tc>
        <w:tc>
          <w:tcPr>
            <w:tcW w:w="166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D3D775E">
            <w:pPr>
              <w:keepNext w:val="0"/>
              <w:keepLines w:val="0"/>
              <w:widowControl/>
              <w:suppressLineNumbers w:val="0"/>
              <w:jc w:val="center"/>
              <w:textAlignment w:val="center"/>
              <w:rPr>
                <w:rFonts w:hint="eastAsia" w:ascii="宋体" w:hAnsi="Arial" w:cs="Arial" w:eastAsiaTheme="minorEastAsia"/>
                <w:snapToGrid w:val="0"/>
                <w:kern w:val="2"/>
                <w:sz w:val="24"/>
                <w:szCs w:val="21"/>
                <w:highlight w:val="none"/>
                <w:lang w:val="en-US" w:eastAsia="zh-CN" w:bidi="ar-SA"/>
              </w:rPr>
            </w:pPr>
            <w:r>
              <w:rPr>
                <w:rFonts w:hint="eastAsia" w:ascii="宋体" w:hAnsi="Arial" w:cs="Arial" w:eastAsiaTheme="minorEastAsia"/>
                <w:snapToGrid w:val="0"/>
                <w:kern w:val="2"/>
                <w:sz w:val="24"/>
                <w:szCs w:val="21"/>
                <w:highlight w:val="none"/>
                <w:lang w:val="en-US" w:eastAsia="zh-CN" w:bidi="ar-SA"/>
              </w:rPr>
              <w:t>马达保护器</w:t>
            </w:r>
          </w:p>
        </w:tc>
        <w:tc>
          <w:tcPr>
            <w:tcW w:w="104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1F089EE">
            <w:pPr>
              <w:keepNext w:val="0"/>
              <w:keepLines w:val="0"/>
              <w:widowControl/>
              <w:suppressLineNumbers w:val="0"/>
              <w:jc w:val="center"/>
              <w:textAlignment w:val="center"/>
              <w:rPr>
                <w:rFonts w:hint="eastAsia" w:ascii="宋体" w:hAnsi="Arial" w:cs="Arial" w:eastAsiaTheme="minorEastAsia"/>
                <w:snapToGrid w:val="0"/>
                <w:kern w:val="2"/>
                <w:sz w:val="24"/>
                <w:szCs w:val="21"/>
                <w:highlight w:val="none"/>
                <w:lang w:val="en-US" w:eastAsia="zh-CN" w:bidi="ar-SA"/>
              </w:rPr>
            </w:pPr>
            <w:r>
              <w:rPr>
                <w:rFonts w:hint="eastAsia" w:ascii="宋体" w:hAnsi="Arial" w:cs="Arial" w:eastAsiaTheme="minorEastAsia"/>
                <w:snapToGrid w:val="0"/>
                <w:kern w:val="2"/>
                <w:sz w:val="24"/>
                <w:szCs w:val="21"/>
                <w:highlight w:val="none"/>
                <w:lang w:val="en-US" w:eastAsia="zh-CN" w:bidi="ar-SA"/>
              </w:rPr>
              <w:t>尤耐特</w:t>
            </w:r>
          </w:p>
        </w:tc>
        <w:tc>
          <w:tcPr>
            <w:tcW w:w="37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D561D01">
            <w:pPr>
              <w:keepNext w:val="0"/>
              <w:keepLines w:val="0"/>
              <w:widowControl/>
              <w:suppressLineNumbers w:val="0"/>
              <w:jc w:val="center"/>
              <w:textAlignment w:val="center"/>
              <w:rPr>
                <w:rFonts w:hint="eastAsia" w:ascii="宋体" w:hAnsi="Arial" w:cs="Arial" w:eastAsiaTheme="minorEastAsia"/>
                <w:snapToGrid w:val="0"/>
                <w:kern w:val="2"/>
                <w:sz w:val="24"/>
                <w:szCs w:val="21"/>
                <w:highlight w:val="none"/>
                <w:lang w:val="en-US" w:eastAsia="zh-CN" w:bidi="ar-SA"/>
              </w:rPr>
            </w:pPr>
            <w:r>
              <w:rPr>
                <w:rFonts w:hint="eastAsia" w:ascii="宋体" w:hAnsi="Arial" w:cs="Arial" w:eastAsiaTheme="minorEastAsia"/>
                <w:snapToGrid w:val="0"/>
                <w:kern w:val="2"/>
                <w:sz w:val="24"/>
                <w:szCs w:val="21"/>
                <w:highlight w:val="none"/>
                <w:lang w:val="en-US" w:eastAsia="zh-CN" w:bidi="ar-SA"/>
              </w:rPr>
              <w:t>UNT-MMI-B1100</w:t>
            </w:r>
          </w:p>
        </w:tc>
        <w:tc>
          <w:tcPr>
            <w:tcW w:w="96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3FA224E">
            <w:pPr>
              <w:keepNext w:val="0"/>
              <w:keepLines w:val="0"/>
              <w:widowControl/>
              <w:suppressLineNumbers w:val="0"/>
              <w:jc w:val="center"/>
              <w:textAlignment w:val="center"/>
              <w:rPr>
                <w:rFonts w:hint="eastAsia" w:ascii="宋体" w:hAnsi="Arial" w:cs="Arial" w:eastAsiaTheme="minorEastAsia"/>
                <w:snapToGrid w:val="0"/>
                <w:kern w:val="2"/>
                <w:sz w:val="24"/>
                <w:szCs w:val="21"/>
                <w:highlight w:val="none"/>
                <w:lang w:val="en-US" w:eastAsia="zh-CN" w:bidi="ar-SA"/>
              </w:rPr>
            </w:pPr>
            <w:r>
              <w:rPr>
                <w:rFonts w:hint="eastAsia" w:ascii="宋体" w:hAnsi="Arial" w:cs="Arial" w:eastAsiaTheme="minorEastAsia"/>
                <w:snapToGrid w:val="0"/>
                <w:kern w:val="2"/>
                <w:sz w:val="24"/>
                <w:szCs w:val="21"/>
                <w:highlight w:val="none"/>
                <w:lang w:val="en-US" w:eastAsia="zh-CN" w:bidi="ar-SA"/>
              </w:rPr>
              <w:t>套</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84FD">
            <w:pPr>
              <w:keepNext w:val="0"/>
              <w:keepLines w:val="0"/>
              <w:widowControl/>
              <w:suppressLineNumbers w:val="0"/>
              <w:jc w:val="center"/>
              <w:textAlignment w:val="center"/>
              <w:rPr>
                <w:rFonts w:hint="eastAsia" w:ascii="宋体" w:hAnsi="Arial" w:cs="Arial" w:eastAsiaTheme="minorEastAsia"/>
                <w:snapToGrid w:val="0"/>
                <w:kern w:val="2"/>
                <w:sz w:val="24"/>
                <w:szCs w:val="21"/>
                <w:highlight w:val="none"/>
                <w:lang w:val="en-US" w:eastAsia="zh-CN" w:bidi="ar-SA"/>
              </w:rPr>
            </w:pPr>
            <w:r>
              <w:rPr>
                <w:rFonts w:hint="eastAsia" w:ascii="宋体" w:hAnsi="Arial" w:cs="Arial" w:eastAsiaTheme="minorEastAsia"/>
                <w:snapToGrid w:val="0"/>
                <w:kern w:val="2"/>
                <w:sz w:val="24"/>
                <w:szCs w:val="21"/>
                <w:highlight w:val="none"/>
                <w:lang w:val="en-US" w:eastAsia="zh-CN" w:bidi="ar-SA"/>
              </w:rPr>
              <w:t>15</w:t>
            </w:r>
          </w:p>
        </w:tc>
      </w:tr>
    </w:tbl>
    <w:p w14:paraId="697141A8">
      <w:pPr>
        <w:pStyle w:val="9"/>
        <w:rPr>
          <w:rFonts w:hint="eastAsia"/>
          <w:lang w:val="en-US"/>
        </w:rPr>
      </w:pPr>
    </w:p>
    <w:p w14:paraId="5C073101">
      <w:pPr>
        <w:spacing w:line="360" w:lineRule="auto"/>
        <w:ind w:firstLine="422" w:firstLineChars="200"/>
        <w:rPr>
          <w:rFonts w:ascii="宋体" w:hAnsi="宋体" w:cs="宋体"/>
          <w:sz w:val="24"/>
        </w:rPr>
      </w:pPr>
      <w:r>
        <w:rPr>
          <w:rFonts w:hint="eastAsia"/>
          <w:b/>
          <w:bCs/>
          <w:lang w:val="en-US"/>
        </w:rPr>
        <w:t>二、合同期限</w:t>
      </w:r>
      <w:r>
        <w:rPr>
          <w:rFonts w:hint="eastAsia"/>
          <w:lang w:val="en-US"/>
        </w:rPr>
        <w:t>：</w:t>
      </w:r>
      <w:r>
        <w:rPr>
          <w:rFonts w:hint="eastAsia" w:cs="仿宋" w:asciiTheme="minorEastAsia" w:hAnsiTheme="minorEastAsia"/>
          <w:sz w:val="24"/>
          <w:u w:val="single"/>
        </w:rPr>
        <w:t>供货结束后合同自行终止；</w:t>
      </w:r>
    </w:p>
    <w:p w14:paraId="31B2271A">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b/>
          <w:bCs/>
          <w:highlight w:val="none"/>
          <w:lang w:val="en-US" w:eastAsia="zh-CN"/>
        </w:rPr>
        <w:t>：</w:t>
      </w:r>
      <w:r>
        <w:rPr>
          <w:rFonts w:hint="eastAsia"/>
          <w:color w:val="auto"/>
          <w:highlight w:val="none"/>
          <w:lang w:val="en-US" w:eastAsia="zh-CN"/>
        </w:rPr>
        <w:t>按合同约定数量一次性供货。</w:t>
      </w:r>
    </w:p>
    <w:p w14:paraId="5B22DD1B">
      <w:pPr>
        <w:pStyle w:val="8"/>
        <w:ind w:firstLine="482" w:firstLineChars="200"/>
        <w:rPr>
          <w:b/>
          <w:bCs/>
          <w:lang w:val="en-US"/>
        </w:rPr>
      </w:pPr>
      <w:r>
        <w:rPr>
          <w:rFonts w:hint="eastAsia"/>
          <w:b/>
          <w:bCs/>
          <w:lang w:val="en-US" w:eastAsia="zh-CN"/>
        </w:rPr>
        <w:t>四</w:t>
      </w:r>
      <w:r>
        <w:rPr>
          <w:rFonts w:hint="eastAsia"/>
          <w:b/>
          <w:bCs/>
          <w:lang w:val="en-US"/>
        </w:rPr>
        <w:t>、技术、质量要求</w:t>
      </w:r>
    </w:p>
    <w:p w14:paraId="15A0175A">
      <w:pPr>
        <w:pStyle w:val="8"/>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148E2F1E">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14:paraId="64D3BF6F">
      <w:pPr>
        <w:pStyle w:val="8"/>
        <w:ind w:firstLine="480" w:firstLineChars="200"/>
        <w:rPr>
          <w:rFonts w:hint="default" w:eastAsiaTheme="minorEastAsia"/>
          <w:highlight w:val="yellow"/>
          <w:lang w:val="en-US" w:eastAsia="zh-CN"/>
        </w:rPr>
      </w:pPr>
      <w:r>
        <w:rPr>
          <w:rFonts w:hint="eastAsia" w:cs="仿宋" w:asciiTheme="minorEastAsia" w:hAnsiTheme="minorEastAsia"/>
          <w:kern w:val="0"/>
          <w:highlight w:val="none"/>
        </w:rPr>
        <w:t>▲</w:t>
      </w:r>
      <w:r>
        <w:rPr>
          <w:rFonts w:hint="eastAsia"/>
          <w:highlight w:val="none"/>
          <w:lang w:val="en-US" w:eastAsia="zh-CN"/>
        </w:rPr>
        <w:t>3</w:t>
      </w:r>
      <w:r>
        <w:rPr>
          <w:rFonts w:hint="eastAsia"/>
          <w:highlight w:val="none"/>
          <w:lang w:val="en-US"/>
        </w:rPr>
        <w:t>.</w:t>
      </w:r>
      <w:r>
        <w:rPr>
          <w:rFonts w:hint="eastAsia"/>
          <w:highlight w:val="none"/>
          <w:lang w:val="en-US" w:eastAsia="zh-CN"/>
        </w:rPr>
        <w:t>质保期限验收合格后12个月，若质保期内出现质量问题（非质量问题除外），由供应商负责联系生产厂家免费维修，产生的费用全部由供</w:t>
      </w:r>
      <w:r>
        <w:rPr>
          <w:rFonts w:hint="eastAsia" w:ascii="宋体"/>
          <w:highlight w:val="none"/>
          <w:lang w:val="en-US" w:eastAsia="zh-CN"/>
        </w:rPr>
        <w:t>应商承担。</w:t>
      </w:r>
    </w:p>
    <w:p w14:paraId="3D83480B">
      <w:pPr>
        <w:pStyle w:val="8"/>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3A496885">
      <w:pPr>
        <w:pStyle w:val="8"/>
        <w:numPr>
          <w:ilvl w:val="0"/>
          <w:numId w:val="0"/>
        </w:numPr>
        <w:ind w:firstLine="480" w:firstLineChars="200"/>
        <w:rPr>
          <w:rFonts w:hint="default" w:ascii="宋体" w:hAnsi="宋体" w:cs="宋体" w:eastAsiaTheme="minorEastAsia"/>
          <w:sz w:val="24"/>
          <w:lang w:val="en-US" w:eastAsia="zh-CN"/>
        </w:rPr>
      </w:pPr>
      <w:r>
        <w:rPr>
          <w:rFonts w:hint="eastAsia" w:cs="仿宋" w:asciiTheme="minorEastAsia" w:hAnsiTheme="minorEastAsia"/>
          <w:kern w:val="0"/>
        </w:rPr>
        <w:t>▲</w:t>
      </w: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color w:val="auto"/>
          <w:sz w:val="24"/>
          <w:highlight w:val="none"/>
          <w:lang w:val="en-US" w:eastAsia="zh-CN"/>
        </w:rPr>
        <w:t>并填制送货清单，</w:t>
      </w:r>
      <w:r>
        <w:rPr>
          <w:rFonts w:hint="eastAsia"/>
          <w:color w:val="auto"/>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sz w:val="24"/>
        </w:rPr>
        <w:t>并</w:t>
      </w:r>
      <w:r>
        <w:rPr>
          <w:rFonts w:hint="eastAsia" w:ascii="宋体" w:hAnsi="宋体" w:cs="宋体"/>
          <w:sz w:val="24"/>
          <w:lang w:val="en-US" w:eastAsia="zh-CN"/>
        </w:rPr>
        <w:t>随货向采购人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r>
        <w:rPr>
          <w:rFonts w:hint="eastAsia"/>
          <w:color w:val="auto"/>
          <w:highlight w:val="none"/>
          <w:lang w:val="en-US" w:eastAsia="zh-CN"/>
        </w:rPr>
        <w:t>。</w:t>
      </w:r>
    </w:p>
    <w:p w14:paraId="0533C237">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2974E25B">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60BBB54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0405D5AF">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认为有必要可邀请相关方参加。</w:t>
      </w:r>
    </w:p>
    <w:p w14:paraId="57A37077">
      <w:pPr>
        <w:pStyle w:val="9"/>
        <w:ind w:left="0" w:leftChars="0" w:firstLine="480" w:firstLineChars="200"/>
        <w:rPr>
          <w:rFonts w:hint="eastAsia" w:ascii="宋体" w:hAnsi="宋体" w:cs="宋体"/>
          <w:sz w:val="24"/>
          <w:highlight w:val="yellow"/>
        </w:rPr>
      </w:pPr>
      <w:r>
        <w:rPr>
          <w:rFonts w:hint="eastAsia" w:cs="仿宋" w:asciiTheme="minorEastAsia" w:hAnsiTheme="minorEastAsia"/>
          <w:kern w:val="0"/>
          <w:highlight w:val="none"/>
        </w:rPr>
        <w:t>▲</w:t>
      </w:r>
      <w:r>
        <w:rPr>
          <w:rFonts w:hint="eastAsia"/>
          <w:highlight w:val="none"/>
          <w:lang w:val="en-US" w:eastAsia="zh-CN"/>
        </w:rPr>
        <w:t>3.</w:t>
      </w:r>
      <w:r>
        <w:rPr>
          <w:rFonts w:hint="eastAsia"/>
          <w:highlight w:val="yellow"/>
          <w:lang w:val="en-US" w:eastAsia="zh-CN"/>
        </w:rPr>
        <w:t>供应商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14:paraId="4CAED596">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kern w:val="0"/>
          <w:highlight w:val="none"/>
        </w:rPr>
        <w:t>▲</w:t>
      </w: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2039E0B0">
      <w:pPr>
        <w:pStyle w:val="8"/>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5F1DBA30">
      <w:pPr>
        <w:pStyle w:val="8"/>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21F618A7">
      <w:pPr>
        <w:pStyle w:val="8"/>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、服务要求</w:t>
      </w:r>
    </w:p>
    <w:p w14:paraId="31FD7434">
      <w:pPr>
        <w:pStyle w:val="8"/>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color w:val="auto"/>
          <w:highlight w:val="none"/>
          <w:u w:val="none"/>
          <w:lang w:val="en-US" w:eastAsia="zh-CN"/>
        </w:rPr>
        <w:t>送货批次：按采购订单要求执行。</w:t>
      </w:r>
    </w:p>
    <w:p w14:paraId="656177A8">
      <w:pPr>
        <w:pStyle w:val="8"/>
        <w:numPr>
          <w:ilvl w:val="0"/>
          <w:numId w:val="0"/>
        </w:numPr>
        <w:ind w:firstLine="480" w:firstLineChars="200"/>
        <w:rPr>
          <w:rFonts w:hint="eastAsia"/>
          <w:color w:val="auto"/>
          <w:highlight w:val="none"/>
          <w:u w:val="none"/>
          <w:lang w:val="en-US"/>
        </w:rPr>
      </w:pPr>
      <w:r>
        <w:rPr>
          <w:rFonts w:hint="eastAsia"/>
          <w:color w:val="auto"/>
          <w:highlight w:val="none"/>
          <w:u w:val="none"/>
          <w:lang w:val="en-US" w:eastAsia="zh-CN"/>
        </w:rPr>
        <w:t>2.装卸货要求：供应商</w:t>
      </w:r>
      <w:r>
        <w:rPr>
          <w:rFonts w:hint="eastAsia" w:ascii="宋体" w:hAnsi="宋体" w:cs="宋体"/>
          <w:color w:val="auto"/>
          <w:sz w:val="24"/>
          <w:highlight w:val="none"/>
          <w:u w:val="none"/>
          <w:lang w:val="en-US" w:eastAsia="zh-CN"/>
        </w:rPr>
        <w:t>将货物运达采购人指定交货地点后及时通知采购人</w:t>
      </w:r>
      <w:r>
        <w:rPr>
          <w:rFonts w:hint="eastAsia" w:hAnsi="宋体" w:cs="宋体"/>
          <w:color w:val="auto"/>
          <w:sz w:val="24"/>
          <w:highlight w:val="none"/>
          <w:u w:val="none"/>
          <w:lang w:val="en-US" w:eastAsia="zh-CN"/>
        </w:rPr>
        <w:t>，</w:t>
      </w:r>
      <w:r>
        <w:rPr>
          <w:rFonts w:hint="eastAsia"/>
          <w:color w:val="auto"/>
          <w:highlight w:val="none"/>
          <w:u w:val="none"/>
          <w:lang w:val="en-US" w:eastAsia="zh-CN"/>
        </w:rPr>
        <w:t>供应商</w:t>
      </w:r>
      <w:r>
        <w:rPr>
          <w:rFonts w:hint="eastAsia"/>
          <w:color w:val="auto"/>
          <w:highlight w:val="none"/>
          <w:u w:val="none"/>
          <w:lang w:val="en-US"/>
        </w:rPr>
        <w:t>负责卸货</w:t>
      </w:r>
      <w:r>
        <w:rPr>
          <w:rFonts w:hint="eastAsia"/>
          <w:color w:val="auto"/>
          <w:highlight w:val="none"/>
          <w:u w:val="none"/>
          <w:lang w:val="en-US" w:eastAsia="zh-CN"/>
        </w:rPr>
        <w:t>至采购人指定地点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w:t>
      </w:r>
      <w:r>
        <w:rPr>
          <w:rFonts w:hint="eastAsia"/>
          <w:color w:val="auto"/>
          <w:highlight w:val="none"/>
          <w:u w:val="none"/>
          <w:lang w:val="en-US" w:eastAsia="zh-CN"/>
        </w:rPr>
        <w:t>供应商</w:t>
      </w:r>
      <w:r>
        <w:rPr>
          <w:rFonts w:hint="eastAsia"/>
          <w:color w:val="auto"/>
          <w:highlight w:val="none"/>
          <w:u w:val="none"/>
          <w:lang w:val="en-US"/>
        </w:rPr>
        <w:t>承担，</w:t>
      </w:r>
      <w:r>
        <w:rPr>
          <w:rFonts w:hint="eastAsia"/>
          <w:color w:val="auto"/>
          <w:highlight w:val="none"/>
          <w:u w:val="none"/>
          <w:lang w:val="en-US" w:eastAsia="zh-CN"/>
        </w:rPr>
        <w:t>采购人</w:t>
      </w:r>
      <w:r>
        <w:rPr>
          <w:rFonts w:hint="eastAsia"/>
          <w:color w:val="auto"/>
          <w:highlight w:val="none"/>
          <w:u w:val="none"/>
          <w:lang w:val="en-US"/>
        </w:rPr>
        <w:t>可免费提供叉车服务。</w:t>
      </w:r>
    </w:p>
    <w:p w14:paraId="111E4F18">
      <w:pPr>
        <w:pStyle w:val="8"/>
        <w:ind w:firstLine="480" w:firstLineChars="200"/>
        <w:rPr>
          <w:rFonts w:hint="eastAsia" w:ascii="宋体"/>
          <w:lang w:val="en-US"/>
        </w:rPr>
      </w:pPr>
      <w:r>
        <w:rPr>
          <w:rFonts w:hint="eastAsia"/>
          <w:lang w:val="en-US" w:eastAsia="zh-CN"/>
        </w:rPr>
        <w:t>3</w:t>
      </w:r>
      <w:r>
        <w:rPr>
          <w:rFonts w:hint="eastAsia"/>
          <w:lang w:val="en-US"/>
        </w:rPr>
        <w:t>.</w:t>
      </w:r>
      <w:r>
        <w:rPr>
          <w:rFonts w:hint="eastAsia"/>
          <w:lang w:val="en-US" w:eastAsia="zh-CN"/>
        </w:rPr>
        <w:t>供应商</w:t>
      </w:r>
      <w:r>
        <w:rPr>
          <w:rFonts w:hint="eastAsia"/>
          <w:lang w:val="en-US"/>
        </w:rPr>
        <w:t>必须满足采购人售后服务要</w:t>
      </w:r>
      <w:r>
        <w:rPr>
          <w:rFonts w:hint="eastAsia" w:ascii="宋体"/>
          <w:lang w:val="en-US"/>
        </w:rPr>
        <w:t>求。</w:t>
      </w:r>
      <w:r>
        <w:rPr>
          <w:rFonts w:hint="eastAsia" w:ascii="宋体"/>
          <w:lang w:val="en-US" w:eastAsia="zh-CN"/>
        </w:rPr>
        <w:t>在</w:t>
      </w:r>
      <w:r>
        <w:rPr>
          <w:rFonts w:hint="eastAsia"/>
          <w:lang w:val="en-US" w:eastAsia="zh-CN"/>
        </w:rPr>
        <w:t>质保期内</w:t>
      </w:r>
      <w:r>
        <w:rPr>
          <w:rFonts w:hint="eastAsia" w:ascii="宋体"/>
          <w:lang w:val="en-US" w:eastAsia="zh-CN"/>
        </w:rPr>
        <w:t>供应商承担质量责任，</w:t>
      </w:r>
      <w:r>
        <w:rPr>
          <w:rFonts w:hint="eastAsia" w:ascii="宋体"/>
          <w:lang w:val="en-US"/>
        </w:rPr>
        <w:t>如使用过程发生问题，</w:t>
      </w:r>
      <w:r>
        <w:rPr>
          <w:rFonts w:hint="eastAsia" w:ascii="宋体"/>
          <w:lang w:val="en-US" w:eastAsia="zh-CN"/>
        </w:rPr>
        <w:t>供应商</w:t>
      </w:r>
      <w:r>
        <w:rPr>
          <w:rFonts w:hint="eastAsia" w:ascii="宋体"/>
          <w:lang w:val="en-US"/>
        </w:rPr>
        <w:t>须在接到采购人通知后必须</w:t>
      </w:r>
      <w:r>
        <w:rPr>
          <w:rFonts w:hint="eastAsia" w:ascii="宋体"/>
          <w:lang w:val="en-US" w:eastAsia="zh-CN"/>
        </w:rPr>
        <w:t>24</w:t>
      </w:r>
      <w:r>
        <w:rPr>
          <w:rFonts w:hint="eastAsia" w:ascii="宋体"/>
          <w:lang w:val="en-US"/>
        </w:rPr>
        <w:t>小时内赶到现场进行处理，</w:t>
      </w:r>
      <w:r>
        <w:rPr>
          <w:rFonts w:hint="eastAsia" w:ascii="宋体"/>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61D55AAB">
      <w:pPr>
        <w:pStyle w:val="9"/>
        <w:rPr>
          <w:lang w:val="en-US"/>
        </w:rPr>
      </w:pPr>
    </w:p>
    <w:p w14:paraId="41F26AC5">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7B82DC21">
      <w:pPr>
        <w:pStyle w:val="9"/>
        <w:ind w:firstLine="480" w:firstLineChars="200"/>
        <w:rPr>
          <w:lang w:val="en-US"/>
        </w:rPr>
      </w:pPr>
      <w:r>
        <w:rPr>
          <w:rFonts w:hint="eastAsia"/>
          <w:lang w:val="en-US"/>
        </w:rPr>
        <w:t>以本询价采购文件中的合同条款为准。</w:t>
      </w:r>
    </w:p>
    <w:p w14:paraId="31E1F810">
      <w:pPr>
        <w:pStyle w:val="8"/>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14:paraId="583F6CBE">
      <w:pPr>
        <w:pStyle w:val="8"/>
        <w:ind w:firstLine="480" w:firstLineChars="200"/>
        <w:rPr>
          <w:rFonts w:hint="eastAsia" w:ascii="宋体"/>
          <w:lang w:val="en-US"/>
        </w:rPr>
      </w:pPr>
      <w:r>
        <w:rPr>
          <w:rFonts w:hint="eastAsia"/>
          <w:lang w:val="en-US" w:eastAsia="zh-CN"/>
        </w:rPr>
        <w:t>1</w:t>
      </w:r>
      <w:r>
        <w:rPr>
          <w:rFonts w:hint="eastAsia" w:ascii="宋体"/>
          <w:lang w:val="en-US"/>
        </w:rPr>
        <w:t>.采购人不再对任何售后服务进行付费。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5EF29822">
      <w:pPr>
        <w:pStyle w:val="8"/>
        <w:ind w:firstLine="480" w:firstLineChars="200"/>
        <w:rPr>
          <w:rFonts w:hint="eastAsia" w:ascii="宋体"/>
          <w:lang w:val="en-US"/>
        </w:rPr>
      </w:pPr>
      <w:r>
        <w:rPr>
          <w:rFonts w:hint="eastAsia"/>
          <w:lang w:val="en-US" w:eastAsia="zh-CN"/>
        </w:rPr>
        <w:t>2</w:t>
      </w:r>
      <w:r>
        <w:rPr>
          <w:rFonts w:hint="eastAsia" w:ascii="宋体"/>
          <w:lang w:val="en-US"/>
        </w:rPr>
        <w:t>.在设备使用过程中，因产品质量问题给他机械设备造成故障或货物损坏，由供应商承担采购人的一切损失，包括直接和间接损失。</w:t>
      </w:r>
    </w:p>
    <w:p w14:paraId="3C7B0396">
      <w:pPr>
        <w:pStyle w:val="8"/>
        <w:numPr>
          <w:ilvl w:val="0"/>
          <w:numId w:val="0"/>
        </w:numPr>
        <w:ind w:firstLine="482" w:firstLineChars="200"/>
        <w:rPr>
          <w:rFonts w:hint="eastAsia"/>
          <w:b/>
          <w:bCs/>
          <w:color w:val="auto"/>
          <w:lang w:val="en-US" w:eastAsia="zh-CN"/>
        </w:rPr>
      </w:pPr>
    </w:p>
    <w:p w14:paraId="1CABA9E1">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5"/>
      </w:pPr>
    </w:p>
    <w:p w14:paraId="2A09ED54"/>
    <w:p w14:paraId="5A16871E"/>
    <w:p w14:paraId="66825EBB"/>
    <w:p w14:paraId="6C8F0570"/>
    <w:p w14:paraId="657FB0F6"/>
    <w:p w14:paraId="02866F86"/>
    <w:p w14:paraId="10359E3A"/>
    <w:p w14:paraId="2F6ED127"/>
    <w:p w14:paraId="03160704"/>
    <w:p w14:paraId="3AA55D96"/>
    <w:p w14:paraId="68653E45"/>
    <w:p w14:paraId="1D75547D"/>
    <w:p w14:paraId="5E9C3CCA"/>
    <w:p w14:paraId="27FE4D76"/>
    <w:p w14:paraId="7C6612B0"/>
    <w:p w14:paraId="64B57544"/>
    <w:p w14:paraId="7F09E654"/>
    <w:p w14:paraId="15B601C8"/>
    <w:p w14:paraId="0B175BE6"/>
    <w:p w14:paraId="2530A8F9"/>
    <w:p w14:paraId="5C4C4B52">
      <w:pPr>
        <w:spacing w:line="460" w:lineRule="exact"/>
        <w:jc w:val="center"/>
        <w:rPr>
          <w:rFonts w:cs="仿宋" w:asciiTheme="minorEastAsia" w:hAnsiTheme="minorEastAsia"/>
          <w:b/>
          <w:sz w:val="36"/>
          <w:szCs w:val="36"/>
        </w:rPr>
      </w:pPr>
    </w:p>
    <w:p w14:paraId="7ED6D3AC">
      <w:pPr>
        <w:rPr>
          <w:rFonts w:hint="eastAsia" w:cs="仿宋" w:asciiTheme="minorEastAsia" w:hAnsiTheme="minorEastAsia"/>
          <w:b/>
          <w:sz w:val="36"/>
          <w:szCs w:val="36"/>
        </w:rPr>
      </w:pPr>
      <w:r>
        <w:rPr>
          <w:rFonts w:hint="eastAsia" w:cs="仿宋" w:asciiTheme="minorEastAsia" w:hAnsiTheme="minorEastAsia"/>
          <w:b/>
          <w:sz w:val="36"/>
          <w:szCs w:val="36"/>
        </w:rPr>
        <w:br w:type="page"/>
      </w:r>
    </w:p>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4428"/>
      <w:bookmarkEnd w:id="19"/>
      <w:bookmarkStart w:id="20" w:name="_Toc184312081"/>
      <w:bookmarkEnd w:id="20"/>
      <w:bookmarkStart w:id="21" w:name="_Toc184310340"/>
      <w:bookmarkEnd w:id="21"/>
      <w:bookmarkStart w:id="22" w:name="_Toc184313242"/>
      <w:bookmarkEnd w:id="22"/>
      <w:bookmarkStart w:id="23" w:name="_Toc184310338"/>
      <w:bookmarkEnd w:id="23"/>
      <w:bookmarkStart w:id="24" w:name="_Toc184310299"/>
      <w:bookmarkEnd w:id="24"/>
      <w:bookmarkStart w:id="25" w:name="_Toc184313267"/>
      <w:bookmarkEnd w:id="25"/>
      <w:bookmarkStart w:id="26" w:name="_Toc184310321"/>
      <w:bookmarkEnd w:id="26"/>
      <w:bookmarkStart w:id="27" w:name="_Toc184313253"/>
      <w:bookmarkEnd w:id="27"/>
      <w:bookmarkStart w:id="28" w:name="_Toc184314439"/>
      <w:bookmarkEnd w:id="28"/>
      <w:bookmarkStart w:id="29" w:name="_Toc184312078"/>
      <w:bookmarkEnd w:id="29"/>
      <w:bookmarkStart w:id="30" w:name="_Toc184312123"/>
      <w:bookmarkEnd w:id="30"/>
      <w:bookmarkStart w:id="31" w:name="_Toc184308086"/>
      <w:bookmarkEnd w:id="31"/>
      <w:bookmarkStart w:id="32" w:name="_Toc184312094"/>
      <w:bookmarkEnd w:id="32"/>
      <w:bookmarkStart w:id="33" w:name="_Toc184312136"/>
      <w:bookmarkEnd w:id="33"/>
      <w:bookmarkStart w:id="34" w:name="_Toc184310329"/>
      <w:bookmarkEnd w:id="34"/>
      <w:bookmarkStart w:id="35" w:name="_Toc184310316"/>
      <w:bookmarkEnd w:id="35"/>
      <w:bookmarkStart w:id="36" w:name="_Toc184314474"/>
      <w:bookmarkEnd w:id="36"/>
      <w:bookmarkStart w:id="37" w:name="_Toc184314452"/>
      <w:bookmarkEnd w:id="37"/>
      <w:bookmarkStart w:id="38" w:name="_Toc184308090"/>
      <w:bookmarkEnd w:id="38"/>
      <w:bookmarkStart w:id="39" w:name="_Toc184310330"/>
      <w:bookmarkEnd w:id="39"/>
      <w:bookmarkStart w:id="40" w:name="_Toc184313268"/>
      <w:bookmarkEnd w:id="40"/>
      <w:bookmarkStart w:id="41" w:name="_Toc184312097"/>
      <w:bookmarkEnd w:id="41"/>
      <w:bookmarkStart w:id="42" w:name="_Toc184310292"/>
      <w:bookmarkEnd w:id="42"/>
      <w:bookmarkStart w:id="43" w:name="_Toc184314455"/>
      <w:bookmarkEnd w:id="43"/>
      <w:bookmarkStart w:id="44" w:name="_Toc184310320"/>
      <w:bookmarkEnd w:id="44"/>
      <w:bookmarkStart w:id="45" w:name="_Toc184313308"/>
      <w:bookmarkEnd w:id="45"/>
      <w:bookmarkStart w:id="46" w:name="_Toc184313249"/>
      <w:bookmarkEnd w:id="46"/>
      <w:bookmarkStart w:id="47" w:name="_Toc184308099"/>
      <w:bookmarkEnd w:id="47"/>
      <w:bookmarkStart w:id="48" w:name="_Toc184313273"/>
      <w:bookmarkEnd w:id="48"/>
      <w:bookmarkStart w:id="49" w:name="_Toc184312079"/>
      <w:bookmarkEnd w:id="49"/>
      <w:bookmarkStart w:id="50" w:name="_Toc184310274"/>
      <w:bookmarkEnd w:id="50"/>
      <w:bookmarkStart w:id="51" w:name="_Toc184308103"/>
      <w:bookmarkEnd w:id="51"/>
      <w:bookmarkStart w:id="52" w:name="_Toc184312101"/>
      <w:bookmarkEnd w:id="52"/>
      <w:bookmarkStart w:id="53" w:name="_Toc184313283"/>
      <w:bookmarkEnd w:id="53"/>
      <w:bookmarkStart w:id="54" w:name="_Toc184314473"/>
      <w:bookmarkEnd w:id="54"/>
      <w:bookmarkStart w:id="55" w:name="_Toc184313250"/>
      <w:bookmarkEnd w:id="55"/>
      <w:bookmarkStart w:id="56" w:name="_Toc184313246"/>
      <w:bookmarkEnd w:id="56"/>
      <w:bookmarkStart w:id="57" w:name="_Toc184313243"/>
      <w:bookmarkEnd w:id="57"/>
      <w:bookmarkStart w:id="58" w:name="_Toc184310300"/>
      <w:bookmarkEnd w:id="58"/>
      <w:bookmarkStart w:id="59" w:name="_Toc184308038"/>
      <w:bookmarkEnd w:id="59"/>
      <w:bookmarkStart w:id="60" w:name="_Toc184308100"/>
      <w:bookmarkEnd w:id="60"/>
      <w:bookmarkStart w:id="61" w:name="_Toc184310286"/>
      <w:bookmarkEnd w:id="61"/>
      <w:bookmarkStart w:id="62" w:name="_Toc184312120"/>
      <w:bookmarkEnd w:id="62"/>
      <w:bookmarkStart w:id="63" w:name="_Toc184313289"/>
      <w:bookmarkEnd w:id="63"/>
      <w:bookmarkStart w:id="64" w:name="_Toc184314461"/>
      <w:bookmarkEnd w:id="64"/>
      <w:bookmarkStart w:id="65" w:name="_Toc184314464"/>
      <w:bookmarkEnd w:id="65"/>
      <w:bookmarkStart w:id="66" w:name="_Toc184313254"/>
      <w:bookmarkEnd w:id="66"/>
      <w:bookmarkStart w:id="67" w:name="_Toc184312137"/>
      <w:bookmarkEnd w:id="67"/>
      <w:bookmarkStart w:id="68" w:name="_Toc184308056"/>
      <w:bookmarkEnd w:id="68"/>
      <w:bookmarkStart w:id="69" w:name="_Toc184310328"/>
      <w:bookmarkEnd w:id="69"/>
      <w:bookmarkStart w:id="70" w:name="_Toc184310303"/>
      <w:bookmarkEnd w:id="70"/>
      <w:bookmarkStart w:id="71" w:name="_Toc184312092"/>
      <w:bookmarkEnd w:id="71"/>
      <w:bookmarkStart w:id="72" w:name="_Toc184310305"/>
      <w:bookmarkEnd w:id="72"/>
      <w:bookmarkStart w:id="73" w:name="_Toc184308082"/>
      <w:bookmarkEnd w:id="73"/>
      <w:bookmarkStart w:id="74" w:name="_Toc184314410"/>
      <w:bookmarkEnd w:id="74"/>
      <w:bookmarkStart w:id="75" w:name="_Toc184312084"/>
      <w:bookmarkEnd w:id="75"/>
      <w:bookmarkStart w:id="76" w:name="_Toc184308051"/>
      <w:bookmarkEnd w:id="76"/>
      <w:bookmarkStart w:id="77" w:name="_Toc184312086"/>
      <w:bookmarkEnd w:id="77"/>
      <w:bookmarkStart w:id="78" w:name="_Toc184314437"/>
      <w:bookmarkEnd w:id="78"/>
      <w:bookmarkStart w:id="79" w:name="_Toc184314476"/>
      <w:bookmarkEnd w:id="79"/>
      <w:bookmarkStart w:id="80" w:name="_Toc184314458"/>
      <w:bookmarkEnd w:id="80"/>
      <w:bookmarkStart w:id="81" w:name="_Toc184314466"/>
      <w:bookmarkEnd w:id="81"/>
      <w:bookmarkStart w:id="82" w:name="_Toc184310326"/>
      <w:bookmarkEnd w:id="82"/>
      <w:bookmarkStart w:id="83" w:name="_Toc184308088"/>
      <w:bookmarkEnd w:id="83"/>
      <w:bookmarkStart w:id="84" w:name="_Toc184313248"/>
      <w:bookmarkEnd w:id="84"/>
      <w:bookmarkStart w:id="85" w:name="_Toc184308107"/>
      <w:bookmarkEnd w:id="85"/>
      <w:bookmarkStart w:id="86" w:name="_Toc184312106"/>
      <w:bookmarkEnd w:id="86"/>
      <w:bookmarkStart w:id="87" w:name="_Toc184308084"/>
      <w:bookmarkEnd w:id="87"/>
      <w:bookmarkStart w:id="88" w:name="_Toc184313287"/>
      <w:bookmarkEnd w:id="88"/>
      <w:bookmarkStart w:id="89" w:name="_Toc184312071"/>
      <w:bookmarkEnd w:id="89"/>
      <w:bookmarkStart w:id="90" w:name="_Toc184312116"/>
      <w:bookmarkEnd w:id="90"/>
      <w:bookmarkStart w:id="91" w:name="_Toc184313278"/>
      <w:bookmarkEnd w:id="91"/>
      <w:bookmarkStart w:id="92" w:name="_Toc184308080"/>
      <w:bookmarkEnd w:id="92"/>
      <w:bookmarkStart w:id="93" w:name="_Toc184308085"/>
      <w:bookmarkEnd w:id="93"/>
      <w:bookmarkStart w:id="94" w:name="_Toc184308093"/>
      <w:bookmarkEnd w:id="94"/>
      <w:bookmarkStart w:id="95" w:name="_Toc184310311"/>
      <w:bookmarkEnd w:id="95"/>
      <w:bookmarkStart w:id="96" w:name="_Toc184308098"/>
      <w:bookmarkEnd w:id="96"/>
      <w:bookmarkStart w:id="97" w:name="_Toc184312134"/>
      <w:bookmarkEnd w:id="97"/>
      <w:bookmarkStart w:id="98" w:name="_Toc184310297"/>
      <w:bookmarkEnd w:id="98"/>
      <w:bookmarkStart w:id="99" w:name="_Toc184313281"/>
      <w:bookmarkEnd w:id="99"/>
      <w:bookmarkStart w:id="100" w:name="_Toc184313297"/>
      <w:bookmarkEnd w:id="100"/>
      <w:bookmarkStart w:id="101" w:name="_Toc184310296"/>
      <w:bookmarkEnd w:id="101"/>
      <w:bookmarkStart w:id="102" w:name="_Toc184310337"/>
      <w:bookmarkEnd w:id="102"/>
      <w:bookmarkStart w:id="103" w:name="_Toc184308057"/>
      <w:bookmarkEnd w:id="103"/>
      <w:bookmarkStart w:id="104" w:name="_Toc184312131"/>
      <w:bookmarkEnd w:id="104"/>
      <w:bookmarkStart w:id="105" w:name="_Toc184314456"/>
      <w:bookmarkEnd w:id="105"/>
      <w:bookmarkStart w:id="106" w:name="_Toc184312124"/>
      <w:bookmarkEnd w:id="106"/>
      <w:bookmarkStart w:id="107" w:name="_Toc184314413"/>
      <w:bookmarkEnd w:id="107"/>
      <w:bookmarkStart w:id="108" w:name="_Toc184314431"/>
      <w:bookmarkEnd w:id="108"/>
      <w:bookmarkStart w:id="109" w:name="_Toc184312115"/>
      <w:bookmarkEnd w:id="109"/>
      <w:bookmarkStart w:id="110" w:name="_Toc184313266"/>
      <w:bookmarkEnd w:id="110"/>
      <w:bookmarkStart w:id="111" w:name="_Toc184310298"/>
      <w:bookmarkEnd w:id="111"/>
      <w:bookmarkStart w:id="112" w:name="_Toc184314445"/>
      <w:bookmarkEnd w:id="112"/>
      <w:bookmarkStart w:id="113" w:name="_Toc184313299"/>
      <w:bookmarkEnd w:id="113"/>
      <w:bookmarkStart w:id="114" w:name="_Toc184310293"/>
      <w:bookmarkEnd w:id="114"/>
      <w:bookmarkStart w:id="115" w:name="_Toc184310307"/>
      <w:bookmarkEnd w:id="115"/>
      <w:bookmarkStart w:id="116" w:name="_Toc184308058"/>
      <w:bookmarkEnd w:id="116"/>
      <w:bookmarkStart w:id="117" w:name="_Toc184313310"/>
      <w:bookmarkEnd w:id="117"/>
      <w:bookmarkStart w:id="118" w:name="_Toc184314416"/>
      <w:bookmarkEnd w:id="118"/>
      <w:bookmarkStart w:id="119" w:name="_Toc184313288"/>
      <w:bookmarkEnd w:id="119"/>
      <w:bookmarkStart w:id="120" w:name="_Toc184310318"/>
      <w:bookmarkEnd w:id="120"/>
      <w:bookmarkStart w:id="121" w:name="_Toc184313280"/>
      <w:bookmarkEnd w:id="121"/>
      <w:bookmarkStart w:id="122" w:name="_Toc184308083"/>
      <w:bookmarkEnd w:id="122"/>
      <w:bookmarkStart w:id="123" w:name="_Toc184308073"/>
      <w:bookmarkEnd w:id="123"/>
      <w:bookmarkStart w:id="124" w:name="_Toc184314448"/>
      <w:bookmarkEnd w:id="124"/>
      <w:bookmarkStart w:id="125" w:name="_Toc184314480"/>
      <w:bookmarkEnd w:id="125"/>
      <w:bookmarkStart w:id="126" w:name="_Toc184313277"/>
      <w:bookmarkEnd w:id="126"/>
      <w:bookmarkStart w:id="127" w:name="_Toc184310317"/>
      <w:bookmarkEnd w:id="127"/>
      <w:bookmarkStart w:id="128" w:name="_Toc184312127"/>
      <w:bookmarkEnd w:id="128"/>
      <w:bookmarkStart w:id="129" w:name="_Toc184308063"/>
      <w:bookmarkEnd w:id="129"/>
      <w:bookmarkStart w:id="130" w:name="_Toc184310341"/>
      <w:bookmarkEnd w:id="130"/>
      <w:bookmarkStart w:id="131" w:name="_Toc184310282"/>
      <w:bookmarkEnd w:id="131"/>
      <w:bookmarkStart w:id="132" w:name="_Toc184313285"/>
      <w:bookmarkEnd w:id="132"/>
      <w:bookmarkStart w:id="133" w:name="_Toc184310285"/>
      <w:bookmarkEnd w:id="133"/>
      <w:bookmarkStart w:id="134" w:name="_Toc184312083"/>
      <w:bookmarkEnd w:id="134"/>
      <w:bookmarkStart w:id="135" w:name="_Toc184312132"/>
      <w:bookmarkEnd w:id="135"/>
      <w:bookmarkStart w:id="136" w:name="_Toc184313272"/>
      <w:bookmarkEnd w:id="136"/>
      <w:bookmarkStart w:id="137" w:name="_Toc184310308"/>
      <w:bookmarkEnd w:id="137"/>
      <w:bookmarkStart w:id="138" w:name="_Toc184313269"/>
      <w:bookmarkEnd w:id="138"/>
      <w:bookmarkStart w:id="139" w:name="_Toc184308052"/>
      <w:bookmarkEnd w:id="139"/>
      <w:bookmarkStart w:id="140" w:name="_Toc184312099"/>
      <w:bookmarkEnd w:id="140"/>
      <w:bookmarkStart w:id="141" w:name="_Toc184310306"/>
      <w:bookmarkEnd w:id="141"/>
      <w:bookmarkStart w:id="142" w:name="_Toc184314438"/>
      <w:bookmarkEnd w:id="142"/>
      <w:bookmarkStart w:id="143" w:name="_Toc184312111"/>
      <w:bookmarkEnd w:id="143"/>
      <w:bookmarkStart w:id="144" w:name="_Toc184308048"/>
      <w:bookmarkEnd w:id="144"/>
      <w:bookmarkStart w:id="145" w:name="_Toc184308069"/>
      <w:bookmarkEnd w:id="145"/>
      <w:bookmarkStart w:id="146" w:name="_Toc184313258"/>
      <w:bookmarkEnd w:id="146"/>
      <w:bookmarkStart w:id="147" w:name="_Toc184313241"/>
      <w:bookmarkEnd w:id="147"/>
      <w:bookmarkStart w:id="148" w:name="_Toc184308087"/>
      <w:bookmarkEnd w:id="148"/>
      <w:bookmarkStart w:id="149" w:name="_Toc184312098"/>
      <w:bookmarkEnd w:id="149"/>
      <w:bookmarkStart w:id="150" w:name="_Toc184313282"/>
      <w:bookmarkEnd w:id="150"/>
      <w:bookmarkStart w:id="151" w:name="_Toc184310327"/>
      <w:bookmarkEnd w:id="151"/>
      <w:bookmarkStart w:id="152" w:name="_Toc184312109"/>
      <w:bookmarkEnd w:id="152"/>
      <w:bookmarkStart w:id="153" w:name="_Toc184312112"/>
      <w:bookmarkEnd w:id="153"/>
      <w:bookmarkStart w:id="154" w:name="_Toc184312105"/>
      <w:bookmarkEnd w:id="154"/>
      <w:bookmarkStart w:id="155" w:name="_Toc184310281"/>
      <w:bookmarkEnd w:id="155"/>
      <w:bookmarkStart w:id="156" w:name="_Toc184308040"/>
      <w:bookmarkEnd w:id="156"/>
      <w:bookmarkStart w:id="157" w:name="_Toc184313259"/>
      <w:bookmarkEnd w:id="157"/>
      <w:bookmarkStart w:id="158" w:name="_Toc184313238"/>
      <w:bookmarkEnd w:id="158"/>
      <w:bookmarkStart w:id="159" w:name="_Toc184314475"/>
      <w:bookmarkEnd w:id="159"/>
      <w:bookmarkStart w:id="160" w:name="_Toc184308101"/>
      <w:bookmarkEnd w:id="160"/>
      <w:bookmarkStart w:id="161" w:name="_Toc184308060"/>
      <w:bookmarkEnd w:id="161"/>
      <w:bookmarkStart w:id="162" w:name="_Toc184308089"/>
      <w:bookmarkEnd w:id="162"/>
      <w:bookmarkStart w:id="163" w:name="_Toc184308096"/>
      <w:bookmarkEnd w:id="163"/>
      <w:bookmarkStart w:id="164" w:name="_Toc184313304"/>
      <w:bookmarkEnd w:id="164"/>
      <w:bookmarkStart w:id="165" w:name="_Toc184312110"/>
      <w:bookmarkEnd w:id="165"/>
      <w:bookmarkStart w:id="166" w:name="_Toc184314482"/>
      <w:bookmarkEnd w:id="166"/>
      <w:bookmarkStart w:id="167" w:name="_Toc184314446"/>
      <w:bookmarkEnd w:id="167"/>
      <w:bookmarkStart w:id="168" w:name="_Toc184314434"/>
      <w:bookmarkEnd w:id="168"/>
      <w:bookmarkStart w:id="169" w:name="_Toc184310287"/>
      <w:bookmarkEnd w:id="169"/>
      <w:bookmarkStart w:id="170" w:name="_Toc184314411"/>
      <w:bookmarkEnd w:id="170"/>
      <w:bookmarkStart w:id="171" w:name="_Toc184308054"/>
      <w:bookmarkEnd w:id="171"/>
      <w:bookmarkStart w:id="172" w:name="_Toc184308066"/>
      <w:bookmarkEnd w:id="172"/>
      <w:bookmarkStart w:id="173" w:name="_Toc184312107"/>
      <w:bookmarkEnd w:id="173"/>
      <w:bookmarkStart w:id="174" w:name="_Toc184314424"/>
      <w:bookmarkEnd w:id="174"/>
      <w:bookmarkStart w:id="175" w:name="_Toc184313291"/>
      <w:bookmarkEnd w:id="175"/>
      <w:bookmarkStart w:id="176" w:name="_Toc184310309"/>
      <w:bookmarkEnd w:id="176"/>
      <w:bookmarkStart w:id="177" w:name="_Toc184314478"/>
      <w:bookmarkEnd w:id="177"/>
      <w:bookmarkStart w:id="178" w:name="_Toc184312088"/>
      <w:bookmarkEnd w:id="178"/>
      <w:bookmarkStart w:id="179" w:name="_Toc184313257"/>
      <w:bookmarkEnd w:id="179"/>
      <w:bookmarkStart w:id="180" w:name="_Toc184312100"/>
      <w:bookmarkEnd w:id="180"/>
      <w:bookmarkStart w:id="181" w:name="_Toc184313251"/>
      <w:bookmarkEnd w:id="181"/>
      <w:bookmarkStart w:id="182" w:name="_Toc184314481"/>
      <w:bookmarkEnd w:id="182"/>
      <w:bookmarkStart w:id="183" w:name="_Toc184312087"/>
      <w:bookmarkEnd w:id="183"/>
      <w:bookmarkStart w:id="184" w:name="_Toc184312067"/>
      <w:bookmarkEnd w:id="184"/>
      <w:bookmarkStart w:id="185" w:name="_Toc184312091"/>
      <w:bookmarkEnd w:id="185"/>
      <w:bookmarkStart w:id="186" w:name="_Toc184313239"/>
      <w:bookmarkEnd w:id="186"/>
      <w:bookmarkStart w:id="187" w:name="_Toc184308061"/>
      <w:bookmarkEnd w:id="187"/>
      <w:bookmarkStart w:id="188" w:name="_Toc184312119"/>
      <w:bookmarkEnd w:id="188"/>
      <w:bookmarkStart w:id="189" w:name="_Toc184308102"/>
      <w:bookmarkEnd w:id="189"/>
      <w:bookmarkStart w:id="190" w:name="_Toc184313286"/>
      <w:bookmarkEnd w:id="190"/>
      <w:bookmarkStart w:id="191" w:name="_Toc184312076"/>
      <w:bookmarkEnd w:id="191"/>
      <w:bookmarkStart w:id="192" w:name="_Toc184313245"/>
      <w:bookmarkEnd w:id="192"/>
      <w:bookmarkStart w:id="193" w:name="_Toc184312068"/>
      <w:bookmarkEnd w:id="193"/>
      <w:bookmarkStart w:id="194" w:name="_Toc184308059"/>
      <w:bookmarkEnd w:id="194"/>
      <w:bookmarkStart w:id="195" w:name="_Toc184310344"/>
      <w:bookmarkEnd w:id="195"/>
      <w:bookmarkStart w:id="196" w:name="_Toc184308078"/>
      <w:bookmarkEnd w:id="196"/>
      <w:bookmarkStart w:id="197" w:name="_Toc184313292"/>
      <w:bookmarkEnd w:id="197"/>
      <w:bookmarkStart w:id="198" w:name="_Toc184313298"/>
      <w:bookmarkEnd w:id="198"/>
      <w:bookmarkStart w:id="199" w:name="_Toc184312114"/>
      <w:bookmarkEnd w:id="199"/>
      <w:bookmarkStart w:id="200" w:name="_Toc184313276"/>
      <w:bookmarkEnd w:id="200"/>
      <w:bookmarkStart w:id="201" w:name="_Toc184314447"/>
      <w:bookmarkEnd w:id="201"/>
      <w:bookmarkStart w:id="202" w:name="_Toc184308106"/>
      <w:bookmarkEnd w:id="202"/>
      <w:bookmarkStart w:id="203" w:name="_Toc184312122"/>
      <w:bookmarkEnd w:id="203"/>
      <w:bookmarkStart w:id="204" w:name="_Toc184312085"/>
      <w:bookmarkEnd w:id="204"/>
      <w:bookmarkStart w:id="205" w:name="_Toc184314420"/>
      <w:bookmarkEnd w:id="205"/>
      <w:bookmarkStart w:id="206" w:name="_Toc184314470"/>
      <w:bookmarkEnd w:id="206"/>
      <w:bookmarkStart w:id="207" w:name="_Toc184314450"/>
      <w:bookmarkEnd w:id="207"/>
      <w:bookmarkStart w:id="208" w:name="_Toc184313262"/>
      <w:bookmarkEnd w:id="208"/>
      <w:bookmarkStart w:id="209" w:name="_Toc184310273"/>
      <w:bookmarkEnd w:id="209"/>
      <w:bookmarkStart w:id="210" w:name="_Toc184312125"/>
      <w:bookmarkEnd w:id="210"/>
      <w:bookmarkStart w:id="211" w:name="_Toc184310319"/>
      <w:bookmarkEnd w:id="211"/>
      <w:bookmarkStart w:id="212" w:name="_Toc184310289"/>
      <w:bookmarkEnd w:id="212"/>
      <w:bookmarkStart w:id="213" w:name="_Toc184310334"/>
      <w:bookmarkEnd w:id="213"/>
      <w:bookmarkStart w:id="214" w:name="_Toc184312074"/>
      <w:bookmarkEnd w:id="214"/>
      <w:bookmarkStart w:id="215" w:name="_Toc184312133"/>
      <w:bookmarkEnd w:id="215"/>
      <w:bookmarkStart w:id="216" w:name="_Toc184312126"/>
      <w:bookmarkEnd w:id="216"/>
      <w:bookmarkStart w:id="217" w:name="_Toc184314426"/>
      <w:bookmarkEnd w:id="217"/>
      <w:bookmarkStart w:id="218" w:name="_Toc184312090"/>
      <w:bookmarkEnd w:id="218"/>
      <w:bookmarkStart w:id="219" w:name="_Toc184308068"/>
      <w:bookmarkEnd w:id="219"/>
      <w:bookmarkStart w:id="220" w:name="_Toc184310314"/>
      <w:bookmarkEnd w:id="220"/>
      <w:bookmarkStart w:id="221" w:name="_Toc184313300"/>
      <w:bookmarkEnd w:id="221"/>
      <w:bookmarkStart w:id="222" w:name="_Toc184308050"/>
      <w:bookmarkEnd w:id="222"/>
      <w:bookmarkStart w:id="223" w:name="_Toc184314444"/>
      <w:bookmarkEnd w:id="223"/>
      <w:bookmarkStart w:id="224" w:name="_Toc184308044"/>
      <w:bookmarkEnd w:id="224"/>
      <w:bookmarkStart w:id="225" w:name="_Toc184314421"/>
      <w:bookmarkEnd w:id="225"/>
      <w:bookmarkStart w:id="226" w:name="_Toc184308076"/>
      <w:bookmarkEnd w:id="226"/>
      <w:bookmarkStart w:id="227" w:name="_Toc184312130"/>
      <w:bookmarkEnd w:id="227"/>
      <w:bookmarkStart w:id="228" w:name="_Toc184310325"/>
      <w:bookmarkEnd w:id="228"/>
      <w:bookmarkStart w:id="229" w:name="_Toc184314477"/>
      <w:bookmarkEnd w:id="229"/>
      <w:bookmarkStart w:id="230" w:name="_Toc184313303"/>
      <w:bookmarkEnd w:id="230"/>
      <w:bookmarkStart w:id="231" w:name="_Toc184313294"/>
      <w:bookmarkEnd w:id="231"/>
      <w:bookmarkStart w:id="232" w:name="_Toc184312129"/>
      <w:bookmarkEnd w:id="232"/>
      <w:bookmarkStart w:id="233" w:name="_Toc184312121"/>
      <w:bookmarkEnd w:id="233"/>
      <w:bookmarkStart w:id="234" w:name="_Toc184310312"/>
      <w:bookmarkEnd w:id="234"/>
      <w:bookmarkStart w:id="235" w:name="_Toc184314414"/>
      <w:bookmarkEnd w:id="235"/>
      <w:bookmarkStart w:id="236" w:name="_Toc184314412"/>
      <w:bookmarkEnd w:id="236"/>
      <w:bookmarkStart w:id="237" w:name="_Toc184312103"/>
      <w:bookmarkEnd w:id="237"/>
      <w:bookmarkStart w:id="238" w:name="_Toc184313275"/>
      <w:bookmarkEnd w:id="238"/>
      <w:bookmarkStart w:id="239" w:name="_Toc184313263"/>
      <w:bookmarkEnd w:id="239"/>
      <w:bookmarkStart w:id="240" w:name="_Toc184312138"/>
      <w:bookmarkEnd w:id="240"/>
      <w:bookmarkStart w:id="241" w:name="_Toc184313302"/>
      <w:bookmarkEnd w:id="241"/>
      <w:bookmarkStart w:id="242" w:name="_Toc184308043"/>
      <w:bookmarkEnd w:id="242"/>
      <w:bookmarkStart w:id="243" w:name="_Toc184314440"/>
      <w:bookmarkEnd w:id="243"/>
      <w:bookmarkStart w:id="244" w:name="_Toc184310291"/>
      <w:bookmarkEnd w:id="244"/>
      <w:bookmarkStart w:id="245" w:name="_Toc184314479"/>
      <w:bookmarkEnd w:id="245"/>
      <w:bookmarkStart w:id="246" w:name="_Toc184314471"/>
      <w:bookmarkEnd w:id="246"/>
      <w:bookmarkStart w:id="247" w:name="_Toc184312128"/>
      <w:bookmarkEnd w:id="247"/>
      <w:bookmarkStart w:id="248" w:name="_Toc184313244"/>
      <w:bookmarkEnd w:id="248"/>
      <w:bookmarkStart w:id="249" w:name="_Toc184312096"/>
      <w:bookmarkEnd w:id="249"/>
      <w:bookmarkStart w:id="250" w:name="_Toc184314415"/>
      <w:bookmarkEnd w:id="250"/>
      <w:bookmarkStart w:id="251" w:name="_Toc184314429"/>
      <w:bookmarkEnd w:id="251"/>
      <w:bookmarkStart w:id="252" w:name="_Toc184308091"/>
      <w:bookmarkEnd w:id="252"/>
      <w:bookmarkStart w:id="253" w:name="_Toc184314423"/>
      <w:bookmarkEnd w:id="253"/>
      <w:bookmarkStart w:id="254" w:name="_Toc184310275"/>
      <w:bookmarkEnd w:id="254"/>
      <w:bookmarkStart w:id="255" w:name="_Toc184312117"/>
      <w:bookmarkEnd w:id="255"/>
      <w:bookmarkStart w:id="256" w:name="_Toc184308049"/>
      <w:bookmarkEnd w:id="256"/>
      <w:bookmarkStart w:id="257" w:name="_Toc184313274"/>
      <w:bookmarkEnd w:id="257"/>
      <w:bookmarkStart w:id="258" w:name="_Toc184312139"/>
      <w:bookmarkEnd w:id="258"/>
      <w:bookmarkStart w:id="259" w:name="_Toc184313270"/>
      <w:bookmarkEnd w:id="259"/>
      <w:bookmarkStart w:id="260" w:name="_Toc184310278"/>
      <w:bookmarkEnd w:id="260"/>
      <w:bookmarkStart w:id="261" w:name="_Toc184314465"/>
      <w:bookmarkEnd w:id="261"/>
      <w:bookmarkStart w:id="262" w:name="_Toc184312069"/>
      <w:bookmarkEnd w:id="262"/>
      <w:bookmarkStart w:id="263" w:name="_Toc184308092"/>
      <w:bookmarkEnd w:id="263"/>
      <w:bookmarkStart w:id="264" w:name="_Toc184310288"/>
      <w:bookmarkEnd w:id="264"/>
      <w:bookmarkStart w:id="265" w:name="_Toc184314442"/>
      <w:bookmarkEnd w:id="265"/>
      <w:bookmarkStart w:id="266" w:name="_Toc184314472"/>
      <w:bookmarkEnd w:id="266"/>
      <w:bookmarkStart w:id="267" w:name="_Toc184313296"/>
      <w:bookmarkEnd w:id="267"/>
      <w:bookmarkStart w:id="268" w:name="_Toc184310301"/>
      <w:bookmarkEnd w:id="268"/>
      <w:bookmarkStart w:id="269" w:name="_Toc184313256"/>
      <w:bookmarkEnd w:id="269"/>
      <w:bookmarkStart w:id="270" w:name="_Toc184310294"/>
      <w:bookmarkEnd w:id="270"/>
      <w:bookmarkStart w:id="271" w:name="_Toc184313293"/>
      <w:bookmarkEnd w:id="271"/>
      <w:bookmarkStart w:id="272" w:name="_Toc184310323"/>
      <w:bookmarkEnd w:id="272"/>
      <w:bookmarkStart w:id="273" w:name="_Toc184312073"/>
      <w:bookmarkEnd w:id="273"/>
      <w:bookmarkStart w:id="274" w:name="_Toc184310335"/>
      <w:bookmarkEnd w:id="274"/>
      <w:bookmarkStart w:id="275" w:name="_Toc184308108"/>
      <w:bookmarkEnd w:id="275"/>
      <w:bookmarkStart w:id="276" w:name="_Toc184313307"/>
      <w:bookmarkEnd w:id="276"/>
      <w:bookmarkStart w:id="277" w:name="_Toc184310290"/>
      <w:bookmarkEnd w:id="277"/>
      <w:bookmarkStart w:id="278" w:name="_Toc184308045"/>
      <w:bookmarkEnd w:id="278"/>
      <w:bookmarkStart w:id="279" w:name="_Toc184313247"/>
      <w:bookmarkEnd w:id="279"/>
      <w:bookmarkStart w:id="280" w:name="_Toc184313305"/>
      <w:bookmarkEnd w:id="280"/>
      <w:bookmarkStart w:id="281" w:name="_Toc184313306"/>
      <w:bookmarkEnd w:id="281"/>
      <w:bookmarkStart w:id="282" w:name="_Toc184310284"/>
      <w:bookmarkEnd w:id="282"/>
      <w:bookmarkStart w:id="283" w:name="_Toc184308055"/>
      <w:bookmarkEnd w:id="283"/>
      <w:bookmarkStart w:id="284" w:name="_Toc184313265"/>
      <w:bookmarkEnd w:id="284"/>
      <w:bookmarkStart w:id="285" w:name="_Toc184314425"/>
      <w:bookmarkEnd w:id="285"/>
      <w:bookmarkStart w:id="286" w:name="_Toc184308071"/>
      <w:bookmarkEnd w:id="286"/>
      <w:bookmarkStart w:id="287" w:name="_Toc184310310"/>
      <w:bookmarkEnd w:id="287"/>
      <w:bookmarkStart w:id="288" w:name="_Toc184308047"/>
      <w:bookmarkEnd w:id="288"/>
      <w:bookmarkStart w:id="289" w:name="_Toc184310322"/>
      <w:bookmarkEnd w:id="289"/>
      <w:bookmarkStart w:id="290" w:name="_Toc184314441"/>
      <w:bookmarkEnd w:id="290"/>
      <w:bookmarkStart w:id="291" w:name="_Toc184308065"/>
      <w:bookmarkEnd w:id="291"/>
      <w:bookmarkStart w:id="292" w:name="_Toc184308036"/>
      <w:bookmarkEnd w:id="292"/>
      <w:bookmarkStart w:id="293" w:name="_Toc184310277"/>
      <w:bookmarkEnd w:id="293"/>
      <w:bookmarkStart w:id="294" w:name="_Toc184314462"/>
      <w:bookmarkEnd w:id="294"/>
      <w:bookmarkStart w:id="295" w:name="_Toc184312077"/>
      <w:bookmarkEnd w:id="295"/>
      <w:bookmarkStart w:id="296" w:name="_Toc184313255"/>
      <w:bookmarkEnd w:id="296"/>
      <w:bookmarkStart w:id="297" w:name="_Toc184314467"/>
      <w:bookmarkEnd w:id="297"/>
      <w:bookmarkStart w:id="298" w:name="_Toc184313284"/>
      <w:bookmarkEnd w:id="298"/>
      <w:bookmarkStart w:id="299" w:name="_Toc184308053"/>
      <w:bookmarkEnd w:id="299"/>
      <w:bookmarkStart w:id="300" w:name="_Toc184308039"/>
      <w:bookmarkEnd w:id="300"/>
      <w:bookmarkStart w:id="301" w:name="_Toc184312108"/>
      <w:bookmarkEnd w:id="301"/>
      <w:bookmarkStart w:id="302" w:name="_Toc184313279"/>
      <w:bookmarkEnd w:id="302"/>
      <w:bookmarkStart w:id="303" w:name="_Toc184314469"/>
      <w:bookmarkEnd w:id="303"/>
      <w:bookmarkStart w:id="304" w:name="_Toc184308074"/>
      <w:bookmarkEnd w:id="304"/>
      <w:bookmarkStart w:id="305" w:name="_Toc184313309"/>
      <w:bookmarkEnd w:id="305"/>
      <w:bookmarkStart w:id="306" w:name="_Toc184310313"/>
      <w:bookmarkEnd w:id="306"/>
      <w:bookmarkStart w:id="307" w:name="_Toc184312104"/>
      <w:bookmarkEnd w:id="307"/>
      <w:bookmarkStart w:id="308" w:name="_Toc184308079"/>
      <w:bookmarkEnd w:id="308"/>
      <w:bookmarkStart w:id="309" w:name="_Toc184312093"/>
      <w:bookmarkEnd w:id="309"/>
      <w:bookmarkStart w:id="310" w:name="_Toc184308075"/>
      <w:bookmarkEnd w:id="310"/>
      <w:bookmarkStart w:id="311" w:name="_Toc184314459"/>
      <w:bookmarkEnd w:id="311"/>
      <w:bookmarkStart w:id="312" w:name="_Toc184310331"/>
      <w:bookmarkEnd w:id="312"/>
      <w:bookmarkStart w:id="313" w:name="_Toc184314432"/>
      <w:bookmarkEnd w:id="313"/>
      <w:bookmarkStart w:id="314" w:name="_Toc184313295"/>
      <w:bookmarkEnd w:id="314"/>
      <w:bookmarkStart w:id="315" w:name="_Toc184313260"/>
      <w:bookmarkEnd w:id="315"/>
      <w:bookmarkStart w:id="316" w:name="_Toc184310343"/>
      <w:bookmarkEnd w:id="316"/>
      <w:bookmarkStart w:id="317" w:name="_Toc184312070"/>
      <w:bookmarkEnd w:id="317"/>
      <w:bookmarkStart w:id="318" w:name="_Toc184313252"/>
      <w:bookmarkEnd w:id="318"/>
      <w:bookmarkStart w:id="319" w:name="_Toc184314463"/>
      <w:bookmarkEnd w:id="319"/>
      <w:bookmarkStart w:id="320" w:name="_Toc184308041"/>
      <w:bookmarkEnd w:id="320"/>
      <w:bookmarkStart w:id="321" w:name="_Toc184308105"/>
      <w:bookmarkEnd w:id="321"/>
      <w:bookmarkStart w:id="322" w:name="_Toc184308081"/>
      <w:bookmarkEnd w:id="322"/>
      <w:bookmarkStart w:id="323" w:name="_Toc184310339"/>
      <w:bookmarkEnd w:id="323"/>
      <w:bookmarkStart w:id="324" w:name="_Toc184310324"/>
      <w:bookmarkEnd w:id="324"/>
      <w:bookmarkStart w:id="325" w:name="_Toc184310295"/>
      <w:bookmarkEnd w:id="325"/>
      <w:bookmarkStart w:id="326" w:name="_Toc184314427"/>
      <w:bookmarkEnd w:id="326"/>
      <w:bookmarkStart w:id="327" w:name="_Toc184308067"/>
      <w:bookmarkEnd w:id="327"/>
      <w:bookmarkStart w:id="328" w:name="_Toc184314443"/>
      <w:bookmarkEnd w:id="328"/>
      <w:bookmarkStart w:id="329" w:name="_Toc184312075"/>
      <w:bookmarkEnd w:id="329"/>
      <w:bookmarkStart w:id="330" w:name="_Toc184314468"/>
      <w:bookmarkEnd w:id="330"/>
      <w:bookmarkStart w:id="331" w:name="_Toc184314454"/>
      <w:bookmarkEnd w:id="331"/>
      <w:bookmarkStart w:id="332" w:name="_Toc184313261"/>
      <w:bookmarkEnd w:id="332"/>
      <w:bookmarkStart w:id="333" w:name="_Toc184313264"/>
      <w:bookmarkEnd w:id="333"/>
      <w:bookmarkStart w:id="334" w:name="_Toc184310336"/>
      <w:bookmarkEnd w:id="334"/>
      <w:bookmarkStart w:id="335" w:name="_Toc184308077"/>
      <w:bookmarkEnd w:id="335"/>
      <w:bookmarkStart w:id="336" w:name="_Toc184308042"/>
      <w:bookmarkEnd w:id="336"/>
      <w:bookmarkStart w:id="337" w:name="_Toc184308037"/>
      <w:bookmarkEnd w:id="337"/>
      <w:bookmarkStart w:id="338" w:name="_Toc184314451"/>
      <w:bookmarkEnd w:id="338"/>
      <w:bookmarkStart w:id="339" w:name="_Toc184310280"/>
      <w:bookmarkEnd w:id="339"/>
      <w:bookmarkStart w:id="340" w:name="_Toc184310276"/>
      <w:bookmarkEnd w:id="340"/>
      <w:bookmarkStart w:id="341" w:name="_Toc184314433"/>
      <w:bookmarkEnd w:id="341"/>
      <w:bookmarkStart w:id="342" w:name="_Toc184310279"/>
      <w:bookmarkEnd w:id="342"/>
      <w:bookmarkStart w:id="343" w:name="_Toc184312072"/>
      <w:bookmarkEnd w:id="343"/>
      <w:bookmarkStart w:id="344" w:name="_Toc184308072"/>
      <w:bookmarkEnd w:id="344"/>
      <w:bookmarkStart w:id="345" w:name="_Toc184310304"/>
      <w:bookmarkEnd w:id="345"/>
      <w:bookmarkStart w:id="346" w:name="_Toc184308046"/>
      <w:bookmarkEnd w:id="346"/>
      <w:bookmarkStart w:id="347" w:name="_Toc184314417"/>
      <w:bookmarkEnd w:id="347"/>
      <w:bookmarkStart w:id="348" w:name="_Toc184310283"/>
      <w:bookmarkEnd w:id="348"/>
      <w:bookmarkStart w:id="349" w:name="_Toc184314435"/>
      <w:bookmarkEnd w:id="349"/>
      <w:bookmarkStart w:id="350" w:name="_Toc184314460"/>
      <w:bookmarkEnd w:id="350"/>
      <w:bookmarkStart w:id="351" w:name="_Toc184312135"/>
      <w:bookmarkEnd w:id="351"/>
      <w:bookmarkStart w:id="352" w:name="_Toc184312082"/>
      <w:bookmarkEnd w:id="352"/>
      <w:bookmarkStart w:id="353" w:name="_Toc184313301"/>
      <w:bookmarkEnd w:id="353"/>
      <w:bookmarkStart w:id="354" w:name="_Toc184312102"/>
      <w:bookmarkEnd w:id="354"/>
      <w:bookmarkStart w:id="355" w:name="_Toc184308070"/>
      <w:bookmarkEnd w:id="355"/>
      <w:bookmarkStart w:id="356" w:name="_Toc184313271"/>
      <w:bookmarkEnd w:id="356"/>
      <w:bookmarkStart w:id="357" w:name="_Toc184308097"/>
      <w:bookmarkEnd w:id="357"/>
      <w:bookmarkStart w:id="358" w:name="_Toc184314453"/>
      <w:bookmarkEnd w:id="358"/>
      <w:bookmarkStart w:id="359" w:name="_Toc184310302"/>
      <w:bookmarkEnd w:id="359"/>
      <w:bookmarkStart w:id="360" w:name="_Toc184310272"/>
      <w:bookmarkEnd w:id="360"/>
      <w:bookmarkStart w:id="361" w:name="_Toc184314430"/>
      <w:bookmarkEnd w:id="361"/>
      <w:bookmarkStart w:id="362" w:name="_Toc184314436"/>
      <w:bookmarkEnd w:id="362"/>
      <w:bookmarkStart w:id="363" w:name="_Toc184308062"/>
      <w:bookmarkEnd w:id="363"/>
      <w:bookmarkStart w:id="364" w:name="_Toc184312080"/>
      <w:bookmarkEnd w:id="364"/>
      <w:bookmarkStart w:id="365" w:name="_Toc184312089"/>
      <w:bookmarkEnd w:id="365"/>
      <w:bookmarkStart w:id="366" w:name="_Toc184308104"/>
      <w:bookmarkEnd w:id="366"/>
      <w:bookmarkStart w:id="367" w:name="_Toc184308064"/>
      <w:bookmarkEnd w:id="367"/>
      <w:bookmarkStart w:id="368" w:name="_Toc184310342"/>
      <w:bookmarkEnd w:id="368"/>
      <w:bookmarkStart w:id="369" w:name="_Toc184310333"/>
      <w:bookmarkEnd w:id="369"/>
      <w:bookmarkStart w:id="370" w:name="_Toc184314457"/>
      <w:bookmarkEnd w:id="370"/>
      <w:bookmarkStart w:id="371" w:name="_Toc184312118"/>
      <w:bookmarkEnd w:id="371"/>
      <w:bookmarkStart w:id="372" w:name="_Toc184312113"/>
      <w:bookmarkEnd w:id="372"/>
      <w:bookmarkStart w:id="373" w:name="_Toc184313240"/>
      <w:bookmarkEnd w:id="373"/>
      <w:bookmarkStart w:id="374" w:name="_Toc184310332"/>
      <w:bookmarkEnd w:id="374"/>
      <w:bookmarkStart w:id="375" w:name="_Toc184308095"/>
      <w:bookmarkEnd w:id="375"/>
      <w:bookmarkStart w:id="376" w:name="_Toc184308094"/>
      <w:bookmarkEnd w:id="376"/>
      <w:bookmarkStart w:id="377" w:name="_Toc184314422"/>
      <w:bookmarkEnd w:id="377"/>
      <w:bookmarkStart w:id="378" w:name="_Toc184314449"/>
      <w:bookmarkEnd w:id="378"/>
      <w:bookmarkStart w:id="379" w:name="_Toc184314419"/>
      <w:bookmarkEnd w:id="379"/>
      <w:bookmarkStart w:id="380" w:name="_Toc184313290"/>
      <w:bookmarkEnd w:id="380"/>
      <w:bookmarkStart w:id="381" w:name="_Toc184312095"/>
      <w:bookmarkEnd w:id="381"/>
      <w:bookmarkStart w:id="382" w:name="_Toc184314418"/>
      <w:bookmarkEnd w:id="382"/>
      <w:bookmarkStart w:id="383" w:name="_Toc184310315"/>
      <w:bookmarkEnd w:id="383"/>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11"/>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kern w:val="0"/>
          <w:sz w:val="24"/>
          <w:lang w:eastAsia="zh-CN"/>
        </w:rPr>
        <w:t>（</w:t>
      </w:r>
      <w:r>
        <w:rPr>
          <w:rFonts w:hint="eastAsia" w:ascii="宋体" w:hAnsi="宋体" w:cs="宋体"/>
          <w:kern w:val="0"/>
          <w:sz w:val="24"/>
          <w:lang w:val="en-US" w:eastAsia="zh-CN"/>
        </w:rPr>
        <w:t>不含税率相关要求</w:t>
      </w:r>
      <w:r>
        <w:rPr>
          <w:rFonts w:hint="eastAsia" w:ascii="宋体" w:hAnsi="宋体" w:cs="宋体"/>
          <w:kern w:val="0"/>
          <w:sz w:val="24"/>
          <w:lang w:eastAsia="zh-CN"/>
        </w:rPr>
        <w:t>）</w:t>
      </w:r>
      <w:r>
        <w:rPr>
          <w:rFonts w:hint="eastAsia" w:ascii="宋体" w:hAnsi="宋体" w:cs="宋体"/>
          <w:kern w:val="0"/>
          <w:sz w:val="24"/>
        </w:rPr>
        <w:t>；</w:t>
      </w:r>
    </w:p>
    <w:p w14:paraId="3A1DCC17">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14:paraId="73C25DB6">
      <w:pPr>
        <w:pStyle w:val="8"/>
        <w:ind w:firstLine="480" w:firstLineChars="200"/>
        <w:rPr>
          <w:highlight w:val="none"/>
        </w:rPr>
      </w:pPr>
      <w:r>
        <w:rPr>
          <w:highlight w:val="none"/>
          <w:lang w:val="en-US"/>
        </w:rPr>
        <w:t>1.1</w:t>
      </w:r>
      <w:r>
        <w:rPr>
          <w:rFonts w:hint="eastAsia"/>
          <w:highlight w:val="none"/>
        </w:rPr>
        <w:t>若出现税率不一致的情况，以除税总金额相对比。</w:t>
      </w:r>
    </w:p>
    <w:p w14:paraId="33847B5E">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8"/>
        <w:ind w:firstLine="480" w:firstLineChars="200"/>
        <w:rPr>
          <w:rFonts w:hint="eastAsia"/>
          <w:color w:val="auto"/>
        </w:rPr>
      </w:pPr>
      <w:r>
        <w:rPr>
          <w:rFonts w:hint="default"/>
          <w:color w:val="auto"/>
          <w:lang w:val="en-US"/>
        </w:rPr>
        <w:t>1.</w:t>
      </w:r>
      <w:r>
        <w:rPr>
          <w:rFonts w:hint="eastAsia"/>
          <w:color w:val="auto"/>
          <w:lang w:val="en-US" w:eastAsia="zh-CN"/>
        </w:rPr>
        <w:t>3若</w:t>
      </w:r>
      <w:r>
        <w:rPr>
          <w:rFonts w:hint="eastAsia"/>
          <w:color w:val="auto"/>
        </w:rPr>
        <w:t>出现</w:t>
      </w:r>
      <w:r>
        <w:rPr>
          <w:rFonts w:hint="eastAsia"/>
          <w:color w:val="auto"/>
          <w:highlight w:val="none"/>
        </w:rPr>
        <w:t>相同</w:t>
      </w:r>
      <w:r>
        <w:rPr>
          <w:rFonts w:hint="eastAsia"/>
          <w:color w:val="auto"/>
          <w:highlight w:val="none"/>
          <w:lang w:val="en-US" w:eastAsia="zh-CN"/>
        </w:rPr>
        <w:t>除税</w:t>
      </w:r>
      <w:r>
        <w:rPr>
          <w:rFonts w:hint="eastAsia"/>
          <w:color w:val="auto"/>
          <w:highlight w:val="none"/>
        </w:rPr>
        <w:t>总金额</w:t>
      </w:r>
      <w:r>
        <w:rPr>
          <w:rFonts w:hint="eastAsia"/>
          <w:color w:val="auto"/>
        </w:rPr>
        <w:t>最低报价情况时，</w:t>
      </w:r>
      <w:r>
        <w:rPr>
          <w:rFonts w:hint="eastAsia"/>
          <w:b/>
          <w:bCs/>
          <w:color w:val="auto"/>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75D854D">
      <w:pPr>
        <w:rPr>
          <w:rFonts w:ascii="宋体" w:hAnsi="宋体" w:cs="宋体"/>
          <w:sz w:val="24"/>
        </w:rPr>
      </w:pPr>
    </w:p>
    <w:p w14:paraId="36FE7252"/>
    <w:p w14:paraId="52CAC5B3">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 xml:space="preserve">-          </w:t>
      </w:r>
    </w:p>
    <w:p w14:paraId="3BFAAEB2">
      <w:pPr>
        <w:spacing w:line="480" w:lineRule="auto"/>
        <w:rPr>
          <w:rFonts w:ascii="宋体" w:hAnsi="宋体" w:cs="宋体"/>
          <w:b/>
          <w:color w:val="auto"/>
          <w:sz w:val="24"/>
          <w:highlight w:val="none"/>
        </w:rPr>
      </w:pPr>
    </w:p>
    <w:p w14:paraId="6F5EE6BC">
      <w:pPr>
        <w:spacing w:line="480" w:lineRule="auto"/>
        <w:jc w:val="center"/>
        <w:rPr>
          <w:rFonts w:hint="eastAsia" w:ascii="宋体" w:hAnsi="宋体" w:cs="宋体"/>
          <w:b/>
          <w:color w:val="auto"/>
          <w:sz w:val="36"/>
          <w:szCs w:val="36"/>
          <w:highlight w:val="none"/>
        </w:rPr>
      </w:pPr>
    </w:p>
    <w:p w14:paraId="2CE8A919">
      <w:pPr>
        <w:spacing w:line="480" w:lineRule="auto"/>
        <w:jc w:val="center"/>
        <w:rPr>
          <w:rFonts w:hint="eastAsia" w:ascii="宋体" w:hAnsi="宋体" w:cs="宋体"/>
          <w:b/>
          <w:color w:val="auto"/>
          <w:sz w:val="36"/>
          <w:szCs w:val="36"/>
          <w:highlight w:val="none"/>
        </w:rPr>
      </w:pPr>
    </w:p>
    <w:p w14:paraId="642B360B">
      <w:pPr>
        <w:rPr>
          <w:color w:val="auto"/>
          <w:highlight w:val="none"/>
        </w:rPr>
      </w:pPr>
    </w:p>
    <w:p w14:paraId="51900F2F">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4"/>
        <w:rPr>
          <w:rFonts w:ascii="宋体" w:hAnsi="宋体" w:cs="宋体"/>
          <w:color w:val="auto"/>
          <w:szCs w:val="24"/>
          <w:highlight w:val="none"/>
        </w:rPr>
      </w:pPr>
    </w:p>
    <w:p w14:paraId="760985FC">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2025年-2026年尤耐特马达保护器采购项目</w:t>
      </w:r>
    </w:p>
    <w:p w14:paraId="3F97862D">
      <w:pPr>
        <w:spacing w:before="120" w:line="22" w:lineRule="atLeast"/>
        <w:ind w:left="960"/>
        <w:rPr>
          <w:rFonts w:hint="eastAsia" w:ascii="宋体" w:hAnsi="宋体" w:cs="宋体"/>
          <w:color w:val="auto"/>
          <w:sz w:val="24"/>
          <w:highlight w:val="none"/>
        </w:rPr>
      </w:pPr>
    </w:p>
    <w:p w14:paraId="6A324869">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14:paraId="0F4F6306">
      <w:pP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***公司</w:t>
      </w:r>
      <w:r>
        <w:rPr>
          <w:rFonts w:hint="eastAsia" w:ascii="宋体" w:hAnsi="宋体" w:cs="宋体"/>
          <w:color w:val="auto"/>
          <w:sz w:val="24"/>
          <w:highlight w:val="none"/>
          <w:u w:val="single"/>
        </w:rPr>
        <w:t xml:space="preserve">                </w:t>
      </w:r>
    </w:p>
    <w:p w14:paraId="5A6A892D">
      <w:pPr>
        <w:spacing w:before="120" w:line="22" w:lineRule="atLeast"/>
        <w:rPr>
          <w:rFonts w:ascii="宋体" w:hAnsi="宋体" w:cs="宋体"/>
          <w:color w:val="auto"/>
          <w:sz w:val="24"/>
          <w:highlight w:val="none"/>
        </w:rPr>
      </w:pPr>
    </w:p>
    <w:p w14:paraId="69AE4C68">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14:paraId="00C6FE18">
      <w:pPr>
        <w:spacing w:before="120" w:line="22" w:lineRule="atLeast"/>
        <w:rPr>
          <w:rFonts w:ascii="宋体" w:hAnsi="宋体" w:cs="宋体"/>
          <w:color w:val="auto"/>
          <w:sz w:val="24"/>
          <w:highlight w:val="none"/>
        </w:rPr>
      </w:pPr>
    </w:p>
    <w:p w14:paraId="67F6B483">
      <w:pP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8"/>
        <w:rPr>
          <w:color w:val="auto"/>
          <w:highlight w:val="none"/>
        </w:rPr>
      </w:pPr>
    </w:p>
    <w:p w14:paraId="2B3CA980">
      <w:pPr>
        <w:pStyle w:val="9"/>
        <w:rPr>
          <w:color w:val="auto"/>
          <w:highlight w:val="none"/>
        </w:rPr>
      </w:pPr>
    </w:p>
    <w:p w14:paraId="44B1FF18">
      <w:pPr>
        <w:rPr>
          <w:color w:val="auto"/>
          <w:highlight w:val="none"/>
        </w:rPr>
      </w:pPr>
    </w:p>
    <w:p w14:paraId="658CA697">
      <w:pPr>
        <w:pStyle w:val="8"/>
        <w:rPr>
          <w:color w:val="auto"/>
          <w:highlight w:val="none"/>
        </w:rPr>
      </w:pPr>
    </w:p>
    <w:p w14:paraId="7A4CFC41">
      <w:pPr>
        <w:pStyle w:val="9"/>
        <w:rPr>
          <w:color w:val="auto"/>
          <w:highlight w:val="none"/>
        </w:rPr>
      </w:pPr>
    </w:p>
    <w:p w14:paraId="4381DAB9">
      <w:pPr>
        <w:rPr>
          <w:color w:val="auto"/>
          <w:highlight w:val="none"/>
        </w:rPr>
      </w:pPr>
    </w:p>
    <w:p w14:paraId="6B1E3C88">
      <w:pPr>
        <w:pStyle w:val="8"/>
        <w:rPr>
          <w:color w:val="auto"/>
          <w:highlight w:val="none"/>
        </w:rPr>
      </w:pPr>
    </w:p>
    <w:p w14:paraId="5B1A1CCA">
      <w:pPr>
        <w:pStyle w:val="8"/>
        <w:rPr>
          <w:color w:val="auto"/>
          <w:highlight w:val="none"/>
        </w:rPr>
      </w:pPr>
    </w:p>
    <w:p w14:paraId="3D288F42">
      <w:pPr>
        <w:pStyle w:val="24"/>
        <w:ind w:left="0" w:leftChars="0" w:firstLine="0" w:firstLineChars="0"/>
        <w:rPr>
          <w:rFonts w:ascii="宋体" w:hAnsi="宋体" w:cs="宋体"/>
          <w:b/>
          <w:color w:val="auto"/>
          <w:szCs w:val="24"/>
          <w:highlight w:val="none"/>
        </w:rPr>
      </w:pPr>
    </w:p>
    <w:p w14:paraId="0FFB03C2">
      <w:pPr>
        <w:rPr>
          <w:rFonts w:hint="eastAsia"/>
          <w:b/>
          <w:bCs/>
          <w:color w:val="auto"/>
          <w:highlight w:val="none"/>
        </w:rPr>
      </w:pPr>
      <w:r>
        <w:rPr>
          <w:rFonts w:hint="eastAsia"/>
          <w:b/>
          <w:bCs/>
          <w:color w:val="auto"/>
          <w:highlight w:val="none"/>
        </w:rPr>
        <w:br w:type="page"/>
      </w:r>
    </w:p>
    <w:p w14:paraId="7CD4026D">
      <w:pPr>
        <w:pStyle w:val="9"/>
        <w:jc w:val="center"/>
        <w:rPr>
          <w:rFonts w:eastAsia="宋体"/>
          <w:b/>
          <w:bCs/>
          <w:color w:val="auto"/>
          <w:highlight w:val="none"/>
        </w:rPr>
      </w:pPr>
      <w:r>
        <w:rPr>
          <w:rFonts w:hint="eastAsia"/>
          <w:b/>
          <w:bCs/>
          <w:color w:val="auto"/>
          <w:highlight w:val="none"/>
        </w:rPr>
        <w:t>目录</w:t>
      </w:r>
    </w:p>
    <w:p w14:paraId="56955BBE">
      <w:pPr>
        <w:pStyle w:val="11"/>
        <w:spacing w:line="360" w:lineRule="auto"/>
        <w:ind w:firstLine="240" w:firstLineChars="100"/>
        <w:rPr>
          <w:color w:val="auto"/>
          <w:highlight w:val="none"/>
        </w:rPr>
      </w:pPr>
      <w:r>
        <w:rPr>
          <w:rFonts w:hint="eastAsia"/>
          <w:color w:val="auto"/>
          <w:highlight w:val="none"/>
        </w:rPr>
        <w:t>第一章 合同书  ……………………………………………………………（页码）</w:t>
      </w:r>
    </w:p>
    <w:p w14:paraId="6FD81C29">
      <w:pPr>
        <w:pStyle w:val="11"/>
        <w:spacing w:line="360" w:lineRule="auto"/>
        <w:ind w:firstLine="240" w:firstLineChars="100"/>
        <w:rPr>
          <w:color w:val="auto"/>
          <w:highlight w:val="none"/>
        </w:rPr>
      </w:pPr>
      <w:r>
        <w:rPr>
          <w:rFonts w:hint="eastAsia"/>
          <w:color w:val="auto"/>
          <w:highlight w:val="none"/>
        </w:rPr>
        <w:t>第二章 合同一般条款………………………………………………………（页码）</w:t>
      </w:r>
    </w:p>
    <w:p w14:paraId="1738B855">
      <w:pPr>
        <w:pStyle w:val="11"/>
        <w:spacing w:line="360" w:lineRule="auto"/>
        <w:ind w:firstLine="240" w:firstLineChars="100"/>
        <w:rPr>
          <w:color w:val="auto"/>
          <w:highlight w:val="none"/>
        </w:rPr>
      </w:pPr>
      <w:r>
        <w:rPr>
          <w:rFonts w:hint="eastAsia"/>
          <w:color w:val="auto"/>
          <w:highlight w:val="none"/>
        </w:rPr>
        <w:t>第三章 廉洁协议……………………………………………………………（页码）</w:t>
      </w:r>
    </w:p>
    <w:p w14:paraId="2D8777FF">
      <w:pPr>
        <w:pStyle w:val="11"/>
        <w:spacing w:line="360" w:lineRule="auto"/>
        <w:ind w:firstLine="240" w:firstLineChars="100"/>
        <w:rPr>
          <w:rFonts w:hint="eastAsia"/>
          <w:color w:val="auto"/>
          <w:highlight w:val="none"/>
        </w:rPr>
      </w:pPr>
    </w:p>
    <w:p w14:paraId="18A9CC3A">
      <w:pPr>
        <w:pStyle w:val="24"/>
        <w:rPr>
          <w:rFonts w:ascii="宋体" w:hAnsi="宋体" w:cs="宋体"/>
          <w:color w:val="auto"/>
          <w:szCs w:val="24"/>
          <w:highlight w:val="none"/>
        </w:rPr>
      </w:pPr>
    </w:p>
    <w:p w14:paraId="5FD33660">
      <w:pPr>
        <w:pStyle w:val="11"/>
        <w:rPr>
          <w:rFonts w:cs="宋体"/>
          <w:color w:val="auto"/>
          <w:highlight w:val="none"/>
        </w:rPr>
      </w:pPr>
    </w:p>
    <w:p w14:paraId="7020762C">
      <w:pPr>
        <w:pStyle w:val="11"/>
        <w:rPr>
          <w:rFonts w:cs="宋体"/>
          <w:color w:val="auto"/>
          <w:highlight w:val="none"/>
        </w:rPr>
      </w:pPr>
    </w:p>
    <w:p w14:paraId="466048DE">
      <w:pPr>
        <w:pStyle w:val="11"/>
        <w:rPr>
          <w:rFonts w:cs="宋体"/>
          <w:color w:val="auto"/>
          <w:highlight w:val="none"/>
        </w:rPr>
      </w:pPr>
    </w:p>
    <w:p w14:paraId="6BF7B1DE">
      <w:pPr>
        <w:pStyle w:val="11"/>
        <w:rPr>
          <w:rFonts w:cs="宋体"/>
          <w:color w:val="auto"/>
          <w:highlight w:val="none"/>
        </w:rPr>
      </w:pPr>
    </w:p>
    <w:p w14:paraId="68404211">
      <w:pPr>
        <w:pStyle w:val="11"/>
        <w:rPr>
          <w:rFonts w:cs="宋体"/>
          <w:color w:val="auto"/>
          <w:highlight w:val="none"/>
        </w:rPr>
      </w:pPr>
    </w:p>
    <w:p w14:paraId="5D5B25EF">
      <w:pPr>
        <w:pStyle w:val="11"/>
        <w:rPr>
          <w:rFonts w:cs="宋体"/>
          <w:color w:val="auto"/>
          <w:highlight w:val="none"/>
        </w:rPr>
      </w:pPr>
    </w:p>
    <w:p w14:paraId="31AA09A7">
      <w:pPr>
        <w:pStyle w:val="11"/>
        <w:rPr>
          <w:rFonts w:cs="宋体"/>
          <w:color w:val="auto"/>
          <w:highlight w:val="none"/>
        </w:rPr>
      </w:pPr>
    </w:p>
    <w:p w14:paraId="5509CFE2">
      <w:pPr>
        <w:pStyle w:val="11"/>
        <w:rPr>
          <w:rFonts w:cs="宋体"/>
          <w:color w:val="auto"/>
          <w:highlight w:val="none"/>
        </w:rPr>
      </w:pPr>
    </w:p>
    <w:p w14:paraId="660AA390">
      <w:pPr>
        <w:pStyle w:val="11"/>
        <w:rPr>
          <w:rFonts w:cs="宋体"/>
          <w:color w:val="auto"/>
          <w:highlight w:val="none"/>
        </w:rPr>
      </w:pPr>
    </w:p>
    <w:p w14:paraId="24DD81DE">
      <w:pPr>
        <w:pStyle w:val="11"/>
        <w:rPr>
          <w:rFonts w:cs="宋体"/>
          <w:color w:val="auto"/>
          <w:highlight w:val="none"/>
        </w:rPr>
      </w:pPr>
    </w:p>
    <w:p w14:paraId="345E0CF0">
      <w:pPr>
        <w:pStyle w:val="11"/>
        <w:rPr>
          <w:rFonts w:cs="宋体"/>
          <w:color w:val="auto"/>
          <w:highlight w:val="none"/>
        </w:rPr>
      </w:pPr>
    </w:p>
    <w:p w14:paraId="0395885A">
      <w:pPr>
        <w:pStyle w:val="11"/>
        <w:rPr>
          <w:rFonts w:cs="宋体"/>
          <w:color w:val="auto"/>
          <w:highlight w:val="none"/>
        </w:rPr>
      </w:pPr>
    </w:p>
    <w:p w14:paraId="42E14A18">
      <w:pPr>
        <w:pStyle w:val="11"/>
        <w:rPr>
          <w:rFonts w:cs="宋体"/>
          <w:color w:val="auto"/>
          <w:highlight w:val="none"/>
        </w:rPr>
      </w:pPr>
    </w:p>
    <w:p w14:paraId="3372767B">
      <w:pPr>
        <w:pStyle w:val="11"/>
        <w:rPr>
          <w:rFonts w:cs="宋体"/>
          <w:color w:val="auto"/>
          <w:highlight w:val="none"/>
        </w:rPr>
      </w:pPr>
    </w:p>
    <w:p w14:paraId="57B2D939">
      <w:pPr>
        <w:pStyle w:val="24"/>
        <w:ind w:left="0" w:leftChars="0" w:firstLine="0" w:firstLineChars="0"/>
        <w:jc w:val="both"/>
        <w:rPr>
          <w:rFonts w:ascii="宋体" w:hAnsi="宋体" w:cs="宋体"/>
          <w:b/>
          <w:color w:val="auto"/>
          <w:szCs w:val="24"/>
          <w:highlight w:val="none"/>
        </w:rPr>
      </w:pPr>
    </w:p>
    <w:p w14:paraId="1CD052C4">
      <w:pPr>
        <w:rPr>
          <w:rFonts w:hint="eastAsia" w:ascii="宋体" w:hAnsi="宋体" w:cs="宋体"/>
          <w:b/>
          <w:color w:val="auto"/>
          <w:szCs w:val="24"/>
          <w:highlight w:val="none"/>
        </w:rPr>
      </w:pPr>
      <w:r>
        <w:rPr>
          <w:rFonts w:hint="eastAsia" w:ascii="宋体" w:hAnsi="宋体" w:cs="宋体"/>
          <w:b/>
          <w:color w:val="auto"/>
          <w:szCs w:val="24"/>
          <w:highlight w:val="none"/>
        </w:rPr>
        <w:br w:type="page"/>
      </w:r>
    </w:p>
    <w:p w14:paraId="563DBC59">
      <w:pPr>
        <w:pStyle w:val="24"/>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2025年-2026年尤耐特马达保护器采购项目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16F25F5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pacing w:line="360" w:lineRule="auto"/>
        <w:ind w:firstLine="482" w:firstLineChars="200"/>
        <w:outlineLvl w:val="0"/>
        <w:rPr>
          <w:rFonts w:ascii="宋体" w:hAnsi="宋体" w:cs="宋体"/>
          <w:b/>
          <w:color w:val="auto"/>
          <w:sz w:val="24"/>
          <w:highlight w:val="none"/>
        </w:rPr>
      </w:pPr>
      <w:bookmarkStart w:id="384" w:name="_Toc2232"/>
      <w:bookmarkStart w:id="385" w:name="_Toc24059"/>
      <w:bookmarkStart w:id="386" w:name="_Toc3029"/>
      <w:r>
        <w:rPr>
          <w:rFonts w:hint="eastAsia" w:ascii="宋体" w:hAnsi="宋体" w:cs="宋体"/>
          <w:b/>
          <w:color w:val="auto"/>
          <w:sz w:val="24"/>
          <w:highlight w:val="none"/>
        </w:rPr>
        <w:t>一、合同组成部分</w:t>
      </w:r>
      <w:bookmarkEnd w:id="384"/>
      <w:bookmarkEnd w:id="385"/>
      <w:bookmarkEnd w:id="386"/>
    </w:p>
    <w:p w14:paraId="5EB653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pacing w:line="360" w:lineRule="auto"/>
        <w:ind w:firstLine="482" w:firstLineChars="200"/>
        <w:outlineLvl w:val="0"/>
        <w:rPr>
          <w:rFonts w:ascii="宋体" w:hAnsi="宋体" w:cs="宋体"/>
          <w:color w:val="auto"/>
          <w:sz w:val="24"/>
          <w:highlight w:val="none"/>
        </w:rPr>
      </w:pPr>
      <w:bookmarkStart w:id="387" w:name="_Toc24300"/>
      <w:bookmarkStart w:id="388" w:name="_Toc21295"/>
      <w:bookmarkStart w:id="389" w:name="_Toc27126"/>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合同标的及价款</w:t>
      </w:r>
    </w:p>
    <w:p w14:paraId="4D3E7C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pStyle w:val="25"/>
        <w:spacing w:before="0" w:beforeAutospacing="0" w:after="0" w:afterAutospacing="0" w:line="360" w:lineRule="auto"/>
        <w:ind w:firstLine="480"/>
        <w:rPr>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需要乙方安装。若需要乙方提供安装的，则涉及拆旧（若有）装新</w:t>
      </w:r>
      <w:r>
        <w:rPr>
          <w:rFonts w:hint="eastAsia"/>
          <w:bCs/>
          <w:color w:val="auto"/>
          <w:highlight w:val="none"/>
          <w:u w:val="none"/>
        </w:rPr>
        <w:t>的所有费用已包含在货物单价中，甲方不再另外支付费用。</w:t>
      </w:r>
    </w:p>
    <w:p w14:paraId="5C3CFE8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7"/>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EB55E73">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序号</w:t>
            </w:r>
          </w:p>
        </w:tc>
        <w:tc>
          <w:tcPr>
            <w:tcW w:w="1330" w:type="dxa"/>
            <w:vAlign w:val="center"/>
          </w:tcPr>
          <w:p w14:paraId="497A0C60">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货物名称</w:t>
            </w:r>
          </w:p>
        </w:tc>
        <w:tc>
          <w:tcPr>
            <w:tcW w:w="1560" w:type="dxa"/>
            <w:vAlign w:val="center"/>
          </w:tcPr>
          <w:p w14:paraId="212DE3CC">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规格型号</w:t>
            </w:r>
          </w:p>
        </w:tc>
        <w:tc>
          <w:tcPr>
            <w:tcW w:w="873" w:type="dxa"/>
            <w:vAlign w:val="center"/>
          </w:tcPr>
          <w:p w14:paraId="0605CA4C">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品牌</w:t>
            </w:r>
          </w:p>
        </w:tc>
        <w:tc>
          <w:tcPr>
            <w:tcW w:w="1395" w:type="dxa"/>
            <w:vAlign w:val="center"/>
          </w:tcPr>
          <w:p w14:paraId="6EF467BE">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包装规格</w:t>
            </w:r>
          </w:p>
        </w:tc>
        <w:tc>
          <w:tcPr>
            <w:tcW w:w="585" w:type="dxa"/>
            <w:vAlign w:val="center"/>
          </w:tcPr>
          <w:p w14:paraId="588F16F3">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单位</w:t>
            </w:r>
          </w:p>
        </w:tc>
        <w:tc>
          <w:tcPr>
            <w:tcW w:w="840" w:type="dxa"/>
            <w:vAlign w:val="center"/>
          </w:tcPr>
          <w:p w14:paraId="1CD19D3F">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数量</w:t>
            </w:r>
          </w:p>
        </w:tc>
        <w:tc>
          <w:tcPr>
            <w:tcW w:w="1092" w:type="dxa"/>
            <w:vAlign w:val="center"/>
          </w:tcPr>
          <w:p w14:paraId="17F006DB">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单价</w:t>
            </w:r>
          </w:p>
          <w:p w14:paraId="6E43777D">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（元）</w:t>
            </w:r>
          </w:p>
        </w:tc>
        <w:tc>
          <w:tcPr>
            <w:tcW w:w="840" w:type="dxa"/>
            <w:vAlign w:val="center"/>
          </w:tcPr>
          <w:p w14:paraId="5B2B625A">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金额（</w:t>
            </w:r>
            <w:r>
              <w:rPr>
                <w:rFonts w:hint="eastAsia" w:ascii="宋体" w:hAnsi="宋体" w:eastAsia="宋体" w:cs="宋体"/>
                <w:color w:val="auto"/>
                <w:kern w:val="0"/>
                <w:szCs w:val="21"/>
                <w:highlight w:val="none"/>
                <w:lang w:bidi="ar"/>
              </w:rPr>
              <w:t>元</w:t>
            </w:r>
            <w:r>
              <w:rPr>
                <w:rFonts w:hint="eastAsia" w:ascii="宋体" w:hAnsi="宋体" w:eastAsia="宋体" w:cs="宋体"/>
                <w:snapToGrid w:val="0"/>
                <w:color w:val="auto"/>
                <w:szCs w:val="21"/>
                <w:highlight w:val="none"/>
              </w:rPr>
              <w:t>）</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1FE1396">
            <w:pPr>
              <w:widowControl/>
              <w:jc w:val="center"/>
              <w:textAlignment w:val="center"/>
              <w:rPr>
                <w:rFonts w:ascii="宋体" w:hAnsi="宋体" w:eastAsia="宋体" w:cs="宋体"/>
                <w:snapToGrid w:val="0"/>
                <w:color w:val="auto"/>
                <w:szCs w:val="21"/>
                <w:highlight w:val="none"/>
              </w:rPr>
            </w:pPr>
          </w:p>
        </w:tc>
        <w:tc>
          <w:tcPr>
            <w:tcW w:w="1330" w:type="dxa"/>
            <w:vAlign w:val="center"/>
          </w:tcPr>
          <w:p w14:paraId="2BA87EFB">
            <w:pPr>
              <w:widowControl/>
              <w:jc w:val="center"/>
              <w:textAlignment w:val="center"/>
              <w:rPr>
                <w:rFonts w:ascii="宋体" w:hAnsi="宋体" w:eastAsia="宋体" w:cs="宋体"/>
                <w:snapToGrid w:val="0"/>
                <w:color w:val="auto"/>
                <w:szCs w:val="21"/>
                <w:highlight w:val="none"/>
              </w:rPr>
            </w:pPr>
          </w:p>
        </w:tc>
        <w:tc>
          <w:tcPr>
            <w:tcW w:w="1560" w:type="dxa"/>
            <w:vAlign w:val="center"/>
          </w:tcPr>
          <w:p w14:paraId="5F7C2B7C">
            <w:pPr>
              <w:widowControl/>
              <w:jc w:val="center"/>
              <w:textAlignment w:val="center"/>
              <w:rPr>
                <w:rFonts w:ascii="宋体" w:hAnsi="宋体" w:eastAsia="宋体" w:cs="宋体"/>
                <w:snapToGrid w:val="0"/>
                <w:color w:val="auto"/>
                <w:szCs w:val="21"/>
                <w:highlight w:val="none"/>
              </w:rPr>
            </w:pPr>
          </w:p>
        </w:tc>
        <w:tc>
          <w:tcPr>
            <w:tcW w:w="873" w:type="dxa"/>
            <w:vAlign w:val="center"/>
          </w:tcPr>
          <w:p w14:paraId="07D79B5A">
            <w:pPr>
              <w:widowControl/>
              <w:jc w:val="center"/>
              <w:textAlignment w:val="center"/>
              <w:rPr>
                <w:rFonts w:ascii="宋体" w:hAnsi="宋体" w:eastAsia="宋体" w:cs="宋体"/>
                <w:snapToGrid w:val="0"/>
                <w:color w:val="auto"/>
                <w:szCs w:val="21"/>
                <w:highlight w:val="none"/>
              </w:rPr>
            </w:pPr>
          </w:p>
        </w:tc>
        <w:tc>
          <w:tcPr>
            <w:tcW w:w="1395" w:type="dxa"/>
            <w:vAlign w:val="center"/>
          </w:tcPr>
          <w:p w14:paraId="260BE9DD">
            <w:pPr>
              <w:widowControl/>
              <w:jc w:val="center"/>
              <w:textAlignment w:val="center"/>
              <w:rPr>
                <w:rFonts w:ascii="宋体" w:hAnsi="宋体" w:eastAsia="宋体" w:cs="宋体"/>
                <w:snapToGrid w:val="0"/>
                <w:color w:val="auto"/>
                <w:szCs w:val="21"/>
                <w:highlight w:val="none"/>
              </w:rPr>
            </w:pPr>
          </w:p>
        </w:tc>
        <w:tc>
          <w:tcPr>
            <w:tcW w:w="585" w:type="dxa"/>
            <w:vAlign w:val="center"/>
          </w:tcPr>
          <w:p w14:paraId="2E3C03E8">
            <w:pPr>
              <w:widowControl/>
              <w:jc w:val="center"/>
              <w:textAlignment w:val="center"/>
              <w:rPr>
                <w:rFonts w:ascii="宋体" w:hAnsi="宋体" w:eastAsia="宋体" w:cs="宋体"/>
                <w:snapToGrid w:val="0"/>
                <w:color w:val="auto"/>
                <w:szCs w:val="21"/>
                <w:highlight w:val="none"/>
              </w:rPr>
            </w:pPr>
          </w:p>
        </w:tc>
        <w:tc>
          <w:tcPr>
            <w:tcW w:w="840" w:type="dxa"/>
            <w:vAlign w:val="center"/>
          </w:tcPr>
          <w:p w14:paraId="7363C0A5">
            <w:pPr>
              <w:widowControl/>
              <w:jc w:val="center"/>
              <w:textAlignment w:val="center"/>
              <w:rPr>
                <w:rFonts w:ascii="宋体" w:hAnsi="宋体" w:eastAsia="宋体" w:cs="宋体"/>
                <w:snapToGrid w:val="0"/>
                <w:color w:val="auto"/>
                <w:szCs w:val="21"/>
                <w:highlight w:val="none"/>
              </w:rPr>
            </w:pPr>
          </w:p>
        </w:tc>
        <w:tc>
          <w:tcPr>
            <w:tcW w:w="1092" w:type="dxa"/>
            <w:vAlign w:val="center"/>
          </w:tcPr>
          <w:p w14:paraId="092D5B1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07619DCD">
            <w:pPr>
              <w:widowControl/>
              <w:jc w:val="center"/>
              <w:textAlignment w:val="center"/>
              <w:rPr>
                <w:rFonts w:ascii="宋体" w:hAnsi="宋体" w:eastAsia="宋体" w:cs="宋体"/>
                <w:color w:val="auto"/>
                <w:kern w:val="0"/>
                <w:szCs w:val="21"/>
                <w:highlight w:val="none"/>
                <w:lang w:bidi="ar"/>
              </w:rPr>
            </w:pPr>
          </w:p>
        </w:tc>
      </w:tr>
      <w:tr w14:paraId="44AD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6EB01EC1">
            <w:pPr>
              <w:widowControl/>
              <w:jc w:val="center"/>
              <w:textAlignment w:val="center"/>
              <w:rPr>
                <w:rFonts w:ascii="宋体" w:hAnsi="宋体" w:eastAsia="宋体" w:cs="宋体"/>
                <w:snapToGrid w:val="0"/>
                <w:color w:val="auto"/>
                <w:szCs w:val="21"/>
                <w:highlight w:val="none"/>
              </w:rPr>
            </w:pPr>
          </w:p>
        </w:tc>
        <w:tc>
          <w:tcPr>
            <w:tcW w:w="1330" w:type="dxa"/>
            <w:vAlign w:val="center"/>
          </w:tcPr>
          <w:p w14:paraId="40881232">
            <w:pPr>
              <w:widowControl/>
              <w:jc w:val="center"/>
              <w:textAlignment w:val="center"/>
              <w:rPr>
                <w:rFonts w:ascii="宋体" w:hAnsi="宋体" w:eastAsia="宋体" w:cs="宋体"/>
                <w:snapToGrid w:val="0"/>
                <w:color w:val="auto"/>
                <w:szCs w:val="21"/>
                <w:highlight w:val="none"/>
              </w:rPr>
            </w:pPr>
          </w:p>
        </w:tc>
        <w:tc>
          <w:tcPr>
            <w:tcW w:w="1560" w:type="dxa"/>
            <w:vAlign w:val="center"/>
          </w:tcPr>
          <w:p w14:paraId="1A556E45">
            <w:pPr>
              <w:widowControl/>
              <w:jc w:val="center"/>
              <w:textAlignment w:val="center"/>
              <w:rPr>
                <w:rFonts w:ascii="宋体" w:hAnsi="宋体" w:eastAsia="宋体" w:cs="宋体"/>
                <w:snapToGrid w:val="0"/>
                <w:color w:val="auto"/>
                <w:szCs w:val="21"/>
                <w:highlight w:val="none"/>
              </w:rPr>
            </w:pPr>
          </w:p>
        </w:tc>
        <w:tc>
          <w:tcPr>
            <w:tcW w:w="873" w:type="dxa"/>
            <w:vAlign w:val="center"/>
          </w:tcPr>
          <w:p w14:paraId="59028289">
            <w:pPr>
              <w:widowControl/>
              <w:jc w:val="center"/>
              <w:textAlignment w:val="center"/>
              <w:rPr>
                <w:rFonts w:ascii="宋体" w:hAnsi="宋体" w:eastAsia="宋体" w:cs="宋体"/>
                <w:snapToGrid w:val="0"/>
                <w:color w:val="auto"/>
                <w:szCs w:val="21"/>
                <w:highlight w:val="none"/>
              </w:rPr>
            </w:pPr>
          </w:p>
        </w:tc>
        <w:tc>
          <w:tcPr>
            <w:tcW w:w="1395" w:type="dxa"/>
            <w:vAlign w:val="center"/>
          </w:tcPr>
          <w:p w14:paraId="679ED8BE">
            <w:pPr>
              <w:widowControl/>
              <w:jc w:val="center"/>
              <w:textAlignment w:val="center"/>
              <w:rPr>
                <w:rFonts w:ascii="宋体" w:hAnsi="宋体" w:eastAsia="宋体" w:cs="宋体"/>
                <w:snapToGrid w:val="0"/>
                <w:color w:val="auto"/>
                <w:szCs w:val="21"/>
                <w:highlight w:val="none"/>
              </w:rPr>
            </w:pPr>
          </w:p>
        </w:tc>
        <w:tc>
          <w:tcPr>
            <w:tcW w:w="585" w:type="dxa"/>
            <w:vAlign w:val="center"/>
          </w:tcPr>
          <w:p w14:paraId="7609E6A8">
            <w:pPr>
              <w:widowControl/>
              <w:jc w:val="center"/>
              <w:textAlignment w:val="center"/>
              <w:rPr>
                <w:rFonts w:ascii="宋体" w:hAnsi="宋体" w:eastAsia="宋体" w:cs="宋体"/>
                <w:snapToGrid w:val="0"/>
                <w:color w:val="auto"/>
                <w:szCs w:val="21"/>
                <w:highlight w:val="none"/>
              </w:rPr>
            </w:pPr>
          </w:p>
        </w:tc>
        <w:tc>
          <w:tcPr>
            <w:tcW w:w="840" w:type="dxa"/>
            <w:vAlign w:val="center"/>
          </w:tcPr>
          <w:p w14:paraId="66D0AAD2">
            <w:pPr>
              <w:widowControl/>
              <w:jc w:val="center"/>
              <w:textAlignment w:val="center"/>
              <w:rPr>
                <w:rFonts w:ascii="宋体" w:hAnsi="宋体" w:eastAsia="宋体" w:cs="宋体"/>
                <w:snapToGrid w:val="0"/>
                <w:color w:val="auto"/>
                <w:szCs w:val="21"/>
                <w:highlight w:val="none"/>
              </w:rPr>
            </w:pPr>
          </w:p>
        </w:tc>
        <w:tc>
          <w:tcPr>
            <w:tcW w:w="1092" w:type="dxa"/>
            <w:vAlign w:val="center"/>
          </w:tcPr>
          <w:p w14:paraId="01D52380">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8FB5D24">
            <w:pPr>
              <w:widowControl/>
              <w:jc w:val="center"/>
              <w:textAlignment w:val="center"/>
              <w:rPr>
                <w:rFonts w:ascii="宋体" w:hAnsi="宋体" w:eastAsia="宋体" w:cs="宋体"/>
                <w:color w:val="auto"/>
                <w:kern w:val="0"/>
                <w:szCs w:val="21"/>
                <w:highlight w:val="none"/>
                <w:lang w:bidi="ar"/>
              </w:rPr>
            </w:pPr>
          </w:p>
        </w:tc>
      </w:tr>
      <w:tr w14:paraId="0CAD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80BDA5">
            <w:pPr>
              <w:widowControl/>
              <w:jc w:val="center"/>
              <w:textAlignment w:val="center"/>
              <w:rPr>
                <w:rFonts w:ascii="宋体" w:hAnsi="宋体" w:eastAsia="宋体" w:cs="宋体"/>
                <w:snapToGrid w:val="0"/>
                <w:color w:val="auto"/>
                <w:szCs w:val="21"/>
                <w:highlight w:val="none"/>
              </w:rPr>
            </w:pPr>
          </w:p>
        </w:tc>
        <w:tc>
          <w:tcPr>
            <w:tcW w:w="1330" w:type="dxa"/>
            <w:vAlign w:val="center"/>
          </w:tcPr>
          <w:p w14:paraId="3368E762">
            <w:pPr>
              <w:widowControl/>
              <w:jc w:val="center"/>
              <w:textAlignment w:val="center"/>
              <w:rPr>
                <w:rFonts w:ascii="宋体" w:hAnsi="宋体" w:eastAsia="宋体" w:cs="宋体"/>
                <w:snapToGrid w:val="0"/>
                <w:color w:val="auto"/>
                <w:szCs w:val="21"/>
                <w:highlight w:val="none"/>
              </w:rPr>
            </w:pPr>
          </w:p>
        </w:tc>
        <w:tc>
          <w:tcPr>
            <w:tcW w:w="1560" w:type="dxa"/>
            <w:vAlign w:val="center"/>
          </w:tcPr>
          <w:p w14:paraId="76713BCD">
            <w:pPr>
              <w:widowControl/>
              <w:jc w:val="center"/>
              <w:textAlignment w:val="center"/>
              <w:rPr>
                <w:rFonts w:ascii="宋体" w:hAnsi="宋体" w:eastAsia="宋体" w:cs="宋体"/>
                <w:snapToGrid w:val="0"/>
                <w:color w:val="auto"/>
                <w:szCs w:val="21"/>
                <w:highlight w:val="none"/>
              </w:rPr>
            </w:pPr>
          </w:p>
        </w:tc>
        <w:tc>
          <w:tcPr>
            <w:tcW w:w="873" w:type="dxa"/>
            <w:vAlign w:val="center"/>
          </w:tcPr>
          <w:p w14:paraId="0FC77A2B">
            <w:pPr>
              <w:widowControl/>
              <w:jc w:val="center"/>
              <w:textAlignment w:val="center"/>
              <w:rPr>
                <w:rFonts w:ascii="宋体" w:hAnsi="宋体" w:eastAsia="宋体" w:cs="宋体"/>
                <w:snapToGrid w:val="0"/>
                <w:color w:val="auto"/>
                <w:szCs w:val="21"/>
                <w:highlight w:val="none"/>
              </w:rPr>
            </w:pPr>
          </w:p>
        </w:tc>
        <w:tc>
          <w:tcPr>
            <w:tcW w:w="1395" w:type="dxa"/>
            <w:vAlign w:val="center"/>
          </w:tcPr>
          <w:p w14:paraId="135465A6">
            <w:pPr>
              <w:widowControl/>
              <w:jc w:val="center"/>
              <w:textAlignment w:val="center"/>
              <w:rPr>
                <w:rFonts w:ascii="宋体" w:hAnsi="宋体" w:eastAsia="宋体" w:cs="宋体"/>
                <w:snapToGrid w:val="0"/>
                <w:color w:val="auto"/>
                <w:szCs w:val="21"/>
                <w:highlight w:val="none"/>
              </w:rPr>
            </w:pPr>
          </w:p>
        </w:tc>
        <w:tc>
          <w:tcPr>
            <w:tcW w:w="585" w:type="dxa"/>
            <w:vAlign w:val="center"/>
          </w:tcPr>
          <w:p w14:paraId="11D9A649">
            <w:pPr>
              <w:widowControl/>
              <w:jc w:val="center"/>
              <w:textAlignment w:val="center"/>
              <w:rPr>
                <w:rFonts w:ascii="宋体" w:hAnsi="宋体" w:eastAsia="宋体" w:cs="宋体"/>
                <w:snapToGrid w:val="0"/>
                <w:color w:val="auto"/>
                <w:szCs w:val="21"/>
                <w:highlight w:val="none"/>
              </w:rPr>
            </w:pPr>
          </w:p>
        </w:tc>
        <w:tc>
          <w:tcPr>
            <w:tcW w:w="840" w:type="dxa"/>
            <w:vAlign w:val="center"/>
          </w:tcPr>
          <w:p w14:paraId="268E9789">
            <w:pPr>
              <w:widowControl/>
              <w:jc w:val="center"/>
              <w:textAlignment w:val="center"/>
              <w:rPr>
                <w:rFonts w:ascii="宋体" w:hAnsi="宋体" w:eastAsia="宋体" w:cs="宋体"/>
                <w:snapToGrid w:val="0"/>
                <w:color w:val="auto"/>
                <w:szCs w:val="21"/>
                <w:highlight w:val="none"/>
              </w:rPr>
            </w:pPr>
          </w:p>
        </w:tc>
        <w:tc>
          <w:tcPr>
            <w:tcW w:w="1092" w:type="dxa"/>
            <w:vAlign w:val="center"/>
          </w:tcPr>
          <w:p w14:paraId="6D4C9A19">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F2CAC27">
            <w:pPr>
              <w:widowControl/>
              <w:jc w:val="center"/>
              <w:textAlignment w:val="center"/>
              <w:rPr>
                <w:rFonts w:ascii="宋体" w:hAnsi="宋体" w:eastAsia="宋体" w:cs="宋体"/>
                <w:color w:val="auto"/>
                <w:kern w:val="0"/>
                <w:szCs w:val="21"/>
                <w:highlight w:val="none"/>
                <w:lang w:bidi="ar"/>
              </w:rPr>
            </w:pPr>
          </w:p>
        </w:tc>
      </w:tr>
      <w:tr w14:paraId="5F2D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CD1EE64">
            <w:pPr>
              <w:widowControl/>
              <w:jc w:val="center"/>
              <w:textAlignment w:val="center"/>
              <w:rPr>
                <w:rFonts w:ascii="宋体" w:hAnsi="宋体" w:eastAsia="宋体" w:cs="宋体"/>
                <w:snapToGrid w:val="0"/>
                <w:color w:val="auto"/>
                <w:szCs w:val="21"/>
                <w:highlight w:val="none"/>
              </w:rPr>
            </w:pPr>
          </w:p>
        </w:tc>
        <w:tc>
          <w:tcPr>
            <w:tcW w:w="1330" w:type="dxa"/>
            <w:vAlign w:val="center"/>
          </w:tcPr>
          <w:p w14:paraId="7DF5D01C">
            <w:pPr>
              <w:widowControl/>
              <w:jc w:val="center"/>
              <w:textAlignment w:val="center"/>
              <w:rPr>
                <w:rFonts w:ascii="宋体" w:hAnsi="宋体" w:eastAsia="宋体" w:cs="宋体"/>
                <w:snapToGrid w:val="0"/>
                <w:color w:val="auto"/>
                <w:szCs w:val="21"/>
                <w:highlight w:val="none"/>
              </w:rPr>
            </w:pPr>
          </w:p>
        </w:tc>
        <w:tc>
          <w:tcPr>
            <w:tcW w:w="1560" w:type="dxa"/>
            <w:vAlign w:val="center"/>
          </w:tcPr>
          <w:p w14:paraId="3A9E0BEC">
            <w:pPr>
              <w:widowControl/>
              <w:jc w:val="center"/>
              <w:textAlignment w:val="center"/>
              <w:rPr>
                <w:rFonts w:ascii="宋体" w:hAnsi="宋体" w:eastAsia="宋体" w:cs="宋体"/>
                <w:snapToGrid w:val="0"/>
                <w:color w:val="auto"/>
                <w:szCs w:val="21"/>
                <w:highlight w:val="none"/>
              </w:rPr>
            </w:pPr>
          </w:p>
        </w:tc>
        <w:tc>
          <w:tcPr>
            <w:tcW w:w="873" w:type="dxa"/>
            <w:vAlign w:val="center"/>
          </w:tcPr>
          <w:p w14:paraId="0BE34A7A">
            <w:pPr>
              <w:widowControl/>
              <w:jc w:val="center"/>
              <w:textAlignment w:val="center"/>
              <w:rPr>
                <w:rFonts w:ascii="宋体" w:hAnsi="宋体" w:eastAsia="宋体" w:cs="宋体"/>
                <w:snapToGrid w:val="0"/>
                <w:color w:val="auto"/>
                <w:szCs w:val="21"/>
                <w:highlight w:val="none"/>
              </w:rPr>
            </w:pPr>
          </w:p>
        </w:tc>
        <w:tc>
          <w:tcPr>
            <w:tcW w:w="1395" w:type="dxa"/>
            <w:vAlign w:val="center"/>
          </w:tcPr>
          <w:p w14:paraId="6D6C85C7">
            <w:pPr>
              <w:widowControl/>
              <w:jc w:val="center"/>
              <w:textAlignment w:val="center"/>
              <w:rPr>
                <w:rFonts w:ascii="宋体" w:hAnsi="宋体" w:eastAsia="宋体" w:cs="宋体"/>
                <w:snapToGrid w:val="0"/>
                <w:color w:val="auto"/>
                <w:szCs w:val="21"/>
                <w:highlight w:val="none"/>
              </w:rPr>
            </w:pPr>
          </w:p>
        </w:tc>
        <w:tc>
          <w:tcPr>
            <w:tcW w:w="585" w:type="dxa"/>
            <w:vAlign w:val="center"/>
          </w:tcPr>
          <w:p w14:paraId="39385FE4">
            <w:pPr>
              <w:widowControl/>
              <w:jc w:val="center"/>
              <w:textAlignment w:val="center"/>
              <w:rPr>
                <w:rFonts w:ascii="宋体" w:hAnsi="宋体" w:eastAsia="宋体" w:cs="宋体"/>
                <w:snapToGrid w:val="0"/>
                <w:color w:val="auto"/>
                <w:szCs w:val="21"/>
                <w:highlight w:val="none"/>
              </w:rPr>
            </w:pPr>
          </w:p>
        </w:tc>
        <w:tc>
          <w:tcPr>
            <w:tcW w:w="840" w:type="dxa"/>
            <w:vAlign w:val="center"/>
          </w:tcPr>
          <w:p w14:paraId="7DCEE4A0">
            <w:pPr>
              <w:widowControl/>
              <w:jc w:val="center"/>
              <w:textAlignment w:val="center"/>
              <w:rPr>
                <w:rFonts w:ascii="宋体" w:hAnsi="宋体" w:eastAsia="宋体" w:cs="宋体"/>
                <w:snapToGrid w:val="0"/>
                <w:color w:val="auto"/>
                <w:szCs w:val="21"/>
                <w:highlight w:val="none"/>
              </w:rPr>
            </w:pPr>
          </w:p>
        </w:tc>
        <w:tc>
          <w:tcPr>
            <w:tcW w:w="1092" w:type="dxa"/>
            <w:vAlign w:val="center"/>
          </w:tcPr>
          <w:p w14:paraId="00B8C51B">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0349918">
            <w:pPr>
              <w:widowControl/>
              <w:jc w:val="center"/>
              <w:textAlignment w:val="center"/>
              <w:rPr>
                <w:rFonts w:ascii="宋体" w:hAnsi="宋体" w:eastAsia="宋体" w:cs="宋体"/>
                <w:color w:val="auto"/>
                <w:kern w:val="0"/>
                <w:szCs w:val="21"/>
                <w:highlight w:val="none"/>
                <w:lang w:bidi="ar"/>
              </w:rPr>
            </w:pPr>
          </w:p>
        </w:tc>
      </w:tr>
      <w:tr w14:paraId="1A5D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17F93E0">
            <w:pPr>
              <w:widowControl/>
              <w:jc w:val="center"/>
              <w:textAlignment w:val="center"/>
              <w:rPr>
                <w:rFonts w:ascii="宋体" w:hAnsi="宋体" w:eastAsia="宋体" w:cs="宋体"/>
                <w:snapToGrid w:val="0"/>
                <w:color w:val="auto"/>
                <w:szCs w:val="21"/>
                <w:highlight w:val="none"/>
              </w:rPr>
            </w:pPr>
          </w:p>
        </w:tc>
        <w:tc>
          <w:tcPr>
            <w:tcW w:w="1330" w:type="dxa"/>
            <w:vAlign w:val="center"/>
          </w:tcPr>
          <w:p w14:paraId="6C42046C">
            <w:pPr>
              <w:widowControl/>
              <w:jc w:val="center"/>
              <w:textAlignment w:val="center"/>
              <w:rPr>
                <w:rFonts w:ascii="宋体" w:hAnsi="宋体" w:eastAsia="宋体" w:cs="宋体"/>
                <w:snapToGrid w:val="0"/>
                <w:color w:val="auto"/>
                <w:szCs w:val="21"/>
                <w:highlight w:val="none"/>
              </w:rPr>
            </w:pPr>
          </w:p>
        </w:tc>
        <w:tc>
          <w:tcPr>
            <w:tcW w:w="1560" w:type="dxa"/>
            <w:vAlign w:val="center"/>
          </w:tcPr>
          <w:p w14:paraId="21E1BE1B">
            <w:pPr>
              <w:widowControl/>
              <w:jc w:val="center"/>
              <w:textAlignment w:val="center"/>
              <w:rPr>
                <w:rFonts w:ascii="宋体" w:hAnsi="宋体" w:eastAsia="宋体" w:cs="宋体"/>
                <w:snapToGrid w:val="0"/>
                <w:color w:val="auto"/>
                <w:szCs w:val="21"/>
                <w:highlight w:val="none"/>
              </w:rPr>
            </w:pPr>
          </w:p>
        </w:tc>
        <w:tc>
          <w:tcPr>
            <w:tcW w:w="873" w:type="dxa"/>
            <w:vAlign w:val="center"/>
          </w:tcPr>
          <w:p w14:paraId="3DA0EBDC">
            <w:pPr>
              <w:widowControl/>
              <w:jc w:val="center"/>
              <w:textAlignment w:val="center"/>
              <w:rPr>
                <w:rFonts w:ascii="宋体" w:hAnsi="宋体" w:eastAsia="宋体" w:cs="宋体"/>
                <w:snapToGrid w:val="0"/>
                <w:color w:val="auto"/>
                <w:szCs w:val="21"/>
                <w:highlight w:val="none"/>
              </w:rPr>
            </w:pPr>
          </w:p>
        </w:tc>
        <w:tc>
          <w:tcPr>
            <w:tcW w:w="1395" w:type="dxa"/>
            <w:vAlign w:val="center"/>
          </w:tcPr>
          <w:p w14:paraId="242EE227">
            <w:pPr>
              <w:widowControl/>
              <w:jc w:val="center"/>
              <w:textAlignment w:val="center"/>
              <w:rPr>
                <w:rFonts w:ascii="宋体" w:hAnsi="宋体" w:eastAsia="宋体" w:cs="宋体"/>
                <w:snapToGrid w:val="0"/>
                <w:color w:val="auto"/>
                <w:szCs w:val="21"/>
                <w:highlight w:val="none"/>
              </w:rPr>
            </w:pPr>
          </w:p>
        </w:tc>
        <w:tc>
          <w:tcPr>
            <w:tcW w:w="585" w:type="dxa"/>
            <w:vAlign w:val="center"/>
          </w:tcPr>
          <w:p w14:paraId="5A4EA433">
            <w:pPr>
              <w:widowControl/>
              <w:jc w:val="center"/>
              <w:textAlignment w:val="center"/>
              <w:rPr>
                <w:rFonts w:ascii="宋体" w:hAnsi="宋体" w:eastAsia="宋体" w:cs="宋体"/>
                <w:snapToGrid w:val="0"/>
                <w:color w:val="auto"/>
                <w:szCs w:val="21"/>
                <w:highlight w:val="none"/>
              </w:rPr>
            </w:pPr>
          </w:p>
        </w:tc>
        <w:tc>
          <w:tcPr>
            <w:tcW w:w="840" w:type="dxa"/>
            <w:vAlign w:val="center"/>
          </w:tcPr>
          <w:p w14:paraId="0D592F95">
            <w:pPr>
              <w:widowControl/>
              <w:jc w:val="center"/>
              <w:textAlignment w:val="center"/>
              <w:rPr>
                <w:rFonts w:ascii="宋体" w:hAnsi="宋体" w:eastAsia="宋体" w:cs="宋体"/>
                <w:snapToGrid w:val="0"/>
                <w:color w:val="auto"/>
                <w:szCs w:val="21"/>
                <w:highlight w:val="none"/>
              </w:rPr>
            </w:pPr>
          </w:p>
        </w:tc>
        <w:tc>
          <w:tcPr>
            <w:tcW w:w="1092" w:type="dxa"/>
            <w:vAlign w:val="center"/>
          </w:tcPr>
          <w:p w14:paraId="24A449C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99A5E27">
            <w:pPr>
              <w:widowControl/>
              <w:jc w:val="center"/>
              <w:textAlignment w:val="center"/>
              <w:rPr>
                <w:rFonts w:ascii="宋体" w:hAnsi="宋体" w:eastAsia="宋体" w:cs="宋体"/>
                <w:color w:val="auto"/>
                <w:kern w:val="0"/>
                <w:szCs w:val="21"/>
                <w:highlight w:val="none"/>
                <w:lang w:bidi="ar"/>
              </w:rPr>
            </w:pPr>
          </w:p>
        </w:tc>
      </w:tr>
      <w:tr w14:paraId="0B12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4B8B977">
            <w:pPr>
              <w:widowControl/>
              <w:jc w:val="center"/>
              <w:textAlignment w:val="center"/>
              <w:rPr>
                <w:rFonts w:ascii="宋体" w:hAnsi="宋体" w:eastAsia="宋体" w:cs="宋体"/>
                <w:snapToGrid w:val="0"/>
                <w:color w:val="auto"/>
                <w:szCs w:val="21"/>
                <w:highlight w:val="none"/>
              </w:rPr>
            </w:pPr>
          </w:p>
        </w:tc>
        <w:tc>
          <w:tcPr>
            <w:tcW w:w="1330" w:type="dxa"/>
            <w:vAlign w:val="center"/>
          </w:tcPr>
          <w:p w14:paraId="67EEFBAC">
            <w:pPr>
              <w:widowControl/>
              <w:jc w:val="center"/>
              <w:textAlignment w:val="center"/>
              <w:rPr>
                <w:rFonts w:ascii="宋体" w:hAnsi="宋体" w:eastAsia="宋体" w:cs="宋体"/>
                <w:snapToGrid w:val="0"/>
                <w:color w:val="auto"/>
                <w:szCs w:val="21"/>
                <w:highlight w:val="none"/>
              </w:rPr>
            </w:pPr>
          </w:p>
        </w:tc>
        <w:tc>
          <w:tcPr>
            <w:tcW w:w="1560" w:type="dxa"/>
            <w:vAlign w:val="center"/>
          </w:tcPr>
          <w:p w14:paraId="74C44963">
            <w:pPr>
              <w:widowControl/>
              <w:jc w:val="center"/>
              <w:textAlignment w:val="center"/>
              <w:rPr>
                <w:rFonts w:ascii="宋体" w:hAnsi="宋体" w:eastAsia="宋体" w:cs="宋体"/>
                <w:snapToGrid w:val="0"/>
                <w:color w:val="auto"/>
                <w:szCs w:val="21"/>
                <w:highlight w:val="none"/>
              </w:rPr>
            </w:pPr>
          </w:p>
        </w:tc>
        <w:tc>
          <w:tcPr>
            <w:tcW w:w="873" w:type="dxa"/>
            <w:vAlign w:val="center"/>
          </w:tcPr>
          <w:p w14:paraId="501F103B">
            <w:pPr>
              <w:widowControl/>
              <w:jc w:val="center"/>
              <w:textAlignment w:val="center"/>
              <w:rPr>
                <w:rFonts w:ascii="宋体" w:hAnsi="宋体" w:eastAsia="宋体" w:cs="宋体"/>
                <w:snapToGrid w:val="0"/>
                <w:color w:val="auto"/>
                <w:szCs w:val="21"/>
                <w:highlight w:val="none"/>
              </w:rPr>
            </w:pPr>
          </w:p>
        </w:tc>
        <w:tc>
          <w:tcPr>
            <w:tcW w:w="1395" w:type="dxa"/>
            <w:vAlign w:val="center"/>
          </w:tcPr>
          <w:p w14:paraId="2AE78FAA">
            <w:pPr>
              <w:widowControl/>
              <w:jc w:val="center"/>
              <w:textAlignment w:val="center"/>
              <w:rPr>
                <w:rFonts w:ascii="宋体" w:hAnsi="宋体" w:eastAsia="宋体" w:cs="宋体"/>
                <w:snapToGrid w:val="0"/>
                <w:color w:val="auto"/>
                <w:szCs w:val="21"/>
                <w:highlight w:val="none"/>
              </w:rPr>
            </w:pPr>
          </w:p>
        </w:tc>
        <w:tc>
          <w:tcPr>
            <w:tcW w:w="585" w:type="dxa"/>
            <w:vAlign w:val="center"/>
          </w:tcPr>
          <w:p w14:paraId="4707012A">
            <w:pPr>
              <w:widowControl/>
              <w:jc w:val="center"/>
              <w:textAlignment w:val="center"/>
              <w:rPr>
                <w:rFonts w:ascii="宋体" w:hAnsi="宋体" w:eastAsia="宋体" w:cs="宋体"/>
                <w:snapToGrid w:val="0"/>
                <w:color w:val="auto"/>
                <w:szCs w:val="21"/>
                <w:highlight w:val="none"/>
              </w:rPr>
            </w:pPr>
          </w:p>
        </w:tc>
        <w:tc>
          <w:tcPr>
            <w:tcW w:w="840" w:type="dxa"/>
            <w:vAlign w:val="center"/>
          </w:tcPr>
          <w:p w14:paraId="01D11374">
            <w:pPr>
              <w:widowControl/>
              <w:jc w:val="center"/>
              <w:textAlignment w:val="center"/>
              <w:rPr>
                <w:rFonts w:ascii="宋体" w:hAnsi="宋体" w:eastAsia="宋体" w:cs="宋体"/>
                <w:snapToGrid w:val="0"/>
                <w:color w:val="auto"/>
                <w:szCs w:val="21"/>
                <w:highlight w:val="none"/>
              </w:rPr>
            </w:pPr>
          </w:p>
        </w:tc>
        <w:tc>
          <w:tcPr>
            <w:tcW w:w="1092" w:type="dxa"/>
            <w:vAlign w:val="center"/>
          </w:tcPr>
          <w:p w14:paraId="0A9AE53B">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66FE3A71">
            <w:pPr>
              <w:widowControl/>
              <w:jc w:val="center"/>
              <w:textAlignment w:val="center"/>
              <w:rPr>
                <w:rFonts w:ascii="宋体" w:hAnsi="宋体" w:eastAsia="宋体" w:cs="宋体"/>
                <w:color w:val="auto"/>
                <w:kern w:val="0"/>
                <w:szCs w:val="21"/>
                <w:highlight w:val="none"/>
                <w:lang w:bidi="ar"/>
              </w:rPr>
            </w:pPr>
          </w:p>
        </w:tc>
      </w:tr>
      <w:tr w14:paraId="274B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E952C74">
            <w:pPr>
              <w:widowControl/>
              <w:jc w:val="center"/>
              <w:textAlignment w:val="center"/>
              <w:rPr>
                <w:rFonts w:ascii="宋体" w:hAnsi="宋体" w:eastAsia="宋体" w:cs="宋体"/>
                <w:snapToGrid w:val="0"/>
                <w:color w:val="auto"/>
                <w:szCs w:val="21"/>
                <w:highlight w:val="none"/>
              </w:rPr>
            </w:pPr>
          </w:p>
        </w:tc>
        <w:tc>
          <w:tcPr>
            <w:tcW w:w="1330" w:type="dxa"/>
            <w:vAlign w:val="center"/>
          </w:tcPr>
          <w:p w14:paraId="7F991997">
            <w:pPr>
              <w:widowControl/>
              <w:jc w:val="center"/>
              <w:textAlignment w:val="center"/>
              <w:rPr>
                <w:rFonts w:ascii="宋体" w:hAnsi="宋体" w:eastAsia="宋体" w:cs="宋体"/>
                <w:snapToGrid w:val="0"/>
                <w:color w:val="auto"/>
                <w:szCs w:val="21"/>
                <w:highlight w:val="none"/>
              </w:rPr>
            </w:pPr>
          </w:p>
        </w:tc>
        <w:tc>
          <w:tcPr>
            <w:tcW w:w="1560" w:type="dxa"/>
            <w:vAlign w:val="center"/>
          </w:tcPr>
          <w:p w14:paraId="0CECDA50">
            <w:pPr>
              <w:widowControl/>
              <w:jc w:val="center"/>
              <w:textAlignment w:val="center"/>
              <w:rPr>
                <w:rFonts w:ascii="宋体" w:hAnsi="宋体" w:eastAsia="宋体" w:cs="宋体"/>
                <w:snapToGrid w:val="0"/>
                <w:color w:val="auto"/>
                <w:szCs w:val="21"/>
                <w:highlight w:val="none"/>
              </w:rPr>
            </w:pPr>
          </w:p>
        </w:tc>
        <w:tc>
          <w:tcPr>
            <w:tcW w:w="873" w:type="dxa"/>
            <w:vAlign w:val="center"/>
          </w:tcPr>
          <w:p w14:paraId="4285E8F6">
            <w:pPr>
              <w:widowControl/>
              <w:jc w:val="center"/>
              <w:textAlignment w:val="center"/>
              <w:rPr>
                <w:rFonts w:ascii="宋体" w:hAnsi="宋体" w:eastAsia="宋体" w:cs="宋体"/>
                <w:snapToGrid w:val="0"/>
                <w:color w:val="auto"/>
                <w:szCs w:val="21"/>
                <w:highlight w:val="none"/>
              </w:rPr>
            </w:pPr>
          </w:p>
        </w:tc>
        <w:tc>
          <w:tcPr>
            <w:tcW w:w="1395" w:type="dxa"/>
            <w:vAlign w:val="center"/>
          </w:tcPr>
          <w:p w14:paraId="323DD5EE">
            <w:pPr>
              <w:widowControl/>
              <w:jc w:val="center"/>
              <w:textAlignment w:val="center"/>
              <w:rPr>
                <w:rFonts w:ascii="宋体" w:hAnsi="宋体" w:eastAsia="宋体" w:cs="宋体"/>
                <w:snapToGrid w:val="0"/>
                <w:color w:val="auto"/>
                <w:szCs w:val="21"/>
                <w:highlight w:val="none"/>
              </w:rPr>
            </w:pPr>
          </w:p>
        </w:tc>
        <w:tc>
          <w:tcPr>
            <w:tcW w:w="585" w:type="dxa"/>
            <w:vAlign w:val="center"/>
          </w:tcPr>
          <w:p w14:paraId="24806ACD">
            <w:pPr>
              <w:widowControl/>
              <w:jc w:val="center"/>
              <w:textAlignment w:val="center"/>
              <w:rPr>
                <w:rFonts w:ascii="宋体" w:hAnsi="宋体" w:eastAsia="宋体" w:cs="宋体"/>
                <w:snapToGrid w:val="0"/>
                <w:color w:val="auto"/>
                <w:szCs w:val="21"/>
                <w:highlight w:val="none"/>
              </w:rPr>
            </w:pPr>
          </w:p>
        </w:tc>
        <w:tc>
          <w:tcPr>
            <w:tcW w:w="840" w:type="dxa"/>
            <w:vAlign w:val="center"/>
          </w:tcPr>
          <w:p w14:paraId="5392F03A">
            <w:pPr>
              <w:widowControl/>
              <w:jc w:val="center"/>
              <w:textAlignment w:val="center"/>
              <w:rPr>
                <w:rFonts w:ascii="宋体" w:hAnsi="宋体" w:eastAsia="宋体" w:cs="宋体"/>
                <w:snapToGrid w:val="0"/>
                <w:color w:val="auto"/>
                <w:szCs w:val="21"/>
                <w:highlight w:val="none"/>
              </w:rPr>
            </w:pPr>
          </w:p>
        </w:tc>
        <w:tc>
          <w:tcPr>
            <w:tcW w:w="1092" w:type="dxa"/>
            <w:vAlign w:val="center"/>
          </w:tcPr>
          <w:p w14:paraId="0B35EF2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1399000A">
            <w:pPr>
              <w:widowControl/>
              <w:jc w:val="center"/>
              <w:textAlignment w:val="center"/>
              <w:rPr>
                <w:rFonts w:ascii="宋体" w:hAnsi="宋体" w:eastAsia="宋体" w:cs="宋体"/>
                <w:color w:val="auto"/>
                <w:kern w:val="0"/>
                <w:szCs w:val="21"/>
                <w:highlight w:val="none"/>
                <w:lang w:bidi="ar"/>
              </w:rPr>
            </w:pPr>
          </w:p>
        </w:tc>
      </w:tr>
      <w:tr w14:paraId="54E4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3FD03B2E">
            <w:pPr>
              <w:widowControl/>
              <w:jc w:val="center"/>
              <w:textAlignment w:val="center"/>
              <w:rPr>
                <w:rFonts w:ascii="宋体" w:hAnsi="宋体" w:eastAsia="宋体" w:cs="宋体"/>
                <w:snapToGrid w:val="0"/>
                <w:color w:val="auto"/>
                <w:szCs w:val="21"/>
                <w:highlight w:val="none"/>
              </w:rPr>
            </w:pPr>
          </w:p>
        </w:tc>
        <w:tc>
          <w:tcPr>
            <w:tcW w:w="1330" w:type="dxa"/>
            <w:vAlign w:val="center"/>
          </w:tcPr>
          <w:p w14:paraId="33EBB35D">
            <w:pPr>
              <w:widowControl/>
              <w:jc w:val="center"/>
              <w:textAlignment w:val="center"/>
              <w:rPr>
                <w:rFonts w:ascii="宋体" w:hAnsi="宋体" w:eastAsia="宋体" w:cs="宋体"/>
                <w:snapToGrid w:val="0"/>
                <w:color w:val="auto"/>
                <w:szCs w:val="21"/>
                <w:highlight w:val="none"/>
              </w:rPr>
            </w:pPr>
          </w:p>
        </w:tc>
        <w:tc>
          <w:tcPr>
            <w:tcW w:w="1560" w:type="dxa"/>
            <w:vAlign w:val="center"/>
          </w:tcPr>
          <w:p w14:paraId="73CF2E4B">
            <w:pPr>
              <w:widowControl/>
              <w:jc w:val="center"/>
              <w:textAlignment w:val="center"/>
              <w:rPr>
                <w:rFonts w:ascii="宋体" w:hAnsi="宋体" w:eastAsia="宋体" w:cs="宋体"/>
                <w:snapToGrid w:val="0"/>
                <w:color w:val="auto"/>
                <w:szCs w:val="21"/>
                <w:highlight w:val="none"/>
              </w:rPr>
            </w:pPr>
          </w:p>
        </w:tc>
        <w:tc>
          <w:tcPr>
            <w:tcW w:w="873" w:type="dxa"/>
            <w:vAlign w:val="center"/>
          </w:tcPr>
          <w:p w14:paraId="6081A117">
            <w:pPr>
              <w:widowControl/>
              <w:jc w:val="center"/>
              <w:textAlignment w:val="center"/>
              <w:rPr>
                <w:rFonts w:ascii="宋体" w:hAnsi="宋体" w:eastAsia="宋体" w:cs="宋体"/>
                <w:snapToGrid w:val="0"/>
                <w:color w:val="auto"/>
                <w:szCs w:val="21"/>
                <w:highlight w:val="none"/>
              </w:rPr>
            </w:pPr>
          </w:p>
        </w:tc>
        <w:tc>
          <w:tcPr>
            <w:tcW w:w="1395" w:type="dxa"/>
            <w:vAlign w:val="center"/>
          </w:tcPr>
          <w:p w14:paraId="333605FC">
            <w:pPr>
              <w:widowControl/>
              <w:jc w:val="center"/>
              <w:textAlignment w:val="center"/>
              <w:rPr>
                <w:rFonts w:ascii="宋体" w:hAnsi="宋体" w:eastAsia="宋体" w:cs="宋体"/>
                <w:snapToGrid w:val="0"/>
                <w:color w:val="auto"/>
                <w:szCs w:val="21"/>
                <w:highlight w:val="none"/>
              </w:rPr>
            </w:pPr>
          </w:p>
        </w:tc>
        <w:tc>
          <w:tcPr>
            <w:tcW w:w="585" w:type="dxa"/>
            <w:vAlign w:val="center"/>
          </w:tcPr>
          <w:p w14:paraId="4D80A3D1">
            <w:pPr>
              <w:widowControl/>
              <w:jc w:val="center"/>
              <w:textAlignment w:val="center"/>
              <w:rPr>
                <w:rFonts w:ascii="宋体" w:hAnsi="宋体" w:eastAsia="宋体" w:cs="宋体"/>
                <w:snapToGrid w:val="0"/>
                <w:color w:val="auto"/>
                <w:szCs w:val="21"/>
                <w:highlight w:val="none"/>
              </w:rPr>
            </w:pPr>
          </w:p>
        </w:tc>
        <w:tc>
          <w:tcPr>
            <w:tcW w:w="840" w:type="dxa"/>
            <w:vAlign w:val="center"/>
          </w:tcPr>
          <w:p w14:paraId="239B0822">
            <w:pPr>
              <w:widowControl/>
              <w:jc w:val="center"/>
              <w:textAlignment w:val="center"/>
              <w:rPr>
                <w:rFonts w:ascii="宋体" w:hAnsi="宋体" w:eastAsia="宋体" w:cs="宋体"/>
                <w:snapToGrid w:val="0"/>
                <w:color w:val="auto"/>
                <w:szCs w:val="21"/>
                <w:highlight w:val="none"/>
              </w:rPr>
            </w:pPr>
          </w:p>
        </w:tc>
        <w:tc>
          <w:tcPr>
            <w:tcW w:w="1092" w:type="dxa"/>
            <w:vAlign w:val="center"/>
          </w:tcPr>
          <w:p w14:paraId="2E377F09">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C9FF8D6">
            <w:pPr>
              <w:widowControl/>
              <w:jc w:val="center"/>
              <w:textAlignment w:val="center"/>
              <w:rPr>
                <w:rFonts w:ascii="宋体" w:hAnsi="宋体" w:eastAsia="宋体" w:cs="宋体"/>
                <w:color w:val="auto"/>
                <w:kern w:val="0"/>
                <w:szCs w:val="21"/>
                <w:highlight w:val="none"/>
                <w:lang w:bidi="ar"/>
              </w:rPr>
            </w:pPr>
          </w:p>
        </w:tc>
      </w:tr>
      <w:tr w14:paraId="6158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1DAA70B5">
            <w:pPr>
              <w:widowControl/>
              <w:jc w:val="center"/>
              <w:textAlignment w:val="center"/>
              <w:rPr>
                <w:rFonts w:ascii="宋体" w:hAnsi="宋体" w:eastAsia="宋体" w:cs="宋体"/>
                <w:snapToGrid w:val="0"/>
                <w:color w:val="auto"/>
                <w:szCs w:val="21"/>
                <w:highlight w:val="none"/>
              </w:rPr>
            </w:pPr>
          </w:p>
        </w:tc>
        <w:tc>
          <w:tcPr>
            <w:tcW w:w="1330" w:type="dxa"/>
            <w:vAlign w:val="center"/>
          </w:tcPr>
          <w:p w14:paraId="009F64F5">
            <w:pPr>
              <w:widowControl/>
              <w:jc w:val="center"/>
              <w:textAlignment w:val="center"/>
              <w:rPr>
                <w:rFonts w:ascii="宋体" w:hAnsi="宋体" w:eastAsia="宋体" w:cs="宋体"/>
                <w:snapToGrid w:val="0"/>
                <w:color w:val="auto"/>
                <w:szCs w:val="21"/>
                <w:highlight w:val="none"/>
              </w:rPr>
            </w:pPr>
          </w:p>
        </w:tc>
        <w:tc>
          <w:tcPr>
            <w:tcW w:w="1560" w:type="dxa"/>
            <w:vAlign w:val="center"/>
          </w:tcPr>
          <w:p w14:paraId="20B0FDA5">
            <w:pPr>
              <w:widowControl/>
              <w:jc w:val="center"/>
              <w:textAlignment w:val="center"/>
              <w:rPr>
                <w:rFonts w:ascii="宋体" w:hAnsi="宋体" w:eastAsia="宋体" w:cs="宋体"/>
                <w:snapToGrid w:val="0"/>
                <w:color w:val="auto"/>
                <w:szCs w:val="21"/>
                <w:highlight w:val="none"/>
              </w:rPr>
            </w:pPr>
          </w:p>
        </w:tc>
        <w:tc>
          <w:tcPr>
            <w:tcW w:w="873" w:type="dxa"/>
            <w:vAlign w:val="center"/>
          </w:tcPr>
          <w:p w14:paraId="27B8DBB9">
            <w:pPr>
              <w:widowControl/>
              <w:jc w:val="center"/>
              <w:textAlignment w:val="center"/>
              <w:rPr>
                <w:rFonts w:ascii="宋体" w:hAnsi="宋体" w:eastAsia="宋体" w:cs="宋体"/>
                <w:snapToGrid w:val="0"/>
                <w:color w:val="auto"/>
                <w:szCs w:val="21"/>
                <w:highlight w:val="none"/>
              </w:rPr>
            </w:pPr>
          </w:p>
        </w:tc>
        <w:tc>
          <w:tcPr>
            <w:tcW w:w="1395" w:type="dxa"/>
            <w:vAlign w:val="center"/>
          </w:tcPr>
          <w:p w14:paraId="037CAFD4">
            <w:pPr>
              <w:widowControl/>
              <w:jc w:val="center"/>
              <w:textAlignment w:val="center"/>
              <w:rPr>
                <w:rFonts w:ascii="宋体" w:hAnsi="宋体" w:eastAsia="宋体" w:cs="宋体"/>
                <w:snapToGrid w:val="0"/>
                <w:color w:val="auto"/>
                <w:szCs w:val="21"/>
                <w:highlight w:val="none"/>
              </w:rPr>
            </w:pPr>
          </w:p>
        </w:tc>
        <w:tc>
          <w:tcPr>
            <w:tcW w:w="585" w:type="dxa"/>
            <w:vAlign w:val="center"/>
          </w:tcPr>
          <w:p w14:paraId="3ABAFB64">
            <w:pPr>
              <w:widowControl/>
              <w:jc w:val="center"/>
              <w:textAlignment w:val="center"/>
              <w:rPr>
                <w:rFonts w:ascii="宋体" w:hAnsi="宋体" w:eastAsia="宋体" w:cs="宋体"/>
                <w:snapToGrid w:val="0"/>
                <w:color w:val="auto"/>
                <w:szCs w:val="21"/>
                <w:highlight w:val="none"/>
              </w:rPr>
            </w:pPr>
          </w:p>
        </w:tc>
        <w:tc>
          <w:tcPr>
            <w:tcW w:w="840" w:type="dxa"/>
            <w:vAlign w:val="center"/>
          </w:tcPr>
          <w:p w14:paraId="52DCBB75">
            <w:pPr>
              <w:widowControl/>
              <w:jc w:val="center"/>
              <w:textAlignment w:val="center"/>
              <w:rPr>
                <w:rFonts w:ascii="宋体" w:hAnsi="宋体" w:eastAsia="宋体" w:cs="宋体"/>
                <w:snapToGrid w:val="0"/>
                <w:color w:val="auto"/>
                <w:szCs w:val="21"/>
                <w:highlight w:val="none"/>
              </w:rPr>
            </w:pPr>
          </w:p>
        </w:tc>
        <w:tc>
          <w:tcPr>
            <w:tcW w:w="1092" w:type="dxa"/>
            <w:vAlign w:val="center"/>
          </w:tcPr>
          <w:p w14:paraId="5050D0D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7D16656E">
            <w:pPr>
              <w:widowControl/>
              <w:jc w:val="center"/>
              <w:textAlignment w:val="center"/>
              <w:rPr>
                <w:rFonts w:ascii="宋体" w:hAnsi="宋体" w:eastAsia="宋体" w:cs="宋体"/>
                <w:color w:val="auto"/>
                <w:kern w:val="0"/>
                <w:szCs w:val="21"/>
                <w:highlight w:val="none"/>
                <w:lang w:bidi="ar"/>
              </w:rPr>
            </w:pPr>
          </w:p>
        </w:tc>
      </w:tr>
      <w:tr w14:paraId="3213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DD5CAB3">
            <w:pPr>
              <w:widowControl/>
              <w:jc w:val="center"/>
              <w:textAlignment w:val="center"/>
              <w:rPr>
                <w:rFonts w:ascii="宋体" w:hAnsi="宋体" w:eastAsia="宋体" w:cs="宋体"/>
                <w:snapToGrid w:val="0"/>
                <w:color w:val="auto"/>
                <w:szCs w:val="21"/>
                <w:highlight w:val="none"/>
              </w:rPr>
            </w:pPr>
          </w:p>
        </w:tc>
        <w:tc>
          <w:tcPr>
            <w:tcW w:w="1330" w:type="dxa"/>
            <w:vAlign w:val="center"/>
          </w:tcPr>
          <w:p w14:paraId="5A08A1C0">
            <w:pPr>
              <w:widowControl/>
              <w:jc w:val="center"/>
              <w:textAlignment w:val="center"/>
              <w:rPr>
                <w:rFonts w:ascii="宋体" w:hAnsi="宋体" w:eastAsia="宋体" w:cs="宋体"/>
                <w:snapToGrid w:val="0"/>
                <w:color w:val="auto"/>
                <w:szCs w:val="21"/>
                <w:highlight w:val="none"/>
              </w:rPr>
            </w:pPr>
          </w:p>
        </w:tc>
        <w:tc>
          <w:tcPr>
            <w:tcW w:w="1560" w:type="dxa"/>
            <w:vAlign w:val="center"/>
          </w:tcPr>
          <w:p w14:paraId="787951B6">
            <w:pPr>
              <w:widowControl/>
              <w:jc w:val="center"/>
              <w:textAlignment w:val="center"/>
              <w:rPr>
                <w:rFonts w:ascii="宋体" w:hAnsi="宋体" w:eastAsia="宋体" w:cs="宋体"/>
                <w:snapToGrid w:val="0"/>
                <w:color w:val="auto"/>
                <w:szCs w:val="21"/>
                <w:highlight w:val="none"/>
              </w:rPr>
            </w:pPr>
          </w:p>
        </w:tc>
        <w:tc>
          <w:tcPr>
            <w:tcW w:w="873" w:type="dxa"/>
            <w:vAlign w:val="center"/>
          </w:tcPr>
          <w:p w14:paraId="59838EEB">
            <w:pPr>
              <w:widowControl/>
              <w:jc w:val="center"/>
              <w:textAlignment w:val="center"/>
              <w:rPr>
                <w:rFonts w:ascii="宋体" w:hAnsi="宋体" w:eastAsia="宋体" w:cs="宋体"/>
                <w:snapToGrid w:val="0"/>
                <w:color w:val="auto"/>
                <w:szCs w:val="21"/>
                <w:highlight w:val="none"/>
              </w:rPr>
            </w:pPr>
          </w:p>
        </w:tc>
        <w:tc>
          <w:tcPr>
            <w:tcW w:w="1395" w:type="dxa"/>
            <w:vAlign w:val="center"/>
          </w:tcPr>
          <w:p w14:paraId="0BB71594">
            <w:pPr>
              <w:widowControl/>
              <w:jc w:val="center"/>
              <w:textAlignment w:val="center"/>
              <w:rPr>
                <w:rFonts w:ascii="宋体" w:hAnsi="宋体" w:eastAsia="宋体" w:cs="宋体"/>
                <w:snapToGrid w:val="0"/>
                <w:color w:val="auto"/>
                <w:szCs w:val="21"/>
                <w:highlight w:val="none"/>
              </w:rPr>
            </w:pPr>
          </w:p>
        </w:tc>
        <w:tc>
          <w:tcPr>
            <w:tcW w:w="585" w:type="dxa"/>
            <w:vAlign w:val="center"/>
          </w:tcPr>
          <w:p w14:paraId="56B69A0B">
            <w:pPr>
              <w:widowControl/>
              <w:jc w:val="center"/>
              <w:textAlignment w:val="center"/>
              <w:rPr>
                <w:rFonts w:ascii="宋体" w:hAnsi="宋体" w:eastAsia="宋体" w:cs="宋体"/>
                <w:snapToGrid w:val="0"/>
                <w:color w:val="auto"/>
                <w:szCs w:val="21"/>
                <w:highlight w:val="none"/>
              </w:rPr>
            </w:pPr>
          </w:p>
        </w:tc>
        <w:tc>
          <w:tcPr>
            <w:tcW w:w="840" w:type="dxa"/>
            <w:vAlign w:val="center"/>
          </w:tcPr>
          <w:p w14:paraId="40731C96">
            <w:pPr>
              <w:widowControl/>
              <w:jc w:val="center"/>
              <w:textAlignment w:val="center"/>
              <w:rPr>
                <w:rFonts w:ascii="宋体" w:hAnsi="宋体" w:eastAsia="宋体" w:cs="宋体"/>
                <w:snapToGrid w:val="0"/>
                <w:color w:val="auto"/>
                <w:szCs w:val="21"/>
                <w:highlight w:val="none"/>
              </w:rPr>
            </w:pPr>
          </w:p>
        </w:tc>
        <w:tc>
          <w:tcPr>
            <w:tcW w:w="1092" w:type="dxa"/>
            <w:vAlign w:val="center"/>
          </w:tcPr>
          <w:p w14:paraId="08F8F9BC">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0C5C535">
            <w:pPr>
              <w:widowControl/>
              <w:jc w:val="center"/>
              <w:textAlignment w:val="center"/>
              <w:rPr>
                <w:rFonts w:ascii="宋体" w:hAnsi="宋体" w:eastAsia="宋体" w:cs="宋体"/>
                <w:color w:val="auto"/>
                <w:kern w:val="0"/>
                <w:szCs w:val="21"/>
                <w:highlight w:val="none"/>
                <w:lang w:bidi="ar"/>
              </w:rPr>
            </w:pPr>
          </w:p>
        </w:tc>
      </w:tr>
      <w:tr w14:paraId="47C2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F49D7B5">
            <w:pPr>
              <w:widowControl/>
              <w:jc w:val="center"/>
              <w:textAlignment w:val="center"/>
              <w:rPr>
                <w:rFonts w:ascii="宋体" w:hAnsi="宋体" w:eastAsia="宋体" w:cs="宋体"/>
                <w:snapToGrid w:val="0"/>
                <w:color w:val="auto"/>
                <w:szCs w:val="21"/>
                <w:highlight w:val="none"/>
              </w:rPr>
            </w:pPr>
          </w:p>
        </w:tc>
        <w:tc>
          <w:tcPr>
            <w:tcW w:w="1330" w:type="dxa"/>
            <w:vAlign w:val="center"/>
          </w:tcPr>
          <w:p w14:paraId="2B445BCF">
            <w:pPr>
              <w:widowControl/>
              <w:jc w:val="center"/>
              <w:textAlignment w:val="center"/>
              <w:rPr>
                <w:rFonts w:ascii="宋体" w:hAnsi="宋体" w:eastAsia="宋体" w:cs="宋体"/>
                <w:snapToGrid w:val="0"/>
                <w:color w:val="auto"/>
                <w:szCs w:val="21"/>
                <w:highlight w:val="none"/>
              </w:rPr>
            </w:pPr>
          </w:p>
        </w:tc>
        <w:tc>
          <w:tcPr>
            <w:tcW w:w="1560" w:type="dxa"/>
            <w:vAlign w:val="center"/>
          </w:tcPr>
          <w:p w14:paraId="4DED76C7">
            <w:pPr>
              <w:widowControl/>
              <w:jc w:val="center"/>
              <w:textAlignment w:val="center"/>
              <w:rPr>
                <w:rFonts w:ascii="宋体" w:hAnsi="宋体" w:eastAsia="宋体" w:cs="宋体"/>
                <w:snapToGrid w:val="0"/>
                <w:color w:val="auto"/>
                <w:szCs w:val="21"/>
                <w:highlight w:val="none"/>
              </w:rPr>
            </w:pPr>
          </w:p>
        </w:tc>
        <w:tc>
          <w:tcPr>
            <w:tcW w:w="873" w:type="dxa"/>
            <w:vAlign w:val="center"/>
          </w:tcPr>
          <w:p w14:paraId="521BCF68">
            <w:pPr>
              <w:widowControl/>
              <w:jc w:val="center"/>
              <w:textAlignment w:val="center"/>
              <w:rPr>
                <w:rFonts w:ascii="宋体" w:hAnsi="宋体" w:eastAsia="宋体" w:cs="宋体"/>
                <w:snapToGrid w:val="0"/>
                <w:color w:val="auto"/>
                <w:szCs w:val="21"/>
                <w:highlight w:val="none"/>
              </w:rPr>
            </w:pPr>
          </w:p>
        </w:tc>
        <w:tc>
          <w:tcPr>
            <w:tcW w:w="1395" w:type="dxa"/>
            <w:vAlign w:val="center"/>
          </w:tcPr>
          <w:p w14:paraId="12C44A3D">
            <w:pPr>
              <w:widowControl/>
              <w:jc w:val="center"/>
              <w:textAlignment w:val="center"/>
              <w:rPr>
                <w:rFonts w:ascii="宋体" w:hAnsi="宋体" w:eastAsia="宋体" w:cs="宋体"/>
                <w:snapToGrid w:val="0"/>
                <w:color w:val="auto"/>
                <w:szCs w:val="21"/>
                <w:highlight w:val="none"/>
              </w:rPr>
            </w:pPr>
          </w:p>
        </w:tc>
        <w:tc>
          <w:tcPr>
            <w:tcW w:w="585" w:type="dxa"/>
            <w:vAlign w:val="center"/>
          </w:tcPr>
          <w:p w14:paraId="7448E84C">
            <w:pPr>
              <w:widowControl/>
              <w:jc w:val="center"/>
              <w:textAlignment w:val="center"/>
              <w:rPr>
                <w:rFonts w:ascii="宋体" w:hAnsi="宋体" w:eastAsia="宋体" w:cs="宋体"/>
                <w:snapToGrid w:val="0"/>
                <w:color w:val="auto"/>
                <w:szCs w:val="21"/>
                <w:highlight w:val="none"/>
              </w:rPr>
            </w:pPr>
          </w:p>
        </w:tc>
        <w:tc>
          <w:tcPr>
            <w:tcW w:w="840" w:type="dxa"/>
            <w:vAlign w:val="center"/>
          </w:tcPr>
          <w:p w14:paraId="7F6DE2A6">
            <w:pPr>
              <w:widowControl/>
              <w:jc w:val="center"/>
              <w:textAlignment w:val="center"/>
              <w:rPr>
                <w:rFonts w:ascii="宋体" w:hAnsi="宋体" w:eastAsia="宋体" w:cs="宋体"/>
                <w:snapToGrid w:val="0"/>
                <w:color w:val="auto"/>
                <w:szCs w:val="21"/>
                <w:highlight w:val="none"/>
              </w:rPr>
            </w:pPr>
          </w:p>
        </w:tc>
        <w:tc>
          <w:tcPr>
            <w:tcW w:w="1092" w:type="dxa"/>
            <w:vAlign w:val="center"/>
          </w:tcPr>
          <w:p w14:paraId="32C435F8">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889ECB5">
            <w:pPr>
              <w:widowControl/>
              <w:jc w:val="center"/>
              <w:textAlignment w:val="center"/>
              <w:rPr>
                <w:rFonts w:ascii="宋体" w:hAnsi="宋体" w:eastAsia="宋体" w:cs="宋体"/>
                <w:color w:val="auto"/>
                <w:kern w:val="0"/>
                <w:szCs w:val="21"/>
                <w:highlight w:val="none"/>
                <w:lang w:bidi="ar"/>
              </w:rPr>
            </w:pPr>
          </w:p>
        </w:tc>
      </w:tr>
      <w:tr w14:paraId="432D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7F734E0">
            <w:pPr>
              <w:widowControl/>
              <w:jc w:val="center"/>
              <w:textAlignment w:val="center"/>
              <w:rPr>
                <w:rFonts w:ascii="宋体" w:hAnsi="宋体" w:eastAsia="宋体" w:cs="宋体"/>
                <w:snapToGrid w:val="0"/>
                <w:color w:val="auto"/>
                <w:szCs w:val="21"/>
                <w:highlight w:val="none"/>
              </w:rPr>
            </w:pPr>
          </w:p>
        </w:tc>
        <w:tc>
          <w:tcPr>
            <w:tcW w:w="1330" w:type="dxa"/>
            <w:vAlign w:val="center"/>
          </w:tcPr>
          <w:p w14:paraId="6866A705">
            <w:pPr>
              <w:widowControl/>
              <w:jc w:val="center"/>
              <w:textAlignment w:val="center"/>
              <w:rPr>
                <w:rFonts w:ascii="宋体" w:hAnsi="宋体" w:eastAsia="宋体" w:cs="宋体"/>
                <w:snapToGrid w:val="0"/>
                <w:color w:val="auto"/>
                <w:szCs w:val="21"/>
                <w:highlight w:val="none"/>
              </w:rPr>
            </w:pPr>
          </w:p>
        </w:tc>
        <w:tc>
          <w:tcPr>
            <w:tcW w:w="1560" w:type="dxa"/>
            <w:vAlign w:val="center"/>
          </w:tcPr>
          <w:p w14:paraId="4E0E371E">
            <w:pPr>
              <w:widowControl/>
              <w:jc w:val="center"/>
              <w:textAlignment w:val="center"/>
              <w:rPr>
                <w:rFonts w:ascii="宋体" w:hAnsi="宋体" w:eastAsia="宋体" w:cs="宋体"/>
                <w:snapToGrid w:val="0"/>
                <w:color w:val="auto"/>
                <w:szCs w:val="21"/>
                <w:highlight w:val="none"/>
              </w:rPr>
            </w:pPr>
          </w:p>
        </w:tc>
        <w:tc>
          <w:tcPr>
            <w:tcW w:w="873" w:type="dxa"/>
            <w:vAlign w:val="center"/>
          </w:tcPr>
          <w:p w14:paraId="3F7BB287">
            <w:pPr>
              <w:widowControl/>
              <w:jc w:val="center"/>
              <w:textAlignment w:val="center"/>
              <w:rPr>
                <w:rFonts w:ascii="宋体" w:hAnsi="宋体" w:eastAsia="宋体" w:cs="宋体"/>
                <w:snapToGrid w:val="0"/>
                <w:color w:val="auto"/>
                <w:szCs w:val="21"/>
                <w:highlight w:val="none"/>
              </w:rPr>
            </w:pPr>
          </w:p>
        </w:tc>
        <w:tc>
          <w:tcPr>
            <w:tcW w:w="1395" w:type="dxa"/>
            <w:vAlign w:val="center"/>
          </w:tcPr>
          <w:p w14:paraId="51BAF0C6">
            <w:pPr>
              <w:widowControl/>
              <w:jc w:val="center"/>
              <w:textAlignment w:val="center"/>
              <w:rPr>
                <w:rFonts w:ascii="宋体" w:hAnsi="宋体" w:eastAsia="宋体" w:cs="宋体"/>
                <w:snapToGrid w:val="0"/>
                <w:color w:val="auto"/>
                <w:szCs w:val="21"/>
                <w:highlight w:val="none"/>
              </w:rPr>
            </w:pPr>
          </w:p>
        </w:tc>
        <w:tc>
          <w:tcPr>
            <w:tcW w:w="585" w:type="dxa"/>
            <w:vAlign w:val="center"/>
          </w:tcPr>
          <w:p w14:paraId="16A62793">
            <w:pPr>
              <w:widowControl/>
              <w:jc w:val="center"/>
              <w:textAlignment w:val="center"/>
              <w:rPr>
                <w:rFonts w:ascii="宋体" w:hAnsi="宋体" w:eastAsia="宋体" w:cs="宋体"/>
                <w:snapToGrid w:val="0"/>
                <w:color w:val="auto"/>
                <w:szCs w:val="21"/>
                <w:highlight w:val="none"/>
              </w:rPr>
            </w:pPr>
          </w:p>
        </w:tc>
        <w:tc>
          <w:tcPr>
            <w:tcW w:w="840" w:type="dxa"/>
            <w:vAlign w:val="center"/>
          </w:tcPr>
          <w:p w14:paraId="229E15DC">
            <w:pPr>
              <w:widowControl/>
              <w:jc w:val="center"/>
              <w:textAlignment w:val="center"/>
              <w:rPr>
                <w:rFonts w:ascii="宋体" w:hAnsi="宋体" w:eastAsia="宋体" w:cs="宋体"/>
                <w:snapToGrid w:val="0"/>
                <w:color w:val="auto"/>
                <w:szCs w:val="21"/>
                <w:highlight w:val="none"/>
              </w:rPr>
            </w:pPr>
          </w:p>
        </w:tc>
        <w:tc>
          <w:tcPr>
            <w:tcW w:w="1092" w:type="dxa"/>
            <w:vAlign w:val="center"/>
          </w:tcPr>
          <w:p w14:paraId="64651852">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175A5A17">
            <w:pPr>
              <w:widowControl/>
              <w:jc w:val="center"/>
              <w:textAlignment w:val="center"/>
              <w:rPr>
                <w:rFonts w:ascii="宋体" w:hAnsi="宋体" w:eastAsia="宋体" w:cs="宋体"/>
                <w:color w:val="auto"/>
                <w:kern w:val="0"/>
                <w:szCs w:val="21"/>
                <w:highlight w:val="none"/>
                <w:lang w:bidi="ar"/>
              </w:rPr>
            </w:pPr>
          </w:p>
        </w:tc>
      </w:tr>
      <w:tr w14:paraId="7DA4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B7037E">
            <w:pPr>
              <w:widowControl/>
              <w:jc w:val="center"/>
              <w:textAlignment w:val="center"/>
              <w:rPr>
                <w:rFonts w:ascii="宋体" w:hAnsi="宋体" w:eastAsia="宋体" w:cs="宋体"/>
                <w:snapToGrid w:val="0"/>
                <w:color w:val="auto"/>
                <w:szCs w:val="21"/>
                <w:highlight w:val="none"/>
              </w:rPr>
            </w:pPr>
          </w:p>
        </w:tc>
        <w:tc>
          <w:tcPr>
            <w:tcW w:w="1330" w:type="dxa"/>
            <w:vAlign w:val="center"/>
          </w:tcPr>
          <w:p w14:paraId="35489CA9">
            <w:pPr>
              <w:widowControl/>
              <w:jc w:val="center"/>
              <w:textAlignment w:val="center"/>
              <w:rPr>
                <w:rFonts w:ascii="宋体" w:hAnsi="宋体" w:eastAsia="宋体" w:cs="宋体"/>
                <w:snapToGrid w:val="0"/>
                <w:color w:val="auto"/>
                <w:szCs w:val="21"/>
                <w:highlight w:val="none"/>
              </w:rPr>
            </w:pPr>
          </w:p>
        </w:tc>
        <w:tc>
          <w:tcPr>
            <w:tcW w:w="1560" w:type="dxa"/>
            <w:vAlign w:val="center"/>
          </w:tcPr>
          <w:p w14:paraId="1287C5A1">
            <w:pPr>
              <w:widowControl/>
              <w:jc w:val="center"/>
              <w:textAlignment w:val="center"/>
              <w:rPr>
                <w:rFonts w:ascii="宋体" w:hAnsi="宋体" w:eastAsia="宋体" w:cs="宋体"/>
                <w:snapToGrid w:val="0"/>
                <w:color w:val="auto"/>
                <w:szCs w:val="21"/>
                <w:highlight w:val="none"/>
              </w:rPr>
            </w:pPr>
          </w:p>
        </w:tc>
        <w:tc>
          <w:tcPr>
            <w:tcW w:w="873" w:type="dxa"/>
            <w:vAlign w:val="center"/>
          </w:tcPr>
          <w:p w14:paraId="12416F7C">
            <w:pPr>
              <w:widowControl/>
              <w:jc w:val="center"/>
              <w:textAlignment w:val="center"/>
              <w:rPr>
                <w:rFonts w:ascii="宋体" w:hAnsi="宋体" w:eastAsia="宋体" w:cs="宋体"/>
                <w:snapToGrid w:val="0"/>
                <w:color w:val="auto"/>
                <w:szCs w:val="21"/>
                <w:highlight w:val="none"/>
              </w:rPr>
            </w:pPr>
          </w:p>
        </w:tc>
        <w:tc>
          <w:tcPr>
            <w:tcW w:w="1395" w:type="dxa"/>
            <w:vAlign w:val="center"/>
          </w:tcPr>
          <w:p w14:paraId="4B56818D">
            <w:pPr>
              <w:widowControl/>
              <w:jc w:val="center"/>
              <w:textAlignment w:val="center"/>
              <w:rPr>
                <w:rFonts w:ascii="宋体" w:hAnsi="宋体" w:eastAsia="宋体" w:cs="宋体"/>
                <w:snapToGrid w:val="0"/>
                <w:color w:val="auto"/>
                <w:szCs w:val="21"/>
                <w:highlight w:val="none"/>
              </w:rPr>
            </w:pPr>
          </w:p>
        </w:tc>
        <w:tc>
          <w:tcPr>
            <w:tcW w:w="585" w:type="dxa"/>
            <w:vAlign w:val="center"/>
          </w:tcPr>
          <w:p w14:paraId="79B58C9B">
            <w:pPr>
              <w:widowControl/>
              <w:jc w:val="center"/>
              <w:textAlignment w:val="center"/>
              <w:rPr>
                <w:rFonts w:ascii="宋体" w:hAnsi="宋体" w:eastAsia="宋体" w:cs="宋体"/>
                <w:snapToGrid w:val="0"/>
                <w:color w:val="auto"/>
                <w:szCs w:val="21"/>
                <w:highlight w:val="none"/>
              </w:rPr>
            </w:pPr>
          </w:p>
        </w:tc>
        <w:tc>
          <w:tcPr>
            <w:tcW w:w="840" w:type="dxa"/>
            <w:vAlign w:val="center"/>
          </w:tcPr>
          <w:p w14:paraId="69002057">
            <w:pPr>
              <w:widowControl/>
              <w:jc w:val="center"/>
              <w:textAlignment w:val="center"/>
              <w:rPr>
                <w:rFonts w:ascii="宋体" w:hAnsi="宋体" w:eastAsia="宋体" w:cs="宋体"/>
                <w:snapToGrid w:val="0"/>
                <w:color w:val="auto"/>
                <w:szCs w:val="21"/>
                <w:highlight w:val="none"/>
              </w:rPr>
            </w:pPr>
          </w:p>
        </w:tc>
        <w:tc>
          <w:tcPr>
            <w:tcW w:w="1092" w:type="dxa"/>
            <w:vAlign w:val="center"/>
          </w:tcPr>
          <w:p w14:paraId="5298F95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69B08185">
            <w:pPr>
              <w:widowControl/>
              <w:jc w:val="center"/>
              <w:textAlignment w:val="center"/>
              <w:rPr>
                <w:rFonts w:ascii="宋体" w:hAnsi="宋体" w:eastAsia="宋体" w:cs="宋体"/>
                <w:color w:val="auto"/>
                <w:kern w:val="0"/>
                <w:szCs w:val="21"/>
                <w:highlight w:val="none"/>
                <w:lang w:bidi="ar"/>
              </w:rPr>
            </w:pPr>
          </w:p>
        </w:tc>
      </w:tr>
      <w:tr w14:paraId="463F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23FB9DF">
            <w:pPr>
              <w:widowControl/>
              <w:jc w:val="center"/>
              <w:textAlignment w:val="center"/>
              <w:rPr>
                <w:rFonts w:ascii="宋体" w:hAnsi="宋体" w:eastAsia="宋体" w:cs="宋体"/>
                <w:snapToGrid w:val="0"/>
                <w:color w:val="auto"/>
                <w:szCs w:val="21"/>
                <w:highlight w:val="none"/>
              </w:rPr>
            </w:pPr>
          </w:p>
        </w:tc>
        <w:tc>
          <w:tcPr>
            <w:tcW w:w="1330" w:type="dxa"/>
            <w:vAlign w:val="center"/>
          </w:tcPr>
          <w:p w14:paraId="55287E3F">
            <w:pPr>
              <w:widowControl/>
              <w:jc w:val="center"/>
              <w:textAlignment w:val="center"/>
              <w:rPr>
                <w:rFonts w:ascii="宋体" w:hAnsi="宋体" w:eastAsia="宋体" w:cs="宋体"/>
                <w:snapToGrid w:val="0"/>
                <w:color w:val="auto"/>
                <w:szCs w:val="21"/>
                <w:highlight w:val="none"/>
              </w:rPr>
            </w:pPr>
          </w:p>
        </w:tc>
        <w:tc>
          <w:tcPr>
            <w:tcW w:w="1560" w:type="dxa"/>
            <w:vAlign w:val="center"/>
          </w:tcPr>
          <w:p w14:paraId="098187AA">
            <w:pPr>
              <w:widowControl/>
              <w:jc w:val="center"/>
              <w:textAlignment w:val="center"/>
              <w:rPr>
                <w:rFonts w:ascii="宋体" w:hAnsi="宋体" w:eastAsia="宋体" w:cs="宋体"/>
                <w:snapToGrid w:val="0"/>
                <w:color w:val="auto"/>
                <w:szCs w:val="21"/>
                <w:highlight w:val="none"/>
              </w:rPr>
            </w:pPr>
          </w:p>
        </w:tc>
        <w:tc>
          <w:tcPr>
            <w:tcW w:w="873" w:type="dxa"/>
            <w:vAlign w:val="center"/>
          </w:tcPr>
          <w:p w14:paraId="2977B04D">
            <w:pPr>
              <w:widowControl/>
              <w:jc w:val="center"/>
              <w:textAlignment w:val="center"/>
              <w:rPr>
                <w:rFonts w:ascii="宋体" w:hAnsi="宋体" w:eastAsia="宋体" w:cs="宋体"/>
                <w:snapToGrid w:val="0"/>
                <w:color w:val="auto"/>
                <w:szCs w:val="21"/>
                <w:highlight w:val="none"/>
              </w:rPr>
            </w:pPr>
          </w:p>
        </w:tc>
        <w:tc>
          <w:tcPr>
            <w:tcW w:w="1395" w:type="dxa"/>
            <w:vAlign w:val="center"/>
          </w:tcPr>
          <w:p w14:paraId="361F17F8">
            <w:pPr>
              <w:widowControl/>
              <w:jc w:val="center"/>
              <w:textAlignment w:val="center"/>
              <w:rPr>
                <w:rFonts w:ascii="宋体" w:hAnsi="宋体" w:eastAsia="宋体" w:cs="宋体"/>
                <w:snapToGrid w:val="0"/>
                <w:color w:val="auto"/>
                <w:szCs w:val="21"/>
                <w:highlight w:val="none"/>
              </w:rPr>
            </w:pPr>
          </w:p>
        </w:tc>
        <w:tc>
          <w:tcPr>
            <w:tcW w:w="585" w:type="dxa"/>
            <w:vAlign w:val="center"/>
          </w:tcPr>
          <w:p w14:paraId="33CFCF43">
            <w:pPr>
              <w:widowControl/>
              <w:jc w:val="center"/>
              <w:textAlignment w:val="center"/>
              <w:rPr>
                <w:rFonts w:ascii="宋体" w:hAnsi="宋体" w:eastAsia="宋体" w:cs="宋体"/>
                <w:snapToGrid w:val="0"/>
                <w:color w:val="auto"/>
                <w:szCs w:val="21"/>
                <w:highlight w:val="none"/>
              </w:rPr>
            </w:pPr>
          </w:p>
        </w:tc>
        <w:tc>
          <w:tcPr>
            <w:tcW w:w="840" w:type="dxa"/>
            <w:vAlign w:val="center"/>
          </w:tcPr>
          <w:p w14:paraId="13B05EFD">
            <w:pPr>
              <w:widowControl/>
              <w:jc w:val="center"/>
              <w:textAlignment w:val="center"/>
              <w:rPr>
                <w:rFonts w:ascii="宋体" w:hAnsi="宋体" w:eastAsia="宋体" w:cs="宋体"/>
                <w:snapToGrid w:val="0"/>
                <w:color w:val="auto"/>
                <w:szCs w:val="21"/>
                <w:highlight w:val="none"/>
              </w:rPr>
            </w:pPr>
          </w:p>
        </w:tc>
        <w:tc>
          <w:tcPr>
            <w:tcW w:w="1092" w:type="dxa"/>
            <w:vAlign w:val="center"/>
          </w:tcPr>
          <w:p w14:paraId="03886657">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75E19DC1">
            <w:pPr>
              <w:widowControl/>
              <w:jc w:val="center"/>
              <w:textAlignment w:val="center"/>
              <w:rPr>
                <w:rFonts w:ascii="宋体" w:hAnsi="宋体" w:eastAsia="宋体" w:cs="宋体"/>
                <w:color w:val="auto"/>
                <w:kern w:val="0"/>
                <w:szCs w:val="21"/>
                <w:highlight w:val="none"/>
                <w:lang w:bidi="ar"/>
              </w:rPr>
            </w:pPr>
          </w:p>
        </w:tc>
      </w:tr>
      <w:tr w14:paraId="0C4B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92C3718">
            <w:pPr>
              <w:widowControl/>
              <w:jc w:val="center"/>
              <w:textAlignment w:val="center"/>
              <w:rPr>
                <w:rFonts w:ascii="宋体" w:hAnsi="宋体" w:eastAsia="宋体" w:cs="宋体"/>
                <w:snapToGrid w:val="0"/>
                <w:color w:val="auto"/>
                <w:szCs w:val="21"/>
                <w:highlight w:val="none"/>
              </w:rPr>
            </w:pPr>
          </w:p>
        </w:tc>
        <w:tc>
          <w:tcPr>
            <w:tcW w:w="1330" w:type="dxa"/>
            <w:vAlign w:val="center"/>
          </w:tcPr>
          <w:p w14:paraId="47B24DD8">
            <w:pPr>
              <w:widowControl/>
              <w:jc w:val="center"/>
              <w:textAlignment w:val="center"/>
              <w:rPr>
                <w:rFonts w:ascii="宋体" w:hAnsi="宋体" w:eastAsia="宋体" w:cs="宋体"/>
                <w:snapToGrid w:val="0"/>
                <w:color w:val="auto"/>
                <w:szCs w:val="21"/>
                <w:highlight w:val="none"/>
              </w:rPr>
            </w:pPr>
          </w:p>
        </w:tc>
        <w:tc>
          <w:tcPr>
            <w:tcW w:w="1560" w:type="dxa"/>
            <w:vAlign w:val="center"/>
          </w:tcPr>
          <w:p w14:paraId="7A267A82">
            <w:pPr>
              <w:widowControl/>
              <w:jc w:val="center"/>
              <w:textAlignment w:val="center"/>
              <w:rPr>
                <w:rFonts w:ascii="宋体" w:hAnsi="宋体" w:eastAsia="宋体" w:cs="宋体"/>
                <w:snapToGrid w:val="0"/>
                <w:color w:val="auto"/>
                <w:szCs w:val="21"/>
                <w:highlight w:val="none"/>
              </w:rPr>
            </w:pPr>
          </w:p>
        </w:tc>
        <w:tc>
          <w:tcPr>
            <w:tcW w:w="873" w:type="dxa"/>
            <w:vAlign w:val="center"/>
          </w:tcPr>
          <w:p w14:paraId="478595BC">
            <w:pPr>
              <w:widowControl/>
              <w:jc w:val="center"/>
              <w:textAlignment w:val="center"/>
              <w:rPr>
                <w:rFonts w:ascii="宋体" w:hAnsi="宋体" w:eastAsia="宋体" w:cs="宋体"/>
                <w:snapToGrid w:val="0"/>
                <w:color w:val="auto"/>
                <w:szCs w:val="21"/>
                <w:highlight w:val="none"/>
              </w:rPr>
            </w:pPr>
          </w:p>
        </w:tc>
        <w:tc>
          <w:tcPr>
            <w:tcW w:w="1395" w:type="dxa"/>
            <w:vAlign w:val="center"/>
          </w:tcPr>
          <w:p w14:paraId="4ACBB47D">
            <w:pPr>
              <w:widowControl/>
              <w:jc w:val="center"/>
              <w:textAlignment w:val="center"/>
              <w:rPr>
                <w:rFonts w:ascii="宋体" w:hAnsi="宋体" w:eastAsia="宋体" w:cs="宋体"/>
                <w:snapToGrid w:val="0"/>
                <w:color w:val="auto"/>
                <w:szCs w:val="21"/>
                <w:highlight w:val="none"/>
              </w:rPr>
            </w:pPr>
          </w:p>
        </w:tc>
        <w:tc>
          <w:tcPr>
            <w:tcW w:w="585" w:type="dxa"/>
            <w:vAlign w:val="center"/>
          </w:tcPr>
          <w:p w14:paraId="11FFE9C5">
            <w:pPr>
              <w:widowControl/>
              <w:jc w:val="center"/>
              <w:textAlignment w:val="center"/>
              <w:rPr>
                <w:rFonts w:ascii="宋体" w:hAnsi="宋体" w:eastAsia="宋体" w:cs="宋体"/>
                <w:snapToGrid w:val="0"/>
                <w:color w:val="auto"/>
                <w:szCs w:val="21"/>
                <w:highlight w:val="none"/>
              </w:rPr>
            </w:pPr>
          </w:p>
        </w:tc>
        <w:tc>
          <w:tcPr>
            <w:tcW w:w="840" w:type="dxa"/>
            <w:vAlign w:val="center"/>
          </w:tcPr>
          <w:p w14:paraId="68B7D7CA">
            <w:pPr>
              <w:widowControl/>
              <w:jc w:val="center"/>
              <w:textAlignment w:val="center"/>
              <w:rPr>
                <w:rFonts w:ascii="宋体" w:hAnsi="宋体" w:eastAsia="宋体" w:cs="宋体"/>
                <w:snapToGrid w:val="0"/>
                <w:color w:val="auto"/>
                <w:szCs w:val="21"/>
                <w:highlight w:val="none"/>
              </w:rPr>
            </w:pPr>
          </w:p>
        </w:tc>
        <w:tc>
          <w:tcPr>
            <w:tcW w:w="1092" w:type="dxa"/>
            <w:vAlign w:val="center"/>
          </w:tcPr>
          <w:p w14:paraId="6B962C1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E233613">
            <w:pPr>
              <w:widowControl/>
              <w:jc w:val="center"/>
              <w:textAlignment w:val="center"/>
              <w:rPr>
                <w:rFonts w:ascii="宋体" w:hAnsi="宋体" w:eastAsia="宋体" w:cs="宋体"/>
                <w:color w:val="auto"/>
                <w:kern w:val="0"/>
                <w:szCs w:val="21"/>
                <w:highlight w:val="none"/>
                <w:lang w:bidi="ar"/>
              </w:rPr>
            </w:pPr>
          </w:p>
        </w:tc>
      </w:tr>
      <w:tr w14:paraId="3D72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42E7994">
            <w:pPr>
              <w:widowControl/>
              <w:jc w:val="center"/>
              <w:textAlignment w:val="center"/>
              <w:rPr>
                <w:rFonts w:ascii="宋体" w:hAnsi="宋体" w:eastAsia="宋体" w:cs="宋体"/>
                <w:snapToGrid w:val="0"/>
                <w:color w:val="auto"/>
                <w:szCs w:val="21"/>
                <w:highlight w:val="none"/>
              </w:rPr>
            </w:pPr>
          </w:p>
        </w:tc>
        <w:tc>
          <w:tcPr>
            <w:tcW w:w="1330" w:type="dxa"/>
            <w:vAlign w:val="center"/>
          </w:tcPr>
          <w:p w14:paraId="673BCD6F">
            <w:pPr>
              <w:widowControl/>
              <w:jc w:val="center"/>
              <w:textAlignment w:val="center"/>
              <w:rPr>
                <w:rFonts w:ascii="宋体" w:hAnsi="宋体" w:eastAsia="宋体" w:cs="宋体"/>
                <w:snapToGrid w:val="0"/>
                <w:color w:val="auto"/>
                <w:szCs w:val="21"/>
                <w:highlight w:val="none"/>
              </w:rPr>
            </w:pPr>
          </w:p>
        </w:tc>
        <w:tc>
          <w:tcPr>
            <w:tcW w:w="1560" w:type="dxa"/>
            <w:vAlign w:val="center"/>
          </w:tcPr>
          <w:p w14:paraId="25EE3C8F">
            <w:pPr>
              <w:widowControl/>
              <w:jc w:val="center"/>
              <w:textAlignment w:val="center"/>
              <w:rPr>
                <w:rFonts w:ascii="宋体" w:hAnsi="宋体" w:eastAsia="宋体" w:cs="宋体"/>
                <w:snapToGrid w:val="0"/>
                <w:color w:val="auto"/>
                <w:szCs w:val="21"/>
                <w:highlight w:val="none"/>
              </w:rPr>
            </w:pPr>
          </w:p>
        </w:tc>
        <w:tc>
          <w:tcPr>
            <w:tcW w:w="873" w:type="dxa"/>
            <w:vAlign w:val="center"/>
          </w:tcPr>
          <w:p w14:paraId="05939ECE">
            <w:pPr>
              <w:widowControl/>
              <w:jc w:val="center"/>
              <w:textAlignment w:val="center"/>
              <w:rPr>
                <w:rFonts w:ascii="宋体" w:hAnsi="宋体" w:eastAsia="宋体" w:cs="宋体"/>
                <w:snapToGrid w:val="0"/>
                <w:color w:val="auto"/>
                <w:szCs w:val="21"/>
                <w:highlight w:val="none"/>
              </w:rPr>
            </w:pPr>
          </w:p>
        </w:tc>
        <w:tc>
          <w:tcPr>
            <w:tcW w:w="1395" w:type="dxa"/>
            <w:vAlign w:val="center"/>
          </w:tcPr>
          <w:p w14:paraId="53598A10">
            <w:pPr>
              <w:widowControl/>
              <w:jc w:val="center"/>
              <w:textAlignment w:val="center"/>
              <w:rPr>
                <w:rFonts w:ascii="宋体" w:hAnsi="宋体" w:eastAsia="宋体" w:cs="宋体"/>
                <w:snapToGrid w:val="0"/>
                <w:color w:val="auto"/>
                <w:szCs w:val="21"/>
                <w:highlight w:val="none"/>
              </w:rPr>
            </w:pPr>
          </w:p>
        </w:tc>
        <w:tc>
          <w:tcPr>
            <w:tcW w:w="585" w:type="dxa"/>
            <w:vAlign w:val="center"/>
          </w:tcPr>
          <w:p w14:paraId="7AA81B7A">
            <w:pPr>
              <w:widowControl/>
              <w:jc w:val="center"/>
              <w:textAlignment w:val="center"/>
              <w:rPr>
                <w:rFonts w:ascii="宋体" w:hAnsi="宋体" w:eastAsia="宋体" w:cs="宋体"/>
                <w:snapToGrid w:val="0"/>
                <w:color w:val="auto"/>
                <w:szCs w:val="21"/>
                <w:highlight w:val="none"/>
              </w:rPr>
            </w:pPr>
          </w:p>
        </w:tc>
        <w:tc>
          <w:tcPr>
            <w:tcW w:w="840" w:type="dxa"/>
            <w:vAlign w:val="center"/>
          </w:tcPr>
          <w:p w14:paraId="2BE827FA">
            <w:pPr>
              <w:widowControl/>
              <w:jc w:val="center"/>
              <w:textAlignment w:val="center"/>
              <w:rPr>
                <w:rFonts w:ascii="宋体" w:hAnsi="宋体" w:eastAsia="宋体" w:cs="宋体"/>
                <w:snapToGrid w:val="0"/>
                <w:color w:val="auto"/>
                <w:szCs w:val="21"/>
                <w:highlight w:val="none"/>
              </w:rPr>
            </w:pPr>
          </w:p>
        </w:tc>
        <w:tc>
          <w:tcPr>
            <w:tcW w:w="1092" w:type="dxa"/>
            <w:vAlign w:val="center"/>
          </w:tcPr>
          <w:p w14:paraId="2CA0B2B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E1B1233">
            <w:pPr>
              <w:widowControl/>
              <w:jc w:val="center"/>
              <w:textAlignment w:val="center"/>
              <w:rPr>
                <w:rFonts w:ascii="宋体" w:hAnsi="宋体" w:eastAsia="宋体" w:cs="宋体"/>
                <w:color w:val="auto"/>
                <w:kern w:val="0"/>
                <w:szCs w:val="21"/>
                <w:highlight w:val="none"/>
                <w:lang w:bidi="ar"/>
              </w:rPr>
            </w:pPr>
          </w:p>
        </w:tc>
      </w:tr>
      <w:tr w14:paraId="5644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14:paraId="668539B9">
            <w:pPr>
              <w:widowControl/>
              <w:jc w:val="center"/>
              <w:textAlignment w:val="center"/>
              <w:rPr>
                <w:rFonts w:ascii="宋体" w:hAnsi="宋体" w:eastAsia="宋体" w:cs="宋体"/>
                <w:color w:val="auto"/>
                <w:kern w:val="0"/>
                <w:szCs w:val="21"/>
                <w:highlight w:val="none"/>
                <w:lang w:bidi="ar"/>
              </w:rPr>
            </w:pPr>
          </w:p>
        </w:tc>
        <w:tc>
          <w:tcPr>
            <w:tcW w:w="1330" w:type="dxa"/>
            <w:vAlign w:val="center"/>
          </w:tcPr>
          <w:p w14:paraId="41256BDE">
            <w:pPr>
              <w:widowControl/>
              <w:jc w:val="center"/>
              <w:textAlignment w:val="center"/>
              <w:rPr>
                <w:rFonts w:ascii="宋体" w:hAnsi="宋体" w:eastAsia="宋体" w:cs="宋体"/>
                <w:color w:val="auto"/>
                <w:kern w:val="0"/>
                <w:szCs w:val="21"/>
                <w:highlight w:val="none"/>
                <w:lang w:bidi="ar"/>
              </w:rPr>
            </w:pPr>
          </w:p>
        </w:tc>
        <w:tc>
          <w:tcPr>
            <w:tcW w:w="1560" w:type="dxa"/>
            <w:vAlign w:val="center"/>
          </w:tcPr>
          <w:p w14:paraId="00F204ED">
            <w:pPr>
              <w:widowControl/>
              <w:jc w:val="center"/>
              <w:textAlignment w:val="center"/>
              <w:rPr>
                <w:rFonts w:ascii="宋体" w:hAnsi="宋体" w:eastAsia="宋体" w:cs="宋体"/>
                <w:color w:val="auto"/>
                <w:kern w:val="0"/>
                <w:szCs w:val="21"/>
                <w:highlight w:val="none"/>
                <w:lang w:bidi="ar"/>
              </w:rPr>
            </w:pPr>
          </w:p>
        </w:tc>
        <w:tc>
          <w:tcPr>
            <w:tcW w:w="873" w:type="dxa"/>
            <w:vAlign w:val="center"/>
          </w:tcPr>
          <w:p w14:paraId="20877EAD">
            <w:pPr>
              <w:widowControl/>
              <w:jc w:val="center"/>
              <w:textAlignment w:val="center"/>
              <w:rPr>
                <w:rFonts w:ascii="宋体" w:hAnsi="宋体" w:eastAsia="宋体" w:cs="宋体"/>
                <w:color w:val="auto"/>
                <w:kern w:val="0"/>
                <w:szCs w:val="21"/>
                <w:highlight w:val="none"/>
                <w:lang w:bidi="ar"/>
              </w:rPr>
            </w:pPr>
          </w:p>
        </w:tc>
        <w:tc>
          <w:tcPr>
            <w:tcW w:w="1395" w:type="dxa"/>
            <w:vAlign w:val="center"/>
          </w:tcPr>
          <w:p w14:paraId="52D020AC">
            <w:pPr>
              <w:widowControl/>
              <w:jc w:val="center"/>
              <w:textAlignment w:val="center"/>
              <w:rPr>
                <w:rFonts w:ascii="宋体" w:hAnsi="宋体" w:eastAsia="宋体" w:cs="宋体"/>
                <w:color w:val="auto"/>
                <w:kern w:val="0"/>
                <w:szCs w:val="21"/>
                <w:highlight w:val="none"/>
                <w:lang w:bidi="ar"/>
              </w:rPr>
            </w:pPr>
          </w:p>
        </w:tc>
        <w:tc>
          <w:tcPr>
            <w:tcW w:w="585" w:type="dxa"/>
            <w:vAlign w:val="center"/>
          </w:tcPr>
          <w:p w14:paraId="55C92C6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187CFAB">
            <w:pPr>
              <w:widowControl/>
              <w:jc w:val="center"/>
              <w:textAlignment w:val="center"/>
              <w:rPr>
                <w:rFonts w:ascii="宋体" w:hAnsi="宋体" w:eastAsia="宋体" w:cs="宋体"/>
                <w:color w:val="auto"/>
                <w:kern w:val="0"/>
                <w:szCs w:val="21"/>
                <w:highlight w:val="none"/>
                <w:lang w:bidi="ar"/>
              </w:rPr>
            </w:pPr>
          </w:p>
        </w:tc>
        <w:tc>
          <w:tcPr>
            <w:tcW w:w="1092" w:type="dxa"/>
            <w:vAlign w:val="center"/>
          </w:tcPr>
          <w:p w14:paraId="14112FA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2250ECC">
            <w:pPr>
              <w:widowControl/>
              <w:jc w:val="center"/>
              <w:textAlignment w:val="center"/>
              <w:rPr>
                <w:rFonts w:ascii="宋体" w:hAnsi="宋体" w:eastAsia="宋体" w:cs="宋体"/>
                <w:color w:val="auto"/>
                <w:kern w:val="0"/>
                <w:szCs w:val="21"/>
                <w:highlight w:val="none"/>
                <w:lang w:bidi="ar"/>
              </w:rPr>
            </w:pPr>
          </w:p>
        </w:tc>
      </w:tr>
      <w:tr w14:paraId="722F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BFF46D6">
            <w:pPr>
              <w:widowControl/>
              <w:jc w:val="center"/>
              <w:textAlignment w:val="center"/>
              <w:rPr>
                <w:rFonts w:ascii="宋体" w:hAnsi="宋体" w:eastAsia="宋体" w:cs="宋体"/>
                <w:color w:val="auto"/>
                <w:kern w:val="0"/>
                <w:szCs w:val="21"/>
                <w:highlight w:val="none"/>
                <w:lang w:bidi="ar"/>
              </w:rPr>
            </w:pPr>
          </w:p>
        </w:tc>
        <w:tc>
          <w:tcPr>
            <w:tcW w:w="1330" w:type="dxa"/>
            <w:vAlign w:val="center"/>
          </w:tcPr>
          <w:p w14:paraId="03905A26">
            <w:pPr>
              <w:widowControl/>
              <w:jc w:val="center"/>
              <w:textAlignment w:val="center"/>
              <w:rPr>
                <w:rFonts w:ascii="宋体" w:hAnsi="宋体" w:eastAsia="宋体" w:cs="宋体"/>
                <w:color w:val="auto"/>
                <w:kern w:val="0"/>
                <w:szCs w:val="21"/>
                <w:highlight w:val="none"/>
                <w:lang w:bidi="ar"/>
              </w:rPr>
            </w:pPr>
          </w:p>
        </w:tc>
        <w:tc>
          <w:tcPr>
            <w:tcW w:w="1560" w:type="dxa"/>
            <w:vAlign w:val="center"/>
          </w:tcPr>
          <w:p w14:paraId="57AF742A">
            <w:pPr>
              <w:widowControl/>
              <w:jc w:val="center"/>
              <w:textAlignment w:val="center"/>
              <w:rPr>
                <w:rFonts w:ascii="宋体" w:hAnsi="宋体" w:eastAsia="宋体" w:cs="宋体"/>
                <w:color w:val="auto"/>
                <w:kern w:val="0"/>
                <w:szCs w:val="21"/>
                <w:highlight w:val="none"/>
                <w:lang w:bidi="ar"/>
              </w:rPr>
            </w:pPr>
          </w:p>
        </w:tc>
        <w:tc>
          <w:tcPr>
            <w:tcW w:w="873" w:type="dxa"/>
            <w:vAlign w:val="center"/>
          </w:tcPr>
          <w:p w14:paraId="6FB4B895">
            <w:pPr>
              <w:widowControl/>
              <w:jc w:val="center"/>
              <w:textAlignment w:val="center"/>
              <w:rPr>
                <w:rFonts w:ascii="宋体" w:hAnsi="宋体" w:eastAsia="宋体" w:cs="宋体"/>
                <w:color w:val="auto"/>
                <w:kern w:val="0"/>
                <w:szCs w:val="21"/>
                <w:highlight w:val="none"/>
                <w:lang w:bidi="ar"/>
              </w:rPr>
            </w:pPr>
          </w:p>
        </w:tc>
        <w:tc>
          <w:tcPr>
            <w:tcW w:w="1395" w:type="dxa"/>
            <w:vAlign w:val="center"/>
          </w:tcPr>
          <w:p w14:paraId="05C66763">
            <w:pPr>
              <w:widowControl/>
              <w:jc w:val="center"/>
              <w:textAlignment w:val="center"/>
              <w:rPr>
                <w:rFonts w:ascii="宋体" w:hAnsi="宋体" w:eastAsia="宋体" w:cs="宋体"/>
                <w:color w:val="auto"/>
                <w:kern w:val="0"/>
                <w:szCs w:val="21"/>
                <w:highlight w:val="none"/>
                <w:lang w:bidi="ar"/>
              </w:rPr>
            </w:pPr>
          </w:p>
        </w:tc>
        <w:tc>
          <w:tcPr>
            <w:tcW w:w="585" w:type="dxa"/>
            <w:vAlign w:val="center"/>
          </w:tcPr>
          <w:p w14:paraId="761543BC">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3287E4E">
            <w:pPr>
              <w:widowControl/>
              <w:jc w:val="center"/>
              <w:textAlignment w:val="center"/>
              <w:rPr>
                <w:rFonts w:ascii="宋体" w:hAnsi="宋体" w:eastAsia="宋体" w:cs="宋体"/>
                <w:color w:val="auto"/>
                <w:kern w:val="0"/>
                <w:szCs w:val="21"/>
                <w:highlight w:val="none"/>
                <w:lang w:bidi="ar"/>
              </w:rPr>
            </w:pPr>
          </w:p>
        </w:tc>
        <w:tc>
          <w:tcPr>
            <w:tcW w:w="1092" w:type="dxa"/>
            <w:vAlign w:val="center"/>
          </w:tcPr>
          <w:p w14:paraId="6DF75E5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DF93830">
            <w:pPr>
              <w:widowControl/>
              <w:jc w:val="center"/>
              <w:textAlignment w:val="center"/>
              <w:rPr>
                <w:rFonts w:ascii="宋体" w:hAnsi="宋体" w:eastAsia="宋体" w:cs="宋体"/>
                <w:color w:val="auto"/>
                <w:kern w:val="0"/>
                <w:szCs w:val="21"/>
                <w:highlight w:val="none"/>
                <w:lang w:bidi="ar"/>
              </w:rPr>
            </w:pPr>
          </w:p>
        </w:tc>
      </w:tr>
    </w:tbl>
    <w:p w14:paraId="1708EB81">
      <w:pPr>
        <w:spacing w:line="360" w:lineRule="auto"/>
        <w:ind w:firstLine="480" w:firstLineChars="200"/>
        <w:rPr>
          <w:rFonts w:hint="eastAsia" w:ascii="宋体" w:hAnsi="宋体" w:cs="宋体"/>
          <w:color w:val="auto"/>
          <w:sz w:val="24"/>
          <w:highlight w:val="none"/>
        </w:rPr>
      </w:pPr>
    </w:p>
    <w:p w14:paraId="1A302DF8">
      <w:pPr>
        <w:pStyle w:val="25"/>
        <w:spacing w:before="0" w:beforeAutospacing="0" w:after="0" w:afterAutospacing="0" w:line="360" w:lineRule="auto"/>
        <w:ind w:firstLine="480"/>
        <w:rPr>
          <w:b/>
          <w:color w:val="auto"/>
          <w:highlight w:val="none"/>
        </w:rPr>
      </w:pPr>
      <w:bookmarkStart w:id="390" w:name="_Toc1814"/>
      <w:bookmarkStart w:id="391" w:name="_Toc10340"/>
      <w:bookmarkStart w:id="392" w:name="_Toc22618"/>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2F068D7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cs="仿宋" w:asciiTheme="minorEastAsia" w:hAnsiTheme="minorEastAsia"/>
          <w:sz w:val="24"/>
          <w:u w:val="single"/>
        </w:rPr>
        <w:t>供货结束后合同自行终止</w:t>
      </w:r>
      <w:r>
        <w:rPr>
          <w:rFonts w:hint="eastAsia" w:ascii="宋体" w:hAnsi="宋体" w:cs="宋体"/>
          <w:color w:val="auto"/>
          <w:sz w:val="24"/>
          <w:highlight w:val="none"/>
        </w:rPr>
        <w:t>；</w:t>
      </w:r>
    </w:p>
    <w:p w14:paraId="5EF02E0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rPr>
        <w:t xml:space="preserve">按采购订单要求执行 </w:t>
      </w:r>
      <w:r>
        <w:rPr>
          <w:rFonts w:hint="eastAsia" w:ascii="宋体" w:hAnsi="宋体" w:cs="宋体"/>
          <w:color w:val="auto"/>
          <w:sz w:val="24"/>
          <w:highlight w:val="none"/>
          <w:u w:val="none"/>
        </w:rPr>
        <w:t xml:space="preserve"> ；</w:t>
      </w:r>
    </w:p>
    <w:p w14:paraId="6A478E77">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5"/>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6F5531DB">
      <w:pPr>
        <w:pStyle w:val="8"/>
        <w:ind w:firstLine="480" w:firstLineChars="200"/>
        <w:rPr>
          <w:rFonts w:hint="eastAsia" w:ascii="宋体"/>
          <w:color w:val="auto"/>
          <w:highlight w:val="none"/>
          <w:lang w:val="en-US" w:eastAsia="zh-CN"/>
        </w:rPr>
      </w:pPr>
      <w:bookmarkStart w:id="393" w:name="_Toc14563"/>
      <w:bookmarkStart w:id="394" w:name="_Toc1125"/>
      <w:bookmarkStart w:id="395" w:name="_Toc6596"/>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36051E30">
      <w:pPr>
        <w:pStyle w:val="8"/>
        <w:ind w:firstLine="480" w:firstLineChars="200"/>
        <w:rPr>
          <w:rFonts w:hint="eastAsia"/>
          <w:color w:val="auto"/>
          <w:highlight w:val="none"/>
          <w:lang w:val="en-US" w:eastAsia="zh-CN"/>
        </w:rPr>
      </w:pPr>
      <w:r>
        <w:rPr>
          <w:rFonts w:hint="eastAsia"/>
          <w:color w:val="auto"/>
          <w:highlight w:val="none"/>
          <w:lang w:val="en-US" w:eastAsia="zh-CN"/>
        </w:rPr>
        <w:t>2.乙方所供必须为合格全新正品，不得为假冒伪劣产品或翻新产品。</w:t>
      </w:r>
    </w:p>
    <w:p w14:paraId="301ED9BD">
      <w:pPr>
        <w:pStyle w:val="9"/>
        <w:ind w:left="0" w:leftChars="0" w:firstLine="480" w:firstLineChars="200"/>
        <w:rPr>
          <w:rFonts w:hint="default"/>
          <w:color w:val="auto"/>
          <w:highlight w:val="none"/>
          <w:lang w:val="en-US" w:eastAsia="zh-CN"/>
        </w:rPr>
      </w:pPr>
      <w:r>
        <w:rPr>
          <w:rFonts w:hint="eastAsia" w:asciiTheme="minorEastAsia" w:hAnsiTheme="minorEastAsia" w:cstheme="minorEastAsia"/>
          <w:b w:val="0"/>
          <w:bCs w:val="0"/>
          <w:snapToGrid w:val="0"/>
          <w:color w:val="auto"/>
          <w:kern w:val="2"/>
          <w:sz w:val="24"/>
          <w:szCs w:val="24"/>
          <w:highlight w:val="none"/>
          <w:lang w:val="en-US" w:eastAsia="zh-CN" w:bidi="ar-SA"/>
        </w:rPr>
        <w:t>3.</w:t>
      </w:r>
      <w:r>
        <w:rPr>
          <w:rFonts w:hint="eastAsia" w:ascii="宋体" w:hAnsi="Arial" w:cs="Arial" w:eastAsiaTheme="minorEastAsia"/>
          <w:snapToGrid w:val="0"/>
          <w:color w:val="auto"/>
          <w:kern w:val="2"/>
          <w:sz w:val="24"/>
          <w:szCs w:val="21"/>
          <w:highlight w:val="none"/>
          <w:lang w:val="en-US" w:eastAsia="zh-CN" w:bidi="ar-SA"/>
        </w:rPr>
        <w:t>质保期为验收合格后12个月。若质保期内出现质量问题（非质量问题除外），由</w:t>
      </w:r>
      <w:r>
        <w:rPr>
          <w:rFonts w:hint="eastAsia" w:hAnsi="Arial"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负责联系生产厂家免费维修</w:t>
      </w:r>
      <w:r>
        <w:rPr>
          <w:rFonts w:hint="eastAsia" w:hAnsi="Arial" w:cs="Arial"/>
          <w:snapToGrid w:val="0"/>
          <w:color w:val="auto"/>
          <w:kern w:val="2"/>
          <w:sz w:val="24"/>
          <w:szCs w:val="21"/>
          <w:highlight w:val="none"/>
          <w:lang w:val="en-US" w:eastAsia="zh-CN" w:bidi="ar-SA"/>
        </w:rPr>
        <w:t>、更换</w:t>
      </w:r>
      <w:r>
        <w:rPr>
          <w:rFonts w:hint="eastAsia" w:ascii="宋体" w:hAnsi="Arial" w:cs="Arial" w:eastAsiaTheme="minorEastAsia"/>
          <w:snapToGrid w:val="0"/>
          <w:color w:val="auto"/>
          <w:kern w:val="2"/>
          <w:sz w:val="24"/>
          <w:szCs w:val="21"/>
          <w:highlight w:val="none"/>
          <w:lang w:val="en-US" w:eastAsia="zh-CN" w:bidi="ar-SA"/>
        </w:rPr>
        <w:t>，产生的费用全部由</w:t>
      </w:r>
      <w:r>
        <w:rPr>
          <w:rFonts w:hint="eastAsia" w:hAnsi="Arial"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承担。</w:t>
      </w:r>
      <w:r>
        <w:rPr>
          <w:rFonts w:hint="eastAsia" w:hAnsi="Arial" w:cs="Arial"/>
          <w:snapToGrid w:val="0"/>
          <w:color w:val="auto"/>
          <w:kern w:val="2"/>
          <w:sz w:val="24"/>
          <w:szCs w:val="21"/>
          <w:highlight w:val="none"/>
          <w:lang w:val="en-US" w:eastAsia="zh-CN" w:bidi="ar-SA"/>
        </w:rPr>
        <w:t>维修或者更换之后的备件，质保期限重新计算。</w:t>
      </w:r>
    </w:p>
    <w:p w14:paraId="6BB8F059">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24C76764">
      <w:pPr>
        <w:pStyle w:val="8"/>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 xml:space="preserve">送货批次： </w:t>
      </w:r>
      <w:r>
        <w:rPr>
          <w:rFonts w:hint="eastAsia" w:ascii="宋体" w:hAnsi="宋体" w:cs="宋体"/>
          <w:color w:val="auto"/>
          <w:sz w:val="24"/>
          <w:highlight w:val="none"/>
          <w:u w:val="none"/>
        </w:rPr>
        <w:t>按采购订单要求执行</w:t>
      </w:r>
      <w:r>
        <w:rPr>
          <w:rFonts w:hint="eastAsia" w:hAnsi="宋体" w:cs="宋体"/>
          <w:color w:val="auto"/>
          <w:sz w:val="24"/>
          <w:highlight w:val="none"/>
          <w:u w:val="none"/>
          <w:lang w:eastAsia="zh-CN"/>
        </w:rPr>
        <w:t>。</w:t>
      </w:r>
      <w:r>
        <w:rPr>
          <w:rFonts w:hint="eastAsia"/>
          <w:color w:val="auto"/>
          <w:highlight w:val="none"/>
          <w:u w:val="none"/>
          <w:lang w:val="en-US" w:eastAsia="zh-CN"/>
        </w:rPr>
        <w:t xml:space="preserve"> </w:t>
      </w:r>
    </w:p>
    <w:p w14:paraId="3E790589">
      <w:pPr>
        <w:pStyle w:val="8"/>
        <w:ind w:firstLine="480" w:firstLineChars="200"/>
        <w:rPr>
          <w:color w:val="auto"/>
          <w:highlight w:val="none"/>
          <w:u w:val="single"/>
          <w:lang w:val="en-US"/>
        </w:rPr>
      </w:pPr>
      <w:r>
        <w:rPr>
          <w:rFonts w:hint="eastAsia"/>
          <w:color w:val="auto"/>
          <w:highlight w:val="none"/>
          <w:u w:val="none"/>
          <w:lang w:val="en-US" w:eastAsia="zh-CN"/>
        </w:rPr>
        <w:t xml:space="preserve">2.装卸货要求： </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43EB108F">
      <w:pPr>
        <w:pStyle w:val="8"/>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.乙方必须满足甲方售后服务要求。</w:t>
      </w:r>
      <w:r>
        <w:rPr>
          <w:rFonts w:hint="eastAsia"/>
          <w:color w:val="auto"/>
          <w:highlight w:val="none"/>
          <w:lang w:val="en-US" w:eastAsia="zh-CN"/>
        </w:rPr>
        <w:t>在质保期内乙方承担质量责任，</w:t>
      </w:r>
      <w:r>
        <w:rPr>
          <w:rFonts w:hint="eastAsia"/>
          <w:color w:val="auto"/>
          <w:highlight w:val="none"/>
          <w:lang w:val="en-US"/>
        </w:rPr>
        <w:t>如使用过程发生问题，乙方须在接到甲方通知后必须</w:t>
      </w:r>
      <w:r>
        <w:rPr>
          <w:rFonts w:hint="eastAsia"/>
          <w:color w:val="auto"/>
          <w:highlight w:val="none"/>
          <w:lang w:val="en-US" w:eastAsia="zh-CN"/>
        </w:rPr>
        <w:t>24</w:t>
      </w:r>
      <w:r>
        <w:rPr>
          <w:rFonts w:hint="eastAsia"/>
          <w:color w:val="auto"/>
          <w:highlight w:val="none"/>
          <w:lang w:val="en-US"/>
        </w:rPr>
        <w:t>小时内赶到现场进行处理，</w:t>
      </w:r>
      <w:r>
        <w:rPr>
          <w:rFonts w:hint="eastAsia"/>
          <w:color w:val="auto"/>
          <w:highlight w:val="none"/>
          <w:lang w:val="en-US" w:eastAsia="zh-CN"/>
        </w:rPr>
        <w:t>8</w:t>
      </w:r>
      <w:r>
        <w:rPr>
          <w:rFonts w:hint="eastAsia"/>
          <w:color w:val="auto"/>
          <w:highlight w:val="none"/>
          <w:lang w:val="en-US"/>
        </w:rPr>
        <w:t>小时内做出书面答复并提供解决方案。若需要派遣技术人员，则应在接到甲方通知后</w:t>
      </w:r>
      <w:r>
        <w:rPr>
          <w:rFonts w:hint="eastAsia"/>
          <w:color w:val="auto"/>
          <w:highlight w:val="none"/>
          <w:lang w:val="en-US" w:eastAsia="zh-CN"/>
        </w:rPr>
        <w:t>，</w:t>
      </w:r>
      <w:r>
        <w:rPr>
          <w:rFonts w:hint="eastAsia"/>
          <w:color w:val="auto"/>
          <w:highlight w:val="none"/>
          <w:lang w:val="en-US"/>
        </w:rPr>
        <w:t>24小时内派人员到达现场进行免费指导解决问题。</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r>
        <w:rPr>
          <w:rFonts w:hint="eastAsia" w:ascii="宋体" w:hAnsi="宋体" w:cs="宋体"/>
          <w:b/>
          <w:sz w:val="24"/>
          <w:lang w:val="en-US" w:eastAsia="zh-CN"/>
        </w:rPr>
        <w:t>验收方式及要求</w:t>
      </w:r>
    </w:p>
    <w:bookmarkEnd w:id="393"/>
    <w:bookmarkEnd w:id="394"/>
    <w:bookmarkEnd w:id="395"/>
    <w:p w14:paraId="21EACCC2">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4F6D8933">
      <w:pPr>
        <w:tabs>
          <w:tab w:val="left" w:pos="360"/>
          <w:tab w:val="left" w:pos="540"/>
          <w:tab w:val="left" w:pos="1080"/>
        </w:tabs>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。以下情况</w:t>
      </w:r>
      <w:r>
        <w:rPr>
          <w:rFonts w:hint="eastAsia" w:ascii="宋体" w:hAnsi="宋体" w:cs="宋体"/>
          <w:color w:val="auto"/>
          <w:sz w:val="24"/>
          <w:highlight w:val="none"/>
        </w:rPr>
        <w:t>在</w:t>
      </w:r>
      <w:r>
        <w:rPr>
          <w:rFonts w:hint="eastAsia" w:ascii="宋体" w:hAnsi="宋体" w:cs="宋体"/>
          <w:color w:val="auto"/>
          <w:sz w:val="24"/>
          <w:highlight w:val="none"/>
          <w:lang w:eastAsia="zh-CN"/>
        </w:rPr>
        <w:t>甲方</w:t>
      </w:r>
      <w:r>
        <w:rPr>
          <w:rFonts w:hint="eastAsia" w:ascii="宋体" w:hAnsi="宋体" w:cs="宋体"/>
          <w:color w:val="auto"/>
          <w:sz w:val="24"/>
          <w:highlight w:val="none"/>
        </w:rPr>
        <w:t>同意的前提下，</w:t>
      </w:r>
      <w:r>
        <w:rPr>
          <w:rFonts w:hint="eastAsia" w:ascii="宋体" w:hAnsi="宋体" w:eastAsia="宋体" w:cs="宋体"/>
          <w:color w:val="auto"/>
          <w:sz w:val="24"/>
          <w:highlight w:val="none"/>
        </w:rPr>
        <w:t>可采用质量承诺的方式：</w:t>
      </w:r>
    </w:p>
    <w:p w14:paraId="27044B43">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低值易耗或者非标件等</w:t>
      </w:r>
      <w:r>
        <w:rPr>
          <w:rFonts w:hint="eastAsia" w:ascii="宋体" w:hAnsi="宋体" w:cs="宋体"/>
          <w:color w:val="auto"/>
          <w:sz w:val="24"/>
          <w:highlight w:val="none"/>
        </w:rPr>
        <w:t>货物</w:t>
      </w:r>
      <w:r>
        <w:rPr>
          <w:rFonts w:hint="eastAsia" w:ascii="宋体" w:hAnsi="宋体" w:eastAsia="宋体" w:cs="宋体"/>
          <w:color w:val="auto"/>
          <w:sz w:val="24"/>
          <w:highlight w:val="none"/>
        </w:rPr>
        <w:t>不能提供合格证或者检测报告的</w:t>
      </w:r>
      <w:r>
        <w:rPr>
          <w:rFonts w:hint="eastAsia" w:ascii="宋体" w:hAnsi="宋体" w:cs="宋体"/>
          <w:color w:val="auto"/>
          <w:sz w:val="24"/>
          <w:highlight w:val="none"/>
        </w:rPr>
        <w:t>；</w:t>
      </w:r>
    </w:p>
    <w:p w14:paraId="3599DF19">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（2）非关键部位的货物，品牌制造商或者集成商采用外购形式的。</w:t>
      </w:r>
    </w:p>
    <w:p w14:paraId="633C2F85">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2D7BDB89">
      <w:pPr>
        <w:pStyle w:val="9"/>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w:t>
      </w:r>
      <w:r>
        <w:rPr>
          <w:rFonts w:hint="eastAsia"/>
          <w:color w:val="0000FF"/>
          <w:highlight w:val="none"/>
          <w:lang w:val="en-US" w:eastAsia="zh-CN"/>
        </w:rPr>
        <w:t>乙方安排专人送至甲方指定仓库，</w:t>
      </w:r>
      <w:r>
        <w:rPr>
          <w:rFonts w:hint="eastAsia"/>
          <w:color w:val="auto"/>
          <w:highlight w:val="none"/>
          <w:lang w:val="en-US" w:eastAsia="zh-CN"/>
        </w:rPr>
        <w:t>若由物流公司配送的货物，应要求物流公司按照甲方的要求送货，同时配合甲方的仓库验收。严禁在没有和甲方对接的情况下，直接卸货至甲方的卫门岗亭，若由此造成货物丢失、损坏，甲方不承担任何责任。（提供承诺）</w:t>
      </w:r>
    </w:p>
    <w:p w14:paraId="21FFA106">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8"/>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2FDBAB2">
      <w:pPr>
        <w:pStyle w:val="8"/>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7DEA77AF">
      <w:pPr>
        <w:pStyle w:val="8"/>
        <w:ind w:firstLine="480" w:firstLineChars="200"/>
        <w:rPr>
          <w:rFonts w:hint="eastAsia" w:hAnsi="宋体"/>
          <w:sz w:val="24"/>
          <w:u w:val="single"/>
          <w:lang w:val="en-US" w:eastAsia="zh-CN"/>
        </w:rPr>
      </w:pPr>
      <w:r>
        <w:rPr>
          <w:rFonts w:hint="eastAsia" w:hAnsi="宋体"/>
          <w:sz w:val="24"/>
          <w:u w:val="single"/>
          <w:lang w:val="en-US" w:eastAsia="zh-CN"/>
        </w:rPr>
        <w:t>/</w:t>
      </w:r>
    </w:p>
    <w:p w14:paraId="38A4C281">
      <w:pPr>
        <w:pStyle w:val="8"/>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5"/>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5</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390"/>
    <w:bookmarkEnd w:id="391"/>
    <w:bookmarkEnd w:id="392"/>
    <w:p w14:paraId="73EC1161">
      <w:pP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5"/>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5"/>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5"/>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5"/>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5"/>
        <w:spacing w:before="0" w:beforeAutospacing="0" w:after="0" w:afterAutospacing="0" w:line="360" w:lineRule="auto"/>
        <w:ind w:firstLine="480"/>
        <w:rPr>
          <w:color w:val="auto"/>
          <w:highlight w:val="none"/>
        </w:rPr>
      </w:pPr>
      <w:bookmarkStart w:id="396" w:name="_Toc19304"/>
      <w:bookmarkStart w:id="397" w:name="_Toc32071"/>
      <w:bookmarkStart w:id="398" w:name="_Toc2846"/>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5"/>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质保期限至验收合格后</w:t>
      </w:r>
      <w:r>
        <w:rPr>
          <w:rFonts w:hint="eastAsia"/>
          <w:color w:val="auto"/>
          <w:highlight w:val="none"/>
          <w:u w:val="single"/>
          <w:lang w:val="en-US" w:eastAsia="zh-CN"/>
        </w:rPr>
        <w:t xml:space="preserve">12个月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5"/>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5"/>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5"/>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3</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5B243E0E">
      <w:pPr>
        <w:pStyle w:val="25"/>
        <w:spacing w:before="0" w:beforeAutospacing="0" w:after="0" w:afterAutospacing="0" w:line="360" w:lineRule="auto"/>
        <w:ind w:firstLine="480"/>
        <w:rPr>
          <w:color w:val="auto"/>
          <w:highlight w:val="none"/>
          <w:u w:val="single"/>
        </w:rPr>
      </w:pPr>
      <w:bookmarkStart w:id="399" w:name="_Toc21423"/>
      <w:bookmarkStart w:id="400" w:name="_Toc27250"/>
      <w:bookmarkStart w:id="401" w:name="_Toc19554"/>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w:t>
      </w:r>
    </w:p>
    <w:p w14:paraId="4573C040">
      <w:pPr>
        <w:pStyle w:val="25"/>
        <w:spacing w:before="0" w:beforeAutospacing="0" w:after="0" w:afterAutospacing="0" w:line="360" w:lineRule="auto"/>
        <w:ind w:firstLine="480"/>
        <w:rPr>
          <w:color w:val="auto"/>
          <w:highlight w:val="none"/>
          <w:u w:val="single"/>
        </w:rPr>
      </w:pPr>
      <w:r>
        <w:rPr>
          <w:rFonts w:hint="eastAsia"/>
          <w:color w:val="auto"/>
          <w:highlight w:val="none"/>
          <w:u w:val="single"/>
        </w:rPr>
        <w:t>（2）按季度支付，甲方根据乙方上季度供货量的检验、验收结果进行结算和支付；经检验、验收合格的，甲方收到乙方提供的增值税专用发票后，甲方在本合同约定时间内完成支付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 ；</w:t>
      </w:r>
    </w:p>
    <w:p w14:paraId="70D4A1DB">
      <w:pPr>
        <w:pStyle w:val="25"/>
        <w:spacing w:before="0" w:beforeAutospacing="0" w:after="0" w:afterAutospacing="0" w:line="360" w:lineRule="auto"/>
        <w:ind w:firstLine="480"/>
        <w:rPr>
          <w:rFonts w:hint="eastAsia"/>
          <w:color w:val="auto"/>
          <w:highlight w:val="none"/>
          <w:u w:val="single"/>
        </w:rPr>
      </w:pPr>
      <w:r>
        <w:rPr>
          <w:rFonts w:hint="eastAsia"/>
          <w:color w:val="auto"/>
          <w:highlight w:val="none"/>
          <w:u w:val="single"/>
        </w:rPr>
        <w:t>（3）一次性付款，经甲方验收合格后，甲方收到乙方提供的增值税专用发票后，甲方在本合同约定时间内完成支付全部货款。</w:t>
      </w:r>
    </w:p>
    <w:p w14:paraId="1733DA48">
      <w:pPr>
        <w:pStyle w:val="25"/>
        <w:spacing w:before="0" w:beforeAutospacing="0" w:after="0" w:afterAutospacing="0" w:line="360" w:lineRule="auto"/>
        <w:ind w:firstLine="480"/>
        <w:rPr>
          <w:rFonts w:hint="eastAsia" w:ascii="宋体" w:hAnsi="宋体" w:cs="宋体"/>
          <w:color w:val="auto"/>
          <w:highlight w:val="none"/>
          <w:u w:val="single"/>
        </w:rPr>
      </w:pPr>
      <w:r>
        <w:rPr>
          <w:rFonts w:hint="eastAsia" w:ascii="宋体" w:hAnsi="宋体" w:cs="宋体"/>
          <w:color w:val="auto"/>
          <w:highlight w:val="none"/>
          <w:u w:val="single"/>
        </w:rPr>
        <w:t>（4）其他付款方式</w:t>
      </w:r>
      <w:r>
        <w:rPr>
          <w:rFonts w:hint="eastAsia" w:ascii="宋体" w:hAnsi="宋体" w:cs="宋体"/>
          <w:color w:val="auto"/>
          <w:highlight w:val="none"/>
          <w:u w:val="single"/>
          <w:lang w:val="en-US" w:eastAsia="zh-CN"/>
        </w:rPr>
        <w:t>：</w:t>
      </w:r>
      <w:r>
        <w:rPr>
          <w:rFonts w:hint="eastAsia" w:cs="宋体"/>
          <w:color w:val="auto"/>
          <w:highlight w:val="none"/>
          <w:u w:val="single"/>
          <w:lang w:val="en-US" w:eastAsia="zh-CN"/>
        </w:rPr>
        <w:t>/。</w:t>
      </w:r>
    </w:p>
    <w:p w14:paraId="4423C16F">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399"/>
      <w:bookmarkEnd w:id="400"/>
      <w:bookmarkEnd w:id="401"/>
    </w:p>
    <w:p w14:paraId="4BF929E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789B7B2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甲方已经使用</w:t>
      </w:r>
      <w:r>
        <w:rPr>
          <w:rFonts w:hint="eastAsia" w:ascii="宋体" w:hAnsi="宋体" w:cs="宋体"/>
          <w:color w:val="auto"/>
          <w:sz w:val="24"/>
          <w:highlight w:val="none"/>
          <w:lang w:val="en-US" w:eastAsia="zh-CN"/>
        </w:rPr>
        <w:t>但主要参数验收不合格</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该批次货款的</w:t>
      </w:r>
      <w:r>
        <w:rPr>
          <w:rFonts w:hint="eastAsia" w:ascii="宋体" w:hAnsi="宋体" w:cs="宋体"/>
          <w:color w:val="auto"/>
          <w:sz w:val="24"/>
          <w:highlight w:val="none"/>
          <w:u w:val="none"/>
          <w:lang w:val="en-US" w:eastAsia="zh-CN"/>
        </w:rPr>
        <w:t>70%</w:t>
      </w:r>
      <w:r>
        <w:rPr>
          <w:rFonts w:hint="eastAsia" w:ascii="宋体" w:hAnsi="宋体" w:cs="宋体"/>
          <w:color w:val="auto"/>
          <w:sz w:val="24"/>
          <w:highlight w:val="none"/>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color w:val="auto"/>
          <w:sz w:val="24"/>
          <w:highlight w:val="none"/>
        </w:rPr>
        <w:t>向乙方追究由此对甲方生产运行造成的影响或损失。</w:t>
      </w:r>
    </w:p>
    <w:p w14:paraId="62652E6D">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电厂相关设备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6D84D1D7">
      <w:pP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u w:val="single"/>
        </w:rPr>
        <w:t>（3）甲方无故拒收货物，乙方有权要求甲方按照合同原价支付货款</w:t>
      </w:r>
      <w:r>
        <w:rPr>
          <w:rFonts w:hint="eastAsia" w:ascii="宋体" w:hAnsi="宋体" w:cs="宋体"/>
          <w:color w:val="auto"/>
          <w:sz w:val="24"/>
          <w:highlight w:val="none"/>
          <w:u w:val="single"/>
          <w:lang w:eastAsia="zh-CN"/>
        </w:rPr>
        <w:t>；</w:t>
      </w:r>
    </w:p>
    <w:p w14:paraId="4B27C79C">
      <w:pPr>
        <w:pStyle w:val="8"/>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（4）</w:t>
      </w:r>
      <w:r>
        <w:rPr>
          <w:rFonts w:hint="eastAsia"/>
          <w:color w:val="auto"/>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8"/>
        <w:ind w:firstLine="480" w:firstLineChars="200"/>
        <w:rPr>
          <w:rFonts w:hint="eastAsia" w:ascii="宋体" w:hAnsi="宋体" w:cs="宋体" w:eastAsiaTheme="minorEastAsia"/>
          <w:snapToGrid/>
          <w:color w:val="auto"/>
          <w:kern w:val="2"/>
          <w:sz w:val="24"/>
          <w:szCs w:val="24"/>
          <w:highlight w:val="none"/>
          <w:lang w:val="en-US" w:eastAsia="zh-CN" w:bidi="ar-SA"/>
        </w:rPr>
      </w:pPr>
      <w:bookmarkStart w:id="402" w:name="_Toc16021"/>
      <w:bookmarkStart w:id="403" w:name="_Toc28375"/>
      <w:bookmarkStart w:id="404" w:name="_Toc15583"/>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72906505">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02"/>
      <w:bookmarkEnd w:id="403"/>
      <w:bookmarkEnd w:id="404"/>
    </w:p>
    <w:p w14:paraId="07FA78F7">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05" w:name="_Toc15322"/>
      <w:bookmarkStart w:id="406" w:name="_Toc7245"/>
      <w:bookmarkStart w:id="407" w:name="_Toc11173"/>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05"/>
    <w:bookmarkEnd w:id="406"/>
    <w:bookmarkEnd w:id="407"/>
    <w:p w14:paraId="2275306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4"/>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4"/>
        <w:ind w:left="0" w:leftChars="0" w:firstLine="0" w:firstLineChars="0"/>
        <w:rPr>
          <w:rFonts w:ascii="宋体" w:hAnsi="宋体" w:cs="宋体"/>
          <w:b/>
          <w:color w:val="auto"/>
          <w:szCs w:val="24"/>
          <w:highlight w:val="none"/>
        </w:rPr>
      </w:pPr>
    </w:p>
    <w:p w14:paraId="7ED2248F">
      <w:pPr>
        <w:pStyle w:val="24"/>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pacing w:line="360" w:lineRule="auto"/>
        <w:ind w:firstLine="482" w:firstLineChars="200"/>
        <w:outlineLvl w:val="0"/>
        <w:rPr>
          <w:rFonts w:ascii="宋体" w:hAnsi="宋体" w:cs="宋体"/>
          <w:b/>
          <w:color w:val="auto"/>
          <w:sz w:val="24"/>
          <w:highlight w:val="none"/>
        </w:rPr>
      </w:pPr>
      <w:bookmarkStart w:id="408" w:name="_Ref467379109"/>
      <w:bookmarkStart w:id="409" w:name="_Ref467379101"/>
      <w:bookmarkStart w:id="410" w:name="_Ref467378404"/>
      <w:bookmarkStart w:id="411" w:name="_Ref467379214"/>
      <w:bookmarkStart w:id="412" w:name="_Toc19614"/>
      <w:bookmarkStart w:id="413" w:name="_Ref467379195"/>
      <w:bookmarkStart w:id="414" w:name="_Toc28763"/>
      <w:bookmarkStart w:id="415" w:name="_Toc16917"/>
      <w:bookmarkStart w:id="416" w:name="_Ref467379225"/>
      <w:bookmarkStart w:id="417" w:name="_Ref467378463"/>
      <w:bookmarkStart w:id="418" w:name="_Ref467378499"/>
      <w:bookmarkStart w:id="419" w:name="_Toc279701240"/>
      <w:bookmarkStart w:id="420" w:name="_Toc259093669"/>
      <w:bookmarkStart w:id="421" w:name="_Ref467379205"/>
      <w:bookmarkStart w:id="422" w:name="_Toc487900349"/>
      <w:bookmarkStart w:id="423" w:name="_Ref467379094"/>
      <w:r>
        <w:rPr>
          <w:rFonts w:hint="eastAsia" w:ascii="宋体" w:hAnsi="宋体" w:cs="宋体"/>
          <w:b/>
          <w:color w:val="auto"/>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color w:val="auto"/>
          <w:sz w:val="24"/>
          <w:highlight w:val="none"/>
        </w:rPr>
      </w:pPr>
      <w:bookmarkStart w:id="424" w:name="_Ref467378840"/>
      <w:r>
        <w:rPr>
          <w:rFonts w:hint="eastAsia" w:ascii="宋体" w:hAnsi="宋体" w:cs="宋体"/>
          <w:color w:val="auto"/>
          <w:sz w:val="24"/>
          <w:highlight w:val="none"/>
        </w:rPr>
        <w:t>4. “甲方”系指与中标或成交供应商签署合同的采购人</w:t>
      </w:r>
      <w:bookmarkEnd w:id="424"/>
      <w:r>
        <w:rPr>
          <w:rFonts w:hint="eastAsia" w:ascii="宋体" w:hAnsi="宋体" w:cs="宋体"/>
          <w:color w:val="auto"/>
          <w:sz w:val="24"/>
          <w:highlight w:val="none"/>
        </w:rPr>
        <w:t>；采购人委托采购代理机构代表其与乙方签订合同的，采购人的授权委托书作为合同附件。</w:t>
      </w:r>
    </w:p>
    <w:p w14:paraId="7E3E80E6">
      <w:pPr>
        <w:spacing w:line="360" w:lineRule="auto"/>
        <w:ind w:firstLine="480" w:firstLineChars="200"/>
        <w:rPr>
          <w:rFonts w:ascii="宋体" w:hAnsi="宋体" w:cs="宋体"/>
          <w:color w:val="auto"/>
          <w:sz w:val="24"/>
          <w:highlight w:val="none"/>
        </w:rPr>
      </w:pPr>
      <w:bookmarkStart w:id="425" w:name="_Ref467379400"/>
      <w:r>
        <w:rPr>
          <w:rFonts w:hint="eastAsia" w:ascii="宋体" w:hAnsi="宋体" w:cs="宋体"/>
          <w:color w:val="auto"/>
          <w:sz w:val="24"/>
          <w:highlight w:val="none"/>
        </w:rPr>
        <w:t>5.“乙方”系指根据合同约定交付货物的中标或成交供应商</w:t>
      </w:r>
      <w:bookmarkEnd w:id="425"/>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color w:val="auto"/>
          <w:sz w:val="24"/>
          <w:highlight w:val="none"/>
        </w:rPr>
      </w:pPr>
      <w:bookmarkStart w:id="426" w:name="_Ref467379436"/>
      <w:r>
        <w:rPr>
          <w:rFonts w:hint="eastAsia" w:ascii="宋体" w:hAnsi="宋体" w:cs="宋体"/>
          <w:color w:val="auto"/>
          <w:sz w:val="24"/>
          <w:highlight w:val="none"/>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color w:val="auto"/>
          <w:sz w:val="24"/>
          <w:highlight w:val="none"/>
        </w:rPr>
      </w:pPr>
      <w:bookmarkStart w:id="427" w:name="_Toc32504"/>
      <w:bookmarkStart w:id="428" w:name="_Toc27635"/>
      <w:bookmarkStart w:id="429" w:name="_Toc259093670"/>
      <w:bookmarkStart w:id="430" w:name="_Toc487900350"/>
      <w:bookmarkStart w:id="431" w:name="_Toc279701241"/>
      <w:bookmarkStart w:id="432" w:name="_Toc13336"/>
      <w:r>
        <w:rPr>
          <w:rFonts w:hint="eastAsia" w:ascii="宋体" w:hAnsi="宋体" w:cs="宋体"/>
          <w:b/>
          <w:color w:val="auto"/>
          <w:sz w:val="24"/>
          <w:highlight w:val="none"/>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color w:val="auto"/>
          <w:sz w:val="24"/>
          <w:highlight w:val="none"/>
        </w:rPr>
      </w:pPr>
      <w:bookmarkStart w:id="433" w:name="_Toc27853"/>
      <w:bookmarkStart w:id="434" w:name="_Toc279701242"/>
      <w:bookmarkStart w:id="435" w:name="_Toc487900351"/>
      <w:bookmarkStart w:id="436" w:name="_Toc259093671"/>
      <w:bookmarkStart w:id="437" w:name="_Toc31634"/>
      <w:bookmarkStart w:id="438" w:name="_Toc9829"/>
      <w:r>
        <w:rPr>
          <w:rFonts w:hint="eastAsia" w:ascii="宋体" w:hAnsi="宋体" w:cs="宋体"/>
          <w:b/>
          <w:color w:val="auto"/>
          <w:sz w:val="24"/>
          <w:highlight w:val="none"/>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170A9E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color w:val="auto"/>
          <w:sz w:val="24"/>
          <w:highlight w:val="none"/>
        </w:rPr>
      </w:pPr>
      <w:bookmarkStart w:id="439" w:name="_Toc4194"/>
      <w:bookmarkStart w:id="440" w:name="_Toc11932"/>
      <w:bookmarkStart w:id="441" w:name="_Toc29149"/>
      <w:r>
        <w:rPr>
          <w:rFonts w:hint="eastAsia" w:ascii="宋体" w:hAnsi="宋体" w:cs="宋体"/>
          <w:b/>
          <w:color w:val="auto"/>
          <w:sz w:val="24"/>
          <w:highlight w:val="none"/>
        </w:rPr>
        <w:t>四、装运包装</w:t>
      </w:r>
      <w:bookmarkEnd w:id="439"/>
      <w:bookmarkEnd w:id="440"/>
      <w:bookmarkEnd w:id="441"/>
      <w:r>
        <w:rPr>
          <w:rFonts w:hint="eastAsia" w:ascii="宋体" w:hAnsi="宋体" w:cs="宋体"/>
          <w:b/>
          <w:color w:val="auto"/>
          <w:sz w:val="24"/>
          <w:highlight w:val="none"/>
        </w:rPr>
        <w:t>及交付要求</w:t>
      </w:r>
    </w:p>
    <w:p w14:paraId="521609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color w:val="auto"/>
          <w:sz w:val="24"/>
          <w:highlight w:val="none"/>
        </w:rPr>
      </w:pPr>
      <w:bookmarkStart w:id="442" w:name="_Toc26182"/>
      <w:bookmarkStart w:id="443" w:name="_Toc30272"/>
      <w:bookmarkStart w:id="444" w:name="_Toc19074"/>
      <w:r>
        <w:rPr>
          <w:rFonts w:hint="eastAsia" w:ascii="宋体" w:hAnsi="宋体" w:cs="宋体"/>
          <w:b/>
          <w:color w:val="auto"/>
          <w:sz w:val="24"/>
          <w:highlight w:val="none"/>
        </w:rPr>
        <w:t>五、 履约检查和问题反馈</w:t>
      </w:r>
      <w:bookmarkEnd w:id="442"/>
      <w:bookmarkEnd w:id="443"/>
      <w:bookmarkEnd w:id="444"/>
    </w:p>
    <w:p w14:paraId="746F8851">
      <w:pPr>
        <w:spacing w:line="360" w:lineRule="auto"/>
        <w:ind w:firstLine="480" w:firstLineChars="200"/>
        <w:rPr>
          <w:rFonts w:ascii="宋体" w:hAnsi="宋体" w:cs="宋体"/>
          <w:color w:val="auto"/>
          <w:sz w:val="24"/>
          <w:highlight w:val="none"/>
        </w:rPr>
      </w:pPr>
      <w:bookmarkStart w:id="445" w:name="_Toc186431854"/>
      <w:bookmarkStart w:id="446" w:name="_Ref467379793"/>
      <w:bookmarkStart w:id="447" w:name="_Ref467379807"/>
      <w:bookmarkStart w:id="448" w:name="_Toc279701247"/>
      <w:bookmarkStart w:id="449" w:name="_Toc259093676"/>
      <w:bookmarkStart w:id="450" w:name="_Toc487900357"/>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highlight w:val="none"/>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color w:val="auto"/>
          <w:sz w:val="24"/>
          <w:highlight w:val="none"/>
        </w:rPr>
      </w:pPr>
      <w:bookmarkStart w:id="452" w:name="_Toc259093677"/>
      <w:bookmarkStart w:id="453" w:name="_Ref467379863"/>
      <w:bookmarkStart w:id="454" w:name="_Ref467379923"/>
      <w:bookmarkStart w:id="455" w:name="_Toc487900358"/>
      <w:bookmarkStart w:id="456" w:name="_Toc279701248"/>
      <w:bookmarkStart w:id="457" w:name="_Ref467379852"/>
      <w:bookmarkStart w:id="458" w:name="_Toc774"/>
      <w:bookmarkStart w:id="459" w:name="_Toc3225"/>
      <w:bookmarkStart w:id="460" w:name="_Toc16110"/>
      <w:r>
        <w:rPr>
          <w:rFonts w:hint="eastAsia" w:ascii="宋体" w:hAnsi="宋体" w:cs="宋体"/>
          <w:b/>
          <w:color w:val="auto"/>
          <w:sz w:val="24"/>
          <w:highlight w:val="none"/>
        </w:rPr>
        <w:t>六、技术资料</w:t>
      </w:r>
      <w:bookmarkEnd w:id="452"/>
      <w:bookmarkEnd w:id="453"/>
      <w:bookmarkEnd w:id="454"/>
      <w:bookmarkEnd w:id="455"/>
      <w:bookmarkEnd w:id="456"/>
      <w:bookmarkEnd w:id="457"/>
      <w:r>
        <w:rPr>
          <w:rFonts w:hint="eastAsia" w:ascii="宋体" w:hAnsi="宋体" w:cs="宋体"/>
          <w:b/>
          <w:color w:val="auto"/>
          <w:sz w:val="24"/>
          <w:highlight w:val="none"/>
        </w:rPr>
        <w:t>和保密义务</w:t>
      </w:r>
      <w:bookmarkEnd w:id="458"/>
      <w:bookmarkEnd w:id="459"/>
      <w:bookmarkEnd w:id="460"/>
    </w:p>
    <w:p w14:paraId="2389BF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color w:val="auto"/>
          <w:sz w:val="24"/>
          <w:highlight w:val="none"/>
        </w:rPr>
      </w:pPr>
      <w:bookmarkStart w:id="461" w:name="_Toc7860"/>
      <w:r>
        <w:rPr>
          <w:rFonts w:hint="eastAsia" w:ascii="宋体" w:hAnsi="宋体" w:cs="宋体"/>
          <w:b/>
          <w:color w:val="auto"/>
          <w:sz w:val="24"/>
          <w:highlight w:val="none"/>
        </w:rPr>
        <w:t>七、质量保证</w:t>
      </w:r>
      <w:bookmarkEnd w:id="461"/>
    </w:p>
    <w:p w14:paraId="6128CC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color w:val="auto"/>
          <w:sz w:val="24"/>
          <w:highlight w:val="none"/>
        </w:rPr>
      </w:pPr>
      <w:bookmarkStart w:id="462" w:name="_Toc17244"/>
      <w:bookmarkStart w:id="463" w:name="_Toc487900362"/>
      <w:bookmarkStart w:id="464" w:name="_Toc279701252"/>
      <w:bookmarkStart w:id="465" w:name="_Toc259093681"/>
      <w:r>
        <w:rPr>
          <w:rFonts w:hint="eastAsia" w:ascii="宋体" w:hAnsi="宋体" w:cs="宋体"/>
          <w:b/>
          <w:color w:val="auto"/>
          <w:sz w:val="24"/>
          <w:highlight w:val="none"/>
        </w:rPr>
        <w:t>八、货物的风险负担</w:t>
      </w:r>
      <w:bookmarkEnd w:id="462"/>
    </w:p>
    <w:p w14:paraId="5D67B011">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color w:val="auto"/>
          <w:sz w:val="24"/>
          <w:highlight w:val="none"/>
        </w:rPr>
      </w:pPr>
      <w:bookmarkStart w:id="466" w:name="_Toc14055"/>
      <w:r>
        <w:rPr>
          <w:rFonts w:hint="eastAsia" w:ascii="宋体" w:hAnsi="宋体" w:cs="宋体"/>
          <w:b/>
          <w:color w:val="auto"/>
          <w:sz w:val="24"/>
          <w:highlight w:val="none"/>
        </w:rPr>
        <w:t>九、延迟交货</w:t>
      </w:r>
      <w:bookmarkEnd w:id="463"/>
      <w:bookmarkEnd w:id="464"/>
      <w:bookmarkEnd w:id="465"/>
      <w:bookmarkEnd w:id="466"/>
    </w:p>
    <w:p w14:paraId="67BAE231">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color w:val="auto"/>
          <w:sz w:val="24"/>
          <w:highlight w:val="none"/>
        </w:rPr>
      </w:pPr>
      <w:bookmarkStart w:id="467" w:name="_Toc7502"/>
      <w:bookmarkStart w:id="468" w:name="_Toc279701254"/>
      <w:bookmarkStart w:id="469" w:name="_Ref467378121"/>
      <w:bookmarkStart w:id="470" w:name="_Toc259093683"/>
      <w:bookmarkStart w:id="471" w:name="_Toc487900364"/>
      <w:r>
        <w:rPr>
          <w:rFonts w:hint="eastAsia" w:ascii="宋体" w:hAnsi="宋体" w:cs="宋体"/>
          <w:b/>
          <w:color w:val="auto"/>
          <w:sz w:val="24"/>
          <w:highlight w:val="none"/>
        </w:rPr>
        <w:t>十、合同变更</w:t>
      </w:r>
      <w:bookmarkEnd w:id="467"/>
      <w:r>
        <w:rPr>
          <w:rFonts w:hint="eastAsia" w:ascii="宋体" w:hAnsi="宋体" w:cs="宋体"/>
          <w:b/>
          <w:color w:val="auto"/>
          <w:sz w:val="24"/>
          <w:highlight w:val="none"/>
        </w:rPr>
        <w:t>或补充</w:t>
      </w:r>
    </w:p>
    <w:p w14:paraId="45F1B0F9">
      <w:pPr>
        <w:spacing w:line="360" w:lineRule="auto"/>
        <w:ind w:firstLine="480" w:firstLineChars="200"/>
        <w:rPr>
          <w:rFonts w:ascii="宋体" w:hAnsi="宋体"/>
          <w:color w:val="auto"/>
          <w:sz w:val="24"/>
          <w:highlight w:val="none"/>
        </w:rPr>
      </w:pPr>
      <w:bookmarkStart w:id="472" w:name="_Toc15237"/>
      <w:bookmarkStart w:id="473" w:name="_Toc487900369"/>
      <w:bookmarkStart w:id="474" w:name="_Toc22955"/>
      <w:bookmarkStart w:id="475" w:name="_Toc259093688"/>
      <w:bookmarkStart w:id="476" w:name="_Toc10366"/>
      <w:bookmarkStart w:id="477" w:name="_Toc279701259"/>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2"/>
      <w:bookmarkEnd w:id="473"/>
      <w:bookmarkEnd w:id="474"/>
      <w:bookmarkEnd w:id="475"/>
      <w:bookmarkEnd w:id="476"/>
      <w:bookmarkEnd w:id="477"/>
    </w:p>
    <w:p w14:paraId="65C12326">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的权利义务依法不得转让，</w:t>
      </w:r>
      <w:r>
        <w:rPr>
          <w:rFonts w:hint="eastAsia" w:ascii="宋体" w:hAnsi="宋体" w:cs="宋体"/>
          <w:color w:val="auto"/>
          <w:sz w:val="24"/>
          <w:highlight w:val="none"/>
          <w:lang w:val="en-US" w:eastAsia="zh-CN"/>
        </w:rPr>
        <w:t>特殊情况双方另行协商。</w:t>
      </w:r>
    </w:p>
    <w:p w14:paraId="0FF3B621">
      <w:pPr>
        <w:spacing w:line="360" w:lineRule="auto"/>
        <w:ind w:firstLine="482" w:firstLineChars="200"/>
        <w:outlineLvl w:val="0"/>
        <w:rPr>
          <w:rFonts w:ascii="宋体" w:hAnsi="宋体" w:cs="宋体"/>
          <w:b/>
          <w:color w:val="auto"/>
          <w:sz w:val="24"/>
          <w:highlight w:val="none"/>
        </w:rPr>
      </w:pPr>
      <w:bookmarkStart w:id="478" w:name="_Toc13566"/>
      <w:bookmarkStart w:id="479" w:name="_Toc16508"/>
      <w:bookmarkStart w:id="480" w:name="_Toc14066"/>
      <w:r>
        <w:rPr>
          <w:rFonts w:hint="eastAsia" w:ascii="宋体" w:hAnsi="宋体" w:cs="宋体"/>
          <w:b/>
          <w:color w:val="auto"/>
          <w:sz w:val="24"/>
          <w:highlight w:val="none"/>
        </w:rPr>
        <w:t>十二、不可抗力</w:t>
      </w:r>
      <w:bookmarkEnd w:id="478"/>
      <w:bookmarkEnd w:id="479"/>
      <w:bookmarkEnd w:id="480"/>
    </w:p>
    <w:p w14:paraId="20E44FD7">
      <w:pPr>
        <w:spacing w:line="360" w:lineRule="auto"/>
        <w:ind w:firstLine="480" w:firstLineChars="200"/>
        <w:rPr>
          <w:rFonts w:ascii="宋体" w:hAnsi="宋体"/>
          <w:color w:val="auto"/>
          <w:sz w:val="24"/>
          <w:highlight w:val="none"/>
        </w:rPr>
      </w:pPr>
      <w:bookmarkStart w:id="481" w:name="_Toc6969"/>
      <w:bookmarkStart w:id="482" w:name="_Toc689"/>
      <w:bookmarkStart w:id="483" w:name="_Toc259093684"/>
      <w:bookmarkStart w:id="484" w:name="_Toc487900365"/>
      <w:bookmarkStart w:id="485" w:name="_Toc279701255"/>
      <w:bookmarkStart w:id="486" w:name="_Toc30676"/>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pacing w:line="360" w:lineRule="auto"/>
        <w:ind w:firstLine="482" w:firstLineChars="200"/>
        <w:outlineLvl w:val="0"/>
        <w:rPr>
          <w:rFonts w:ascii="宋体" w:hAnsi="宋体" w:cs="宋体"/>
          <w:b/>
          <w:color w:val="auto"/>
          <w:sz w:val="24"/>
          <w:highlight w:val="none"/>
        </w:rPr>
      </w:pPr>
      <w:bookmarkStart w:id="487" w:name="_Toc8298"/>
      <w:bookmarkStart w:id="488" w:name="_Toc259093687"/>
      <w:bookmarkStart w:id="489" w:name="_Toc487900368"/>
      <w:bookmarkStart w:id="490" w:name="_Toc16959"/>
      <w:bookmarkStart w:id="491" w:name="_Toc279701258"/>
      <w:bookmarkStart w:id="492" w:name="_Toc7102"/>
      <w:r>
        <w:rPr>
          <w:rFonts w:hint="eastAsia" w:ascii="宋体" w:hAnsi="宋体" w:cs="宋体"/>
          <w:b/>
          <w:color w:val="auto"/>
          <w:sz w:val="24"/>
          <w:highlight w:val="none"/>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color w:val="auto"/>
          <w:sz w:val="24"/>
          <w:highlight w:val="none"/>
        </w:rPr>
      </w:pPr>
      <w:bookmarkStart w:id="493" w:name="_Toc15387"/>
      <w:bookmarkStart w:id="494" w:name="_Toc29333"/>
      <w:bookmarkStart w:id="495" w:name="_Toc6134"/>
      <w:r>
        <w:rPr>
          <w:rFonts w:hint="eastAsia" w:ascii="宋体" w:hAnsi="宋体" w:cs="宋体"/>
          <w:b/>
          <w:color w:val="auto"/>
          <w:sz w:val="24"/>
          <w:highlight w:val="none"/>
        </w:rPr>
        <w:t>十五、合同中止、终止</w:t>
      </w:r>
      <w:bookmarkEnd w:id="493"/>
      <w:bookmarkEnd w:id="494"/>
      <w:bookmarkEnd w:id="495"/>
    </w:p>
    <w:p w14:paraId="174368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color w:val="auto"/>
          <w:sz w:val="24"/>
          <w:highlight w:val="none"/>
        </w:rPr>
      </w:pPr>
      <w:bookmarkStart w:id="496" w:name="_Toc487900371"/>
      <w:bookmarkStart w:id="497" w:name="_Toc279701261"/>
      <w:bookmarkStart w:id="498" w:name="_Toc259093690"/>
      <w:bookmarkStart w:id="499" w:name="_Toc25182"/>
      <w:bookmarkStart w:id="500" w:name="_Toc11284"/>
      <w:bookmarkStart w:id="501" w:name="_Toc19604"/>
      <w:r>
        <w:rPr>
          <w:rFonts w:hint="eastAsia" w:ascii="宋体" w:hAnsi="宋体" w:cs="宋体"/>
          <w:b/>
          <w:color w:val="auto"/>
          <w:sz w:val="24"/>
          <w:highlight w:val="none"/>
        </w:rPr>
        <w:t>十六、 通知</w:t>
      </w:r>
      <w:bookmarkEnd w:id="496"/>
      <w:bookmarkEnd w:id="497"/>
      <w:bookmarkEnd w:id="498"/>
      <w:r>
        <w:rPr>
          <w:rFonts w:hint="eastAsia" w:ascii="宋体" w:hAnsi="宋体" w:cs="宋体"/>
          <w:b/>
          <w:color w:val="auto"/>
          <w:sz w:val="24"/>
          <w:highlight w:val="none"/>
        </w:rPr>
        <w:t>和送达</w:t>
      </w:r>
      <w:bookmarkEnd w:id="499"/>
      <w:bookmarkEnd w:id="500"/>
      <w:bookmarkEnd w:id="501"/>
    </w:p>
    <w:p w14:paraId="0C09EF39">
      <w:pPr>
        <w:spacing w:line="360" w:lineRule="auto"/>
        <w:ind w:firstLine="480" w:firstLineChars="200"/>
        <w:rPr>
          <w:rFonts w:ascii="宋体" w:hAnsi="宋体"/>
          <w:color w:val="auto"/>
          <w:sz w:val="24"/>
          <w:highlight w:val="none"/>
        </w:rPr>
      </w:pPr>
      <w:bookmarkStart w:id="502" w:name="_Toc18401"/>
      <w:bookmarkStart w:id="503" w:name="_Toc27674"/>
      <w:bookmarkStart w:id="504" w:name="_Toc18540"/>
      <w:bookmarkStart w:id="505" w:name="_Toc279701262"/>
      <w:bookmarkStart w:id="506" w:name="_Toc4355"/>
      <w:bookmarkStart w:id="507" w:name="_Toc30599"/>
      <w:bookmarkStart w:id="508" w:name="_Toc487900372"/>
      <w:bookmarkStart w:id="509" w:name="_Toc259093691"/>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pacing w:line="360" w:lineRule="auto"/>
        <w:ind w:firstLine="482" w:firstLineChars="200"/>
        <w:outlineLvl w:val="0"/>
        <w:rPr>
          <w:rFonts w:ascii="宋体" w:hAnsi="宋体" w:cs="宋体"/>
          <w:b/>
          <w:color w:val="auto"/>
          <w:sz w:val="24"/>
          <w:highlight w:val="none"/>
        </w:rPr>
      </w:pPr>
      <w:bookmarkStart w:id="510" w:name="_Toc12773"/>
      <w:bookmarkStart w:id="511" w:name="_Toc18567"/>
      <w:bookmarkStart w:id="512" w:name="_Toc259093692"/>
      <w:bookmarkStart w:id="513" w:name="_Toc279701263"/>
      <w:bookmarkStart w:id="514" w:name="_Toc487900373"/>
      <w:bookmarkStart w:id="515" w:name="_Toc10330"/>
      <w:r>
        <w:rPr>
          <w:rFonts w:hint="eastAsia" w:ascii="宋体" w:hAnsi="宋体" w:cs="宋体"/>
          <w:b/>
          <w:color w:val="auto"/>
          <w:sz w:val="24"/>
          <w:highlight w:val="none"/>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w:t>
      </w:r>
      <w:r>
        <w:rPr>
          <w:rFonts w:hint="eastAsia" w:ascii="宋体" w:hAnsi="宋体"/>
          <w:b/>
          <w:bCs/>
          <w:color w:val="auto"/>
          <w:sz w:val="24"/>
          <w:highlight w:val="none"/>
          <w:u w:val="single"/>
          <w:lang w:eastAsia="zh-CN"/>
        </w:rPr>
        <w:t>作出</w:t>
      </w:r>
      <w:r>
        <w:rPr>
          <w:rFonts w:hint="eastAsia" w:ascii="宋体" w:hAnsi="宋体"/>
          <w:b/>
          <w:bCs/>
          <w:color w:val="auto"/>
          <w:sz w:val="24"/>
          <w:highlight w:val="none"/>
          <w:u w:val="single"/>
        </w:rPr>
        <w:t>充分提示、说明，双方已充分理解、认可本合同全部内容，并确认本合同全部内容不存在不合理地免除或者减轻任何一方责任、加重任何一方责任、限制/排除任何一方主要权利的情形。</w:t>
      </w:r>
    </w:p>
    <w:p w14:paraId="028FB76E">
      <w:pPr>
        <w:pStyle w:val="2"/>
        <w:jc w:val="both"/>
        <w:rPr>
          <w:rFonts w:hint="eastAsia" w:ascii="Arial" w:hAnsi="Arial" w:cs="Arial"/>
          <w:color w:val="auto"/>
          <w:sz w:val="32"/>
          <w:highlight w:val="none"/>
        </w:rPr>
      </w:pPr>
    </w:p>
    <w:p w14:paraId="588EEFF3">
      <w:pPr>
        <w:jc w:val="center"/>
        <w:rPr>
          <w:rFonts w:ascii="宋体" w:hAnsi="宋体" w:eastAsia="宋体" w:cs="Times New Roman"/>
          <w:b/>
          <w:color w:val="auto"/>
          <w:highlight w:val="none"/>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电子邮箱：</w:t>
            </w:r>
            <w:r>
              <w:rPr>
                <w:rFonts w:hint="eastAsia" w:cs="仿宋" w:asciiTheme="minorEastAsia" w:hAnsiTheme="minorEastAsia"/>
                <w:color w:val="auto"/>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jc w:val="center"/>
        <w:rPr>
          <w:rFonts w:ascii="宋体" w:hAnsi="宋体" w:eastAsia="宋体" w:cs="Times New Roman"/>
          <w:b/>
          <w:color w:val="auto"/>
          <w:highlight w:val="none"/>
        </w:rPr>
      </w:pPr>
    </w:p>
    <w:p w14:paraId="77D06A5F">
      <w:pPr>
        <w:jc w:val="center"/>
        <w:rPr>
          <w:rFonts w:ascii="宋体" w:hAnsi="宋体" w:eastAsia="宋体" w:cs="Times New Roman"/>
          <w:b/>
          <w:color w:val="auto"/>
          <w:highlight w:val="none"/>
        </w:rPr>
      </w:pPr>
    </w:p>
    <w:p w14:paraId="0CCEDE54">
      <w:pPr>
        <w:pStyle w:val="24"/>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4"/>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11"/>
        <w:ind w:firstLine="0" w:firstLineChars="0"/>
        <w:rPr>
          <w:color w:val="auto"/>
          <w:highlight w:val="none"/>
        </w:rPr>
      </w:pPr>
    </w:p>
    <w:p w14:paraId="0D5CF50B">
      <w:pP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rPr>
          <w:color w:val="auto"/>
          <w:highlight w:val="none"/>
        </w:rPr>
      </w:pPr>
    </w:p>
    <w:p w14:paraId="0242163B">
      <w:pP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5B94AC49"/>
    <w:p w14:paraId="212A53FC"/>
    <w:p w14:paraId="13E89B72"/>
    <w:p w14:paraId="29B5B5A1"/>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2025年-2026年尤耐特马达保护器采购项目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202504035</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5AC379F1">
      <w:pPr>
        <w:snapToGrid w:val="0"/>
        <w:spacing w:line="360" w:lineRule="auto"/>
        <w:rPr>
          <w:rFonts w:hint="eastAsia" w:cs="仿宋" w:asciiTheme="minorEastAsia" w:hAnsiTheme="minorEastAsia"/>
          <w:sz w:val="24"/>
        </w:rPr>
      </w:pPr>
    </w:p>
    <w:p w14:paraId="5304A630">
      <w:pPr>
        <w:pStyle w:val="8"/>
      </w:pPr>
    </w:p>
    <w:p w14:paraId="75D87100">
      <w:pPr>
        <w:pStyle w:val="9"/>
      </w:pPr>
    </w:p>
    <w:p w14:paraId="6B732297"/>
    <w:p w14:paraId="331BDF6A">
      <w:pPr>
        <w:pStyle w:val="8"/>
      </w:pPr>
    </w:p>
    <w:p w14:paraId="653829AB">
      <w:pPr>
        <w:pStyle w:val="9"/>
      </w:pPr>
    </w:p>
    <w:p w14:paraId="13702602"/>
    <w:p w14:paraId="193DA332">
      <w:pPr>
        <w:pStyle w:val="8"/>
      </w:pPr>
    </w:p>
    <w:p w14:paraId="2FC68D1D">
      <w:pPr>
        <w:pStyle w:val="9"/>
      </w:pPr>
    </w:p>
    <w:p w14:paraId="1E7D41D8"/>
    <w:p w14:paraId="0B2DBFD6">
      <w:pPr>
        <w:pStyle w:val="8"/>
      </w:pPr>
    </w:p>
    <w:p w14:paraId="6FA95176">
      <w:pPr>
        <w:pStyle w:val="9"/>
      </w:pPr>
    </w:p>
    <w:p w14:paraId="65D298D1">
      <w:pPr>
        <w:pStyle w:val="10"/>
      </w:pPr>
    </w:p>
    <w:p w14:paraId="4C43C777"/>
    <w:p w14:paraId="5AB883BB"/>
    <w:p w14:paraId="5F36394A"/>
    <w:p w14:paraId="2C8E3E17"/>
    <w:p w14:paraId="1E29E49E"/>
    <w:p w14:paraId="30B20B66">
      <w:pPr>
        <w:pStyle w:val="8"/>
      </w:pPr>
    </w:p>
    <w:p w14:paraId="25762352">
      <w:pPr>
        <w:pStyle w:val="9"/>
      </w:pPr>
    </w:p>
    <w:p w14:paraId="5A590BC0"/>
    <w:p w14:paraId="53C7C0DB">
      <w:pPr>
        <w:pStyle w:val="8"/>
      </w:pPr>
    </w:p>
    <w:p w14:paraId="4F915C3A">
      <w:pPr>
        <w:pStyle w:val="9"/>
      </w:pPr>
    </w:p>
    <w:p w14:paraId="3AC9F638">
      <w:pPr>
        <w:pStyle w:val="10"/>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2025年-2026年尤耐特马达保护器采购项目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202504035</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8"/>
      </w:pPr>
    </w:p>
    <w:p w14:paraId="282928E8">
      <w:pPr>
        <w:pStyle w:val="9"/>
      </w:pPr>
    </w:p>
    <w:p w14:paraId="32D92D93"/>
    <w:p w14:paraId="21F07E84">
      <w:pPr>
        <w:pStyle w:val="8"/>
      </w:pPr>
    </w:p>
    <w:p w14:paraId="26E50E1C">
      <w:pPr>
        <w:pStyle w:val="9"/>
      </w:pPr>
    </w:p>
    <w:p w14:paraId="63ED5F2D"/>
    <w:p w14:paraId="4744CB19">
      <w:pPr>
        <w:pStyle w:val="8"/>
      </w:pPr>
    </w:p>
    <w:p w14:paraId="08D596A0">
      <w:pPr>
        <w:pStyle w:val="9"/>
      </w:pPr>
    </w:p>
    <w:p w14:paraId="594551C6"/>
    <w:p w14:paraId="672027BB">
      <w:pPr>
        <w:pStyle w:val="15"/>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8"/>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3F847349"/>
    <w:p w14:paraId="0C27A501">
      <w:pPr>
        <w:pStyle w:val="8"/>
      </w:pPr>
    </w:p>
    <w:p w14:paraId="30ECC10F">
      <w:pPr>
        <w:pStyle w:val="9"/>
      </w:pPr>
    </w:p>
    <w:p w14:paraId="44C8B66B"/>
    <w:p w14:paraId="562D1A5A"/>
    <w:p w14:paraId="10E455D0">
      <w:pPr>
        <w:pStyle w:val="8"/>
      </w:pPr>
    </w:p>
    <w:p w14:paraId="6C6C041E">
      <w:pPr>
        <w:pStyle w:val="9"/>
      </w:pPr>
    </w:p>
    <w:p w14:paraId="3F8CAF64"/>
    <w:p w14:paraId="7AC5CC7D">
      <w:pPr>
        <w:pStyle w:val="8"/>
      </w:pPr>
    </w:p>
    <w:p w14:paraId="764F6707">
      <w:pPr>
        <w:pStyle w:val="9"/>
      </w:pPr>
    </w:p>
    <w:p w14:paraId="2D6DDF6E"/>
    <w:p w14:paraId="5C5B213C">
      <w:pPr>
        <w:pStyle w:val="8"/>
      </w:pPr>
    </w:p>
    <w:p w14:paraId="3B2195A4">
      <w:pPr>
        <w:pStyle w:val="9"/>
      </w:pPr>
    </w:p>
    <w:p w14:paraId="7AD3CA32"/>
    <w:p w14:paraId="02BA273D">
      <w:pPr>
        <w:pStyle w:val="8"/>
      </w:pPr>
    </w:p>
    <w:p w14:paraId="16A0B7F5">
      <w:pPr>
        <w:pStyle w:val="9"/>
      </w:pPr>
    </w:p>
    <w:p w14:paraId="1AFC3120"/>
    <w:p w14:paraId="43E3F283">
      <w:pPr>
        <w:pStyle w:val="8"/>
      </w:pPr>
    </w:p>
    <w:p w14:paraId="7DC08AEC">
      <w:pPr>
        <w:pStyle w:val="9"/>
      </w:pPr>
    </w:p>
    <w:p w14:paraId="18D3DB94"/>
    <w:p w14:paraId="3B9546A4">
      <w:pPr>
        <w:pStyle w:val="8"/>
      </w:pPr>
    </w:p>
    <w:p w14:paraId="2CBB9D14">
      <w:pPr>
        <w:pStyle w:val="8"/>
      </w:pPr>
    </w:p>
    <w:p w14:paraId="317FC9E7">
      <w:pPr>
        <w:pStyle w:val="9"/>
      </w:pPr>
    </w:p>
    <w:p w14:paraId="13EE4B61">
      <w:pPr>
        <w:pStyle w:val="8"/>
      </w:pPr>
    </w:p>
    <w:p w14:paraId="52B50A70">
      <w:pPr>
        <w:rPr>
          <w:rFonts w:hint="eastAsia" w:cs="仿宋" w:asciiTheme="minorEastAsia" w:hAnsiTheme="minorEastAsia"/>
          <w:b/>
          <w:kern w:val="0"/>
          <w:sz w:val="36"/>
          <w:szCs w:val="36"/>
        </w:rPr>
      </w:pPr>
      <w:r>
        <w:rPr>
          <w:rFonts w:hint="eastAsia" w:cs="仿宋" w:asciiTheme="minorEastAsia" w:hAnsiTheme="minorEastAsia"/>
          <w:b/>
          <w:kern w:val="0"/>
          <w:sz w:val="36"/>
          <w:szCs w:val="36"/>
        </w:rPr>
        <w:br w:type="page"/>
      </w: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9"/>
      </w:pPr>
    </w:p>
    <w:p w14:paraId="1A2E8DD5"/>
    <w:p w14:paraId="210A8F52">
      <w:pPr>
        <w:pStyle w:val="8"/>
      </w:pPr>
    </w:p>
    <w:p w14:paraId="6D6F5712">
      <w:pPr>
        <w:pStyle w:val="9"/>
      </w:pPr>
    </w:p>
    <w:p w14:paraId="086B93DF"/>
    <w:p w14:paraId="4592615A">
      <w:pPr>
        <w:pStyle w:val="8"/>
      </w:pPr>
    </w:p>
    <w:p w14:paraId="7427FE09">
      <w:pPr>
        <w:pStyle w:val="9"/>
      </w:pPr>
    </w:p>
    <w:p w14:paraId="5E6040BE"/>
    <w:p w14:paraId="68B2145C">
      <w:pPr>
        <w:pStyle w:val="8"/>
      </w:pPr>
    </w:p>
    <w:p w14:paraId="5A7C2A70">
      <w:pPr>
        <w:pStyle w:val="9"/>
      </w:pPr>
    </w:p>
    <w:p w14:paraId="5E37B237"/>
    <w:p w14:paraId="154C73FF">
      <w:pPr>
        <w:pStyle w:val="8"/>
      </w:pPr>
    </w:p>
    <w:p w14:paraId="0674AE80">
      <w:pPr>
        <w:pStyle w:val="9"/>
      </w:pPr>
    </w:p>
    <w:p w14:paraId="6339BE2C"/>
    <w:p w14:paraId="6BCD0F54">
      <w:pPr>
        <w:pStyle w:val="8"/>
      </w:pPr>
    </w:p>
    <w:p w14:paraId="1F6E8CDC">
      <w:pPr>
        <w:pStyle w:val="9"/>
      </w:pPr>
    </w:p>
    <w:p w14:paraId="311BD0AC"/>
    <w:p w14:paraId="25BD0831">
      <w:pPr>
        <w:pStyle w:val="8"/>
      </w:pPr>
    </w:p>
    <w:p w14:paraId="4811A9DB">
      <w:pPr>
        <w:pStyle w:val="9"/>
        <w:ind w:left="0" w:leftChars="0" w:firstLine="0" w:firstLineChars="0"/>
      </w:pPr>
    </w:p>
    <w:p w14:paraId="29617F28">
      <w:pPr>
        <w:rPr>
          <w:rFonts w:hint="eastAsia" w:cs="仿宋" w:asciiTheme="minorEastAsia" w:hAnsiTheme="minorEastAsia"/>
          <w:b/>
          <w:kern w:val="0"/>
          <w:sz w:val="32"/>
          <w:szCs w:val="32"/>
        </w:rPr>
      </w:pPr>
      <w:r>
        <w:rPr>
          <w:rFonts w:hint="eastAsia" w:cs="仿宋" w:asciiTheme="minorEastAsia" w:hAnsiTheme="minorEastAsia"/>
          <w:b/>
          <w:kern w:val="0"/>
          <w:sz w:val="32"/>
          <w:szCs w:val="32"/>
        </w:rPr>
        <w:br w:type="page"/>
      </w: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2025年-2026年尤耐特马达保护器采购项目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202504035</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8"/>
      </w:pPr>
    </w:p>
    <w:p w14:paraId="2DD49160">
      <w:pPr>
        <w:pStyle w:val="9"/>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2025年-2026年尤耐特马达保护器采购项目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响应采购整个过程中的一切事项，其在报价</w:t>
      </w:r>
      <w:r>
        <w:rPr>
          <w:rFonts w:hint="eastAsia" w:cs="仿宋" w:asciiTheme="minorEastAsia" w:hAnsiTheme="minorEastAsia"/>
          <w:kern w:val="0"/>
          <w:sz w:val="24"/>
          <w:lang w:val="zh-CN" w:eastAsia="zh-CN"/>
        </w:rPr>
        <w:t>、</w:t>
      </w:r>
      <w:r>
        <w:rPr>
          <w:rFonts w:hint="eastAsia" w:cs="仿宋" w:asciiTheme="minorEastAsia" w:hAnsiTheme="minorEastAsia"/>
          <w:kern w:val="0"/>
          <w:sz w:val="24"/>
          <w:lang w:val="en-US" w:eastAsia="zh-CN"/>
        </w:rPr>
        <w:t>合同签订、合同履行等</w:t>
      </w:r>
      <w:r>
        <w:rPr>
          <w:rFonts w:hint="eastAsia" w:cs="仿宋" w:asciiTheme="minorEastAsia" w:hAnsiTheme="minorEastAsia"/>
          <w:kern w:val="0"/>
          <w:sz w:val="24"/>
          <w:lang w:val="zh-CN"/>
        </w:rPr>
        <w:t>过程中的一切活动</w:t>
      </w:r>
      <w:r>
        <w:rPr>
          <w:rFonts w:hint="eastAsia" w:cs="仿宋" w:asciiTheme="minorEastAsia" w:hAnsiTheme="minorEastAsia"/>
          <w:kern w:val="0"/>
          <w:sz w:val="24"/>
        </w:rPr>
        <w:t>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8"/>
        <w:rPr>
          <w:rFonts w:cs="仿宋" w:asciiTheme="minorEastAsia" w:hAnsiTheme="minorEastAsia"/>
          <w:b/>
          <w:kern w:val="0"/>
          <w:sz w:val="32"/>
          <w:szCs w:val="32"/>
        </w:rPr>
      </w:pPr>
    </w:p>
    <w:p w14:paraId="79ADC559">
      <w:pPr>
        <w:pStyle w:val="9"/>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8"/>
        <w:rPr>
          <w:rFonts w:cs="仿宋" w:asciiTheme="minorEastAsia" w:hAnsiTheme="minorEastAsia"/>
          <w:b/>
          <w:kern w:val="0"/>
          <w:sz w:val="32"/>
          <w:szCs w:val="32"/>
        </w:rPr>
      </w:pPr>
    </w:p>
    <w:p w14:paraId="6A45A7A2">
      <w:pPr>
        <w:pStyle w:val="9"/>
      </w:pPr>
    </w:p>
    <w:p w14:paraId="1AE843EF"/>
    <w:p w14:paraId="1432541E">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7"/>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7"/>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8"/>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15"/>
        <w:rPr>
          <w:lang w:val="zh-CN"/>
        </w:rPr>
      </w:pPr>
    </w:p>
    <w:p w14:paraId="5DC48946">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15"/>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2025年-2026年尤耐特马达保护器采购项目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6EF854D6">
      <w:pPr>
        <w:spacing w:line="360" w:lineRule="auto"/>
        <w:jc w:val="center"/>
        <w:outlineLvl w:val="0"/>
        <w:rPr>
          <w:rFonts w:cs="仿宋" w:asciiTheme="minorEastAsia" w:hAnsiTheme="minorEastAsia"/>
          <w:b/>
          <w:kern w:val="0"/>
          <w:sz w:val="36"/>
          <w:szCs w:val="36"/>
        </w:rPr>
      </w:pPr>
    </w:p>
    <w:p w14:paraId="52BA2A09">
      <w:pPr>
        <w:spacing w:line="360" w:lineRule="auto"/>
        <w:jc w:val="center"/>
        <w:outlineLvl w:val="0"/>
        <w:rPr>
          <w:rFonts w:cs="仿宋" w:asciiTheme="minorEastAsia" w:hAnsiTheme="minorEastAsia"/>
          <w:b/>
          <w:kern w:val="0"/>
          <w:sz w:val="36"/>
          <w:szCs w:val="36"/>
        </w:rPr>
      </w:pPr>
    </w:p>
    <w:p w14:paraId="3EB9E603">
      <w:pPr>
        <w:spacing w:line="360" w:lineRule="auto"/>
        <w:jc w:val="center"/>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5"/>
        <w:jc w:val="center"/>
        <w:rPr>
          <w:sz w:val="32"/>
          <w:szCs w:val="32"/>
        </w:rPr>
      </w:pPr>
      <w:r>
        <w:rPr>
          <w:rFonts w:hint="eastAsia"/>
          <w:sz w:val="32"/>
          <w:szCs w:val="32"/>
        </w:rPr>
        <w:t>一 、 报价函</w:t>
      </w:r>
    </w:p>
    <w:p w14:paraId="28994BE1">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2025年-2026年尤耐特马达保护器采购项目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highlight w:val="yellow"/>
          <w:lang w:eastAsia="zh-CN"/>
        </w:rPr>
        <w:t>（</w:t>
      </w:r>
      <w:r>
        <w:rPr>
          <w:rFonts w:hint="eastAsia" w:ascii="宋体" w:hAnsi="宋体" w:cs="宋体"/>
          <w:sz w:val="24"/>
          <w:highlight w:val="yellow"/>
        </w:rPr>
        <w:t>包括但不限于货款、包装费、运输费、装卸费、售后服务费及税费等全部费用</w:t>
      </w:r>
      <w:r>
        <w:rPr>
          <w:rFonts w:hint="eastAsia" w:ascii="宋体" w:hAnsi="宋体" w:eastAsia="宋体" w:cs="宋体"/>
          <w:sz w:val="24"/>
          <w:highlight w:val="yellow"/>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Ansi="宋体" w:cs="宋体"/>
        </w:rPr>
      </w:pPr>
    </w:p>
    <w:p w14:paraId="0E2E729A">
      <w:pPr>
        <w:pStyle w:val="8"/>
        <w:ind w:firstLine="480" w:firstLineChars="200"/>
        <w:jc w:val="left"/>
        <w:rPr>
          <w:rFonts w:hAnsi="宋体" w:cs="宋体"/>
        </w:rPr>
      </w:pPr>
    </w:p>
    <w:p w14:paraId="30266DB5">
      <w:pPr>
        <w:pStyle w:val="8"/>
        <w:jc w:val="left"/>
        <w:rPr>
          <w:rFonts w:hAnsi="宋体" w:cs="宋体"/>
        </w:rPr>
      </w:pPr>
      <w:r>
        <w:rPr>
          <w:rFonts w:hint="eastAsia" w:hAnsi="宋体" w:cs="宋体"/>
        </w:rPr>
        <w:t>供应商名称：（盖单位公章）</w:t>
      </w:r>
    </w:p>
    <w:p w14:paraId="3B314E01">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8"/>
        <w:tabs>
          <w:tab w:val="left" w:pos="4101"/>
        </w:tabs>
        <w:jc w:val="left"/>
        <w:rPr>
          <w:rFonts w:hAnsi="宋体" w:cs="宋体"/>
        </w:rPr>
      </w:pPr>
      <w:r>
        <w:rPr>
          <w:rFonts w:hint="eastAsia" w:hAnsi="宋体" w:cs="宋体"/>
        </w:rPr>
        <w:t>地址：</w:t>
      </w:r>
    </w:p>
    <w:p w14:paraId="4142AFF4">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3464942A">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2025年-2026年尤耐特马达保护器采购项目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202504035</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5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6"/>
        <w:gridCol w:w="1869"/>
        <w:gridCol w:w="1169"/>
        <w:gridCol w:w="4162"/>
        <w:gridCol w:w="1080"/>
        <w:gridCol w:w="1060"/>
        <w:gridCol w:w="1060"/>
        <w:gridCol w:w="1060"/>
        <w:gridCol w:w="1060"/>
      </w:tblGrid>
      <w:tr w14:paraId="41DC1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E64C">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序号</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DE6E">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物资名称</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36F1">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品牌</w:t>
            </w:r>
          </w:p>
        </w:tc>
        <w:tc>
          <w:tcPr>
            <w:tcW w:w="4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7DA1">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规格型号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A78A">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单位</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16BF">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数量</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74A7">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sz w:val="24"/>
                <w:lang w:val="en-US" w:eastAsia="zh-CN"/>
              </w:rPr>
            </w:pPr>
            <w:r>
              <w:rPr>
                <w:rFonts w:hint="eastAsia" w:cs="仿宋" w:asciiTheme="minorEastAsia" w:hAnsiTheme="minorEastAsia"/>
                <w:b/>
                <w:sz w:val="24"/>
              </w:rPr>
              <w:t>单价</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BF44">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总价</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5802">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备注</w:t>
            </w:r>
          </w:p>
        </w:tc>
      </w:tr>
      <w:tr w14:paraId="14A7E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99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B023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2582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马达保护器</w:t>
            </w:r>
          </w:p>
        </w:tc>
        <w:tc>
          <w:tcPr>
            <w:tcW w:w="11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AD95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尤耐特</w:t>
            </w:r>
          </w:p>
        </w:tc>
        <w:tc>
          <w:tcPr>
            <w:tcW w:w="416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345F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UNT-MMI-B-M1120</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303D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44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8D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363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EEC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D37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99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B2E5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1518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马达保护器</w:t>
            </w:r>
          </w:p>
        </w:tc>
        <w:tc>
          <w:tcPr>
            <w:tcW w:w="11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8708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尤耐特</w:t>
            </w:r>
          </w:p>
        </w:tc>
        <w:tc>
          <w:tcPr>
            <w:tcW w:w="416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B570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UNT-MMI-B1100</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DC78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6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597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D5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A94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C59F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4034"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5377AADF">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响应报价合计（小写）</w:t>
            </w:r>
          </w:p>
        </w:tc>
        <w:tc>
          <w:tcPr>
            <w:tcW w:w="9482" w:type="dxa"/>
            <w:gridSpan w:val="6"/>
            <w:tcBorders>
              <w:top w:val="single" w:color="000000" w:sz="4" w:space="0"/>
              <w:left w:val="single" w:color="000000" w:sz="4" w:space="0"/>
              <w:bottom w:val="single" w:color="000000" w:sz="4" w:space="0"/>
              <w:right w:val="single" w:color="000000" w:sz="4" w:space="0"/>
            </w:tcBorders>
            <w:shd w:val="clear" w:color="000000" w:fill="FFFFFF"/>
            <w:vAlign w:val="center"/>
          </w:tcPr>
          <w:p w14:paraId="3D2058B2">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kern w:val="0"/>
                <w:sz w:val="22"/>
                <w:szCs w:val="22"/>
                <w:u w:val="none"/>
                <w:lang w:val="en-US" w:eastAsia="zh-CN" w:bidi="ar"/>
              </w:rPr>
            </w:pPr>
          </w:p>
        </w:tc>
      </w:tr>
      <w:tr w14:paraId="3FEB8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4034"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15E7C240">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响应报价合计（大写）</w:t>
            </w:r>
          </w:p>
        </w:tc>
        <w:tc>
          <w:tcPr>
            <w:tcW w:w="9482" w:type="dxa"/>
            <w:gridSpan w:val="6"/>
            <w:tcBorders>
              <w:top w:val="single" w:color="000000" w:sz="4" w:space="0"/>
              <w:left w:val="single" w:color="000000" w:sz="4" w:space="0"/>
              <w:bottom w:val="single" w:color="000000" w:sz="4" w:space="0"/>
              <w:right w:val="single" w:color="000000" w:sz="4" w:space="0"/>
            </w:tcBorders>
            <w:shd w:val="clear" w:color="000000" w:fill="FFFFFF"/>
            <w:vAlign w:val="center"/>
          </w:tcPr>
          <w:p w14:paraId="1C098AC7">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kern w:val="0"/>
                <w:sz w:val="22"/>
                <w:szCs w:val="22"/>
                <w:u w:val="none"/>
                <w:lang w:val="en-US" w:eastAsia="zh-CN" w:bidi="ar"/>
              </w:rPr>
            </w:pPr>
          </w:p>
        </w:tc>
      </w:tr>
      <w:tr w14:paraId="4F78D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4034"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3A402D55">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税率</w:t>
            </w:r>
          </w:p>
        </w:tc>
        <w:tc>
          <w:tcPr>
            <w:tcW w:w="9482" w:type="dxa"/>
            <w:gridSpan w:val="6"/>
            <w:tcBorders>
              <w:top w:val="single" w:color="000000" w:sz="4" w:space="0"/>
              <w:left w:val="single" w:color="000000" w:sz="4" w:space="0"/>
              <w:bottom w:val="single" w:color="000000" w:sz="4" w:space="0"/>
              <w:right w:val="single" w:color="000000" w:sz="4" w:space="0"/>
            </w:tcBorders>
            <w:shd w:val="clear" w:color="000000" w:fill="FFFFFF"/>
            <w:vAlign w:val="center"/>
          </w:tcPr>
          <w:p w14:paraId="62DA5FBF">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14:paraId="23D41583">
      <w:pPr>
        <w:pStyle w:val="2"/>
        <w:rPr>
          <w:rFonts w:hint="eastAsia" w:cs="仿宋" w:asciiTheme="minorEastAsia" w:hAnsiTheme="minorEastAsia"/>
          <w:b/>
          <w:kern w:val="0"/>
          <w:sz w:val="24"/>
          <w:lang w:val="zh-CN"/>
        </w:rPr>
      </w:pPr>
    </w:p>
    <w:p w14:paraId="1C6CB85C">
      <w:pPr>
        <w:rPr>
          <w:rFonts w:hint="eastAsia" w:cs="仿宋" w:asciiTheme="minorEastAsia" w:hAnsiTheme="minorEastAsia"/>
          <w:b/>
          <w:kern w:val="0"/>
          <w:sz w:val="24"/>
          <w:lang w:val="zh-CN"/>
        </w:rPr>
      </w:pPr>
    </w:p>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w:t>
      </w:r>
      <w:r>
        <w:rPr>
          <w:rFonts w:hint="eastAsia" w:ascii="宋体" w:hAnsi="宋体" w:cs="宋体"/>
          <w:sz w:val="24"/>
          <w:highlight w:val="yellow"/>
        </w:rPr>
        <w:t>包括但不限于货款、包装费、运输费、装卸费、售后服务费及税费等全部费用</w:t>
      </w:r>
      <w:r>
        <w:rPr>
          <w:rFonts w:hint="eastAsia" w:ascii="宋体" w:hAnsi="宋体" w:cs="宋体"/>
          <w:kern w:val="0"/>
          <w:sz w:val="24"/>
          <w:lang w:val="zh-CN"/>
        </w:rPr>
        <w:t>）均计入报价。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020B46F">
      <w:pPr>
        <w:pStyle w:val="8"/>
      </w:pPr>
    </w:p>
    <w:p w14:paraId="0668503D">
      <w:pPr>
        <w:pStyle w:val="9"/>
      </w:pPr>
    </w:p>
    <w:p w14:paraId="295C6E12"/>
    <w:p w14:paraId="01F8B0C6">
      <w:pPr>
        <w:pStyle w:val="8"/>
      </w:pPr>
    </w:p>
    <w:p w14:paraId="4F7EC614">
      <w:pPr>
        <w:pStyle w:val="9"/>
      </w:pPr>
    </w:p>
    <w:p w14:paraId="63C46C1D"/>
    <w:p w14:paraId="74308628">
      <w:pPr>
        <w:pStyle w:val="8"/>
      </w:pPr>
    </w:p>
    <w:p w14:paraId="0FF170E4">
      <w:pPr>
        <w:pStyle w:val="9"/>
      </w:pPr>
    </w:p>
    <w:p w14:paraId="06D0818B"/>
    <w:p w14:paraId="1BBDA18A">
      <w:pPr>
        <w:pStyle w:val="8"/>
      </w:pPr>
    </w:p>
    <w:p w14:paraId="7F3E4E30">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6B9ADB03">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5"/>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749D6E1B">
      <w:pPr>
        <w:autoSpaceDE w:val="0"/>
        <w:autoSpaceDN w:val="0"/>
        <w:rPr>
          <w:rFonts w:hint="eastAsia" w:cs="仿宋" w:asciiTheme="minorEastAsia" w:hAnsiTheme="minorEastAsia"/>
          <w:b/>
          <w:spacing w:val="6"/>
          <w:sz w:val="32"/>
          <w:szCs w:val="32"/>
        </w:rPr>
      </w:pPr>
    </w:p>
    <w:p w14:paraId="790DA643">
      <w:pPr>
        <w:autoSpaceDE w:val="0"/>
        <w:autoSpaceDN w:val="0"/>
        <w:rPr>
          <w:rFonts w:hint="eastAsia" w:cs="仿宋" w:asciiTheme="minorEastAsia" w:hAnsiTheme="minorEastAsia"/>
          <w:b/>
          <w:spacing w:val="6"/>
          <w:sz w:val="32"/>
          <w:szCs w:val="32"/>
        </w:rPr>
      </w:pPr>
    </w:p>
    <w:p w14:paraId="2073D8B9">
      <w:pPr>
        <w:autoSpaceDE w:val="0"/>
        <w:autoSpaceDN w:val="0"/>
        <w:rPr>
          <w:rFonts w:hint="eastAsia" w:cs="仿宋" w:asciiTheme="minorEastAsia" w:hAnsiTheme="minorEastAsia"/>
          <w:b/>
          <w:spacing w:val="6"/>
          <w:sz w:val="32"/>
          <w:szCs w:val="32"/>
        </w:rPr>
      </w:pPr>
    </w:p>
    <w:p w14:paraId="2B02E5D9">
      <w:pPr>
        <w:autoSpaceDE w:val="0"/>
        <w:autoSpaceDN w:val="0"/>
        <w:rPr>
          <w:rFonts w:hint="eastAsia" w:cs="仿宋" w:asciiTheme="minorEastAsia" w:hAnsiTheme="minorEastAsia"/>
          <w:b/>
          <w:spacing w:val="6"/>
          <w:sz w:val="32"/>
          <w:szCs w:val="32"/>
        </w:rPr>
      </w:pPr>
    </w:p>
    <w:p w14:paraId="1FEBD619">
      <w:pPr>
        <w:autoSpaceDE w:val="0"/>
        <w:autoSpaceDN w:val="0"/>
        <w:rPr>
          <w:rFonts w:hint="eastAsia" w:cs="仿宋" w:asciiTheme="minorEastAsia" w:hAnsiTheme="minorEastAsia"/>
          <w:b/>
          <w:spacing w:val="6"/>
          <w:sz w:val="32"/>
          <w:szCs w:val="32"/>
        </w:rPr>
      </w:pPr>
    </w:p>
    <w:p w14:paraId="068F4254">
      <w:pPr>
        <w:autoSpaceDE w:val="0"/>
        <w:autoSpaceDN w:val="0"/>
        <w:rPr>
          <w:rFonts w:hint="eastAsia" w:cs="仿宋" w:asciiTheme="minorEastAsia" w:hAnsiTheme="minorEastAsia"/>
          <w:b/>
          <w:spacing w:val="6"/>
          <w:sz w:val="32"/>
          <w:szCs w:val="32"/>
        </w:rPr>
      </w:pPr>
    </w:p>
    <w:p w14:paraId="61ADCBB5">
      <w:pPr>
        <w:autoSpaceDE w:val="0"/>
        <w:autoSpaceDN w:val="0"/>
        <w:rPr>
          <w:rFonts w:hint="eastAsia" w:cs="仿宋" w:asciiTheme="minorEastAsia" w:hAnsiTheme="minorEastAsia"/>
          <w:b/>
          <w:spacing w:val="6"/>
          <w:sz w:val="32"/>
          <w:szCs w:val="32"/>
        </w:rPr>
      </w:pPr>
    </w:p>
    <w:p w14:paraId="5E401D9D">
      <w:pPr>
        <w:autoSpaceDE w:val="0"/>
        <w:autoSpaceDN w:val="0"/>
        <w:rPr>
          <w:rFonts w:hint="eastAsia" w:cs="仿宋" w:asciiTheme="minorEastAsia" w:hAnsiTheme="minorEastAsia"/>
          <w:b/>
          <w:spacing w:val="6"/>
          <w:sz w:val="32"/>
          <w:szCs w:val="32"/>
        </w:rPr>
      </w:pPr>
    </w:p>
    <w:p w14:paraId="36E4B4AB">
      <w:pPr>
        <w:autoSpaceDE w:val="0"/>
        <w:autoSpaceDN w:val="0"/>
        <w:rPr>
          <w:rFonts w:hint="eastAsia" w:cs="仿宋" w:asciiTheme="minorEastAsia" w:hAnsiTheme="minorEastAsia"/>
          <w:b/>
          <w:spacing w:val="6"/>
          <w:sz w:val="32"/>
          <w:szCs w:val="32"/>
        </w:rPr>
      </w:pPr>
    </w:p>
    <w:p w14:paraId="1B5045F1">
      <w:pPr>
        <w:autoSpaceDE w:val="0"/>
        <w:autoSpaceDN w:val="0"/>
        <w:rPr>
          <w:rFonts w:hint="eastAsia" w:cs="仿宋" w:asciiTheme="minorEastAsia" w:hAnsiTheme="minorEastAsia"/>
          <w:b/>
          <w:spacing w:val="6"/>
          <w:sz w:val="32"/>
          <w:szCs w:val="32"/>
        </w:rPr>
      </w:pPr>
    </w:p>
    <w:p w14:paraId="353A3C89">
      <w:pPr>
        <w:autoSpaceDE w:val="0"/>
        <w:autoSpaceDN w:val="0"/>
        <w:rPr>
          <w:rFonts w:hint="eastAsia" w:cs="仿宋" w:asciiTheme="minorEastAsia" w:hAnsiTheme="minorEastAsia"/>
          <w:b/>
          <w:spacing w:val="6"/>
          <w:sz w:val="32"/>
          <w:szCs w:val="32"/>
        </w:rPr>
      </w:pPr>
    </w:p>
    <w:p w14:paraId="5F2125B7">
      <w:pPr>
        <w:autoSpaceDE w:val="0"/>
        <w:autoSpaceDN w:val="0"/>
        <w:rPr>
          <w:rFonts w:hint="eastAsia" w:cs="仿宋" w:asciiTheme="minorEastAsia" w:hAnsiTheme="minorEastAsia"/>
          <w:b/>
          <w:spacing w:val="6"/>
          <w:sz w:val="32"/>
          <w:szCs w:val="32"/>
        </w:rPr>
      </w:pPr>
    </w:p>
    <w:p w14:paraId="36AC986C">
      <w:pPr>
        <w:autoSpaceDE w:val="0"/>
        <w:autoSpaceDN w:val="0"/>
        <w:rPr>
          <w:rFonts w:hint="eastAsia" w:cs="仿宋" w:asciiTheme="minorEastAsia" w:hAnsiTheme="minorEastAsia"/>
          <w:b/>
          <w:spacing w:val="6"/>
          <w:sz w:val="32"/>
          <w:szCs w:val="32"/>
        </w:rPr>
      </w:pPr>
    </w:p>
    <w:p w14:paraId="58047561">
      <w:pPr>
        <w:autoSpaceDE w:val="0"/>
        <w:autoSpaceDN w:val="0"/>
        <w:rPr>
          <w:rFonts w:hint="eastAsia" w:cs="仿宋" w:asciiTheme="minorEastAsia" w:hAnsiTheme="minorEastAsia"/>
          <w:b/>
          <w:spacing w:val="6"/>
          <w:sz w:val="32"/>
          <w:szCs w:val="32"/>
        </w:rPr>
      </w:pPr>
    </w:p>
    <w:p w14:paraId="7E5ADC0F">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cs="仿宋" w:asciiTheme="minorEastAsia" w:hAnsiTheme="minorEastAsia"/>
          <w:b/>
          <w:spacing w:val="6"/>
          <w:sz w:val="32"/>
          <w:szCs w:val="32"/>
        </w:rPr>
        <w:t>：</w:t>
      </w:r>
    </w:p>
    <w:p w14:paraId="118A490C">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638463D6">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A463E02">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2025年-2026年尤耐特马达保护器采购项目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5F345046">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17EE0BF8">
      <w:pPr>
        <w:spacing w:line="360" w:lineRule="auto"/>
        <w:ind w:firstLine="494"/>
        <w:rPr>
          <w:rFonts w:cs="仿宋" w:asciiTheme="minorEastAsia" w:hAnsiTheme="minorEastAsia"/>
          <w:sz w:val="24"/>
        </w:rPr>
      </w:pPr>
    </w:p>
    <w:p w14:paraId="56B34265">
      <w:pPr>
        <w:spacing w:line="360" w:lineRule="auto"/>
        <w:ind w:firstLine="494"/>
        <w:rPr>
          <w:rFonts w:cs="仿宋" w:asciiTheme="minorEastAsia" w:hAnsiTheme="minorEastAsia"/>
          <w:sz w:val="24"/>
        </w:rPr>
      </w:pPr>
    </w:p>
    <w:p w14:paraId="0D99CDCF">
      <w:pPr>
        <w:spacing w:line="360" w:lineRule="auto"/>
        <w:ind w:firstLine="494"/>
        <w:rPr>
          <w:rFonts w:cs="仿宋" w:asciiTheme="minorEastAsia" w:hAnsiTheme="minorEastAsia"/>
          <w:sz w:val="24"/>
        </w:rPr>
      </w:pPr>
    </w:p>
    <w:p w14:paraId="36E5E797">
      <w:pPr>
        <w:spacing w:line="360" w:lineRule="auto"/>
        <w:ind w:firstLine="494"/>
        <w:rPr>
          <w:rFonts w:cs="仿宋" w:asciiTheme="minorEastAsia" w:hAnsiTheme="minorEastAsia"/>
          <w:sz w:val="24"/>
        </w:rPr>
      </w:pPr>
    </w:p>
    <w:p w14:paraId="7AB232F4">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71080687">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697AE7FA">
      <w:pPr>
        <w:rPr>
          <w:rFonts w:cs="仿宋" w:asciiTheme="minorEastAsia" w:hAnsiTheme="minorEastAsia"/>
          <w:sz w:val="24"/>
        </w:rPr>
      </w:pPr>
      <w:r>
        <w:rPr>
          <w:rFonts w:hint="eastAsia" w:cs="仿宋" w:asciiTheme="minorEastAsia" w:hAnsiTheme="minorEastAsia"/>
          <w:b/>
          <w:bCs/>
          <w:sz w:val="24"/>
        </w:rPr>
        <w:t>附：</w:t>
      </w:r>
    </w:p>
    <w:p w14:paraId="464F84F9">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ABE7071">
      <w:pPr>
        <w:autoSpaceDE w:val="0"/>
        <w:autoSpaceDN w:val="0"/>
        <w:jc w:val="center"/>
        <w:rPr>
          <w:rFonts w:cs="仿宋" w:asciiTheme="minorEastAsia" w:hAnsiTheme="minorEastAsia"/>
          <w:b/>
          <w:spacing w:val="6"/>
          <w:sz w:val="32"/>
          <w:szCs w:val="32"/>
        </w:rPr>
      </w:pPr>
    </w:p>
    <w:p w14:paraId="4A7E1C83">
      <w:pPr>
        <w:autoSpaceDE w:val="0"/>
        <w:autoSpaceDN w:val="0"/>
        <w:jc w:val="center"/>
        <w:rPr>
          <w:rFonts w:cs="仿宋" w:asciiTheme="minorEastAsia" w:hAnsiTheme="minorEastAsia"/>
          <w:b/>
          <w:spacing w:val="6"/>
          <w:sz w:val="32"/>
          <w:szCs w:val="32"/>
        </w:rPr>
      </w:pPr>
    </w:p>
    <w:p w14:paraId="08D8C16F">
      <w:pPr>
        <w:autoSpaceDE w:val="0"/>
        <w:autoSpaceDN w:val="0"/>
        <w:jc w:val="center"/>
        <w:rPr>
          <w:rFonts w:cs="仿宋" w:asciiTheme="minorEastAsia" w:hAnsiTheme="minorEastAsia"/>
          <w:b/>
          <w:spacing w:val="6"/>
          <w:sz w:val="32"/>
          <w:szCs w:val="32"/>
        </w:rPr>
      </w:pPr>
    </w:p>
    <w:p w14:paraId="7966D76C">
      <w:pPr>
        <w:autoSpaceDE w:val="0"/>
        <w:autoSpaceDN w:val="0"/>
        <w:jc w:val="center"/>
        <w:rPr>
          <w:rFonts w:cs="仿宋" w:asciiTheme="minorEastAsia" w:hAnsiTheme="minorEastAsia"/>
          <w:b/>
          <w:spacing w:val="6"/>
          <w:sz w:val="32"/>
          <w:szCs w:val="32"/>
        </w:rPr>
      </w:pPr>
    </w:p>
    <w:p w14:paraId="3CC6D3AE">
      <w:pPr>
        <w:autoSpaceDE w:val="0"/>
        <w:autoSpaceDN w:val="0"/>
        <w:jc w:val="center"/>
        <w:rPr>
          <w:rFonts w:cs="仿宋" w:asciiTheme="minorEastAsia" w:hAnsiTheme="minorEastAsia"/>
          <w:b/>
          <w:spacing w:val="6"/>
          <w:sz w:val="32"/>
          <w:szCs w:val="32"/>
        </w:rPr>
      </w:pPr>
    </w:p>
    <w:p w14:paraId="3923172D">
      <w:pPr>
        <w:autoSpaceDE w:val="0"/>
        <w:autoSpaceDN w:val="0"/>
        <w:jc w:val="center"/>
        <w:rPr>
          <w:rFonts w:cs="仿宋" w:asciiTheme="minorEastAsia" w:hAnsiTheme="minorEastAsia"/>
          <w:b/>
          <w:spacing w:val="6"/>
          <w:sz w:val="32"/>
          <w:szCs w:val="32"/>
        </w:rPr>
      </w:pPr>
    </w:p>
    <w:p w14:paraId="35EEFCAA">
      <w:pPr>
        <w:autoSpaceDE w:val="0"/>
        <w:autoSpaceDN w:val="0"/>
        <w:jc w:val="center"/>
        <w:rPr>
          <w:rFonts w:cs="仿宋" w:asciiTheme="minorEastAsia" w:hAnsiTheme="minorEastAsia"/>
          <w:b/>
          <w:spacing w:val="6"/>
          <w:sz w:val="32"/>
          <w:szCs w:val="32"/>
        </w:rPr>
      </w:pPr>
    </w:p>
    <w:p w14:paraId="35212059">
      <w:pPr>
        <w:autoSpaceDE w:val="0"/>
        <w:autoSpaceDN w:val="0"/>
        <w:jc w:val="center"/>
        <w:rPr>
          <w:rFonts w:cs="仿宋" w:asciiTheme="minorEastAsia" w:hAnsiTheme="minorEastAsia"/>
          <w:b/>
          <w:spacing w:val="6"/>
          <w:sz w:val="32"/>
          <w:szCs w:val="32"/>
        </w:rPr>
      </w:pPr>
    </w:p>
    <w:p w14:paraId="32B6057D">
      <w:pPr>
        <w:pStyle w:val="2"/>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3"/>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4"/>
      <w:jc w:val="right"/>
      <w:rPr>
        <w:rFonts w:ascii="仿宋" w:hAnsi="仿宋" w:eastAsia="仿宋" w:cs="仿宋"/>
        <w:i/>
        <w:iCs/>
      </w:rPr>
    </w:pPr>
  </w:p>
  <w:p w14:paraId="6B11FE65">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662F"/>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5E757BA"/>
    <w:rsid w:val="06803F38"/>
    <w:rsid w:val="06897EFF"/>
    <w:rsid w:val="07013F3A"/>
    <w:rsid w:val="078B333A"/>
    <w:rsid w:val="07A67451"/>
    <w:rsid w:val="07C24B12"/>
    <w:rsid w:val="07D15ABF"/>
    <w:rsid w:val="087E795F"/>
    <w:rsid w:val="09104908"/>
    <w:rsid w:val="09EC7123"/>
    <w:rsid w:val="09ED56C9"/>
    <w:rsid w:val="0B530D41"/>
    <w:rsid w:val="0B652758"/>
    <w:rsid w:val="0BF7590B"/>
    <w:rsid w:val="0BFE313E"/>
    <w:rsid w:val="0C177D5B"/>
    <w:rsid w:val="0C2A044F"/>
    <w:rsid w:val="0C492847"/>
    <w:rsid w:val="0CF31D21"/>
    <w:rsid w:val="0D89320B"/>
    <w:rsid w:val="0D8B0B2E"/>
    <w:rsid w:val="0EC870E3"/>
    <w:rsid w:val="0EFF5A98"/>
    <w:rsid w:val="0F111837"/>
    <w:rsid w:val="0F2F6501"/>
    <w:rsid w:val="0F81598B"/>
    <w:rsid w:val="0FB91E94"/>
    <w:rsid w:val="10927822"/>
    <w:rsid w:val="10C76755"/>
    <w:rsid w:val="111E777C"/>
    <w:rsid w:val="11B04EDA"/>
    <w:rsid w:val="11C46A46"/>
    <w:rsid w:val="11D64215"/>
    <w:rsid w:val="11F35B37"/>
    <w:rsid w:val="12D86145"/>
    <w:rsid w:val="12E110C3"/>
    <w:rsid w:val="135A601C"/>
    <w:rsid w:val="143E2438"/>
    <w:rsid w:val="14422232"/>
    <w:rsid w:val="149D2B06"/>
    <w:rsid w:val="14DF7D0B"/>
    <w:rsid w:val="152B7330"/>
    <w:rsid w:val="152C0D1B"/>
    <w:rsid w:val="152F207E"/>
    <w:rsid w:val="15CB2DA0"/>
    <w:rsid w:val="16135A37"/>
    <w:rsid w:val="166F3635"/>
    <w:rsid w:val="16806E74"/>
    <w:rsid w:val="17AF353E"/>
    <w:rsid w:val="185870FA"/>
    <w:rsid w:val="185A544F"/>
    <w:rsid w:val="18890233"/>
    <w:rsid w:val="18A60DE5"/>
    <w:rsid w:val="190D49C0"/>
    <w:rsid w:val="194A1770"/>
    <w:rsid w:val="198737C7"/>
    <w:rsid w:val="19976A31"/>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2D14CB0"/>
    <w:rsid w:val="230E1A60"/>
    <w:rsid w:val="23922209"/>
    <w:rsid w:val="23C64579"/>
    <w:rsid w:val="23EC5AE3"/>
    <w:rsid w:val="247C6E9E"/>
    <w:rsid w:val="24A51F50"/>
    <w:rsid w:val="25650E5F"/>
    <w:rsid w:val="25674FDE"/>
    <w:rsid w:val="25C26B32"/>
    <w:rsid w:val="26010880"/>
    <w:rsid w:val="26F15921"/>
    <w:rsid w:val="27B05B28"/>
    <w:rsid w:val="28515521"/>
    <w:rsid w:val="28D92620"/>
    <w:rsid w:val="294E0F60"/>
    <w:rsid w:val="29760BDE"/>
    <w:rsid w:val="2987716A"/>
    <w:rsid w:val="29AE18A7"/>
    <w:rsid w:val="2A1C39EA"/>
    <w:rsid w:val="2A6366FF"/>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9662ED0"/>
    <w:rsid w:val="39C31C6C"/>
    <w:rsid w:val="3A0E5FD4"/>
    <w:rsid w:val="3A12693C"/>
    <w:rsid w:val="3A207904"/>
    <w:rsid w:val="3A314864"/>
    <w:rsid w:val="3A6303AE"/>
    <w:rsid w:val="3A993EAE"/>
    <w:rsid w:val="3AB61186"/>
    <w:rsid w:val="3AF15A98"/>
    <w:rsid w:val="3C283344"/>
    <w:rsid w:val="3C485F9D"/>
    <w:rsid w:val="3C7C70D7"/>
    <w:rsid w:val="3C940DD1"/>
    <w:rsid w:val="3D7804A8"/>
    <w:rsid w:val="3DEA5E1A"/>
    <w:rsid w:val="3E0C6463"/>
    <w:rsid w:val="3E32264F"/>
    <w:rsid w:val="3EE43BF5"/>
    <w:rsid w:val="3F4F195E"/>
    <w:rsid w:val="3FD140EA"/>
    <w:rsid w:val="403E57B7"/>
    <w:rsid w:val="411A0F39"/>
    <w:rsid w:val="41313092"/>
    <w:rsid w:val="415A5C88"/>
    <w:rsid w:val="41CE08E1"/>
    <w:rsid w:val="42112513"/>
    <w:rsid w:val="42181B5C"/>
    <w:rsid w:val="42235DCF"/>
    <w:rsid w:val="433A41F5"/>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9C52531"/>
    <w:rsid w:val="4A061F4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42A47"/>
    <w:rsid w:val="4FBC621D"/>
    <w:rsid w:val="4FC275AB"/>
    <w:rsid w:val="4FEB08B0"/>
    <w:rsid w:val="50A13664"/>
    <w:rsid w:val="50EE1EB6"/>
    <w:rsid w:val="50F33EC0"/>
    <w:rsid w:val="516D42D4"/>
    <w:rsid w:val="51937E4D"/>
    <w:rsid w:val="52383592"/>
    <w:rsid w:val="523875F5"/>
    <w:rsid w:val="52506204"/>
    <w:rsid w:val="52BE22AC"/>
    <w:rsid w:val="53FA1DF3"/>
    <w:rsid w:val="541A7921"/>
    <w:rsid w:val="54AB2D04"/>
    <w:rsid w:val="557B35BC"/>
    <w:rsid w:val="565C1CF5"/>
    <w:rsid w:val="56E235EF"/>
    <w:rsid w:val="571F3A0C"/>
    <w:rsid w:val="574E47D2"/>
    <w:rsid w:val="57DC32D5"/>
    <w:rsid w:val="57F2034A"/>
    <w:rsid w:val="58207565"/>
    <w:rsid w:val="58235318"/>
    <w:rsid w:val="5889510A"/>
    <w:rsid w:val="59121C77"/>
    <w:rsid w:val="59DE0E09"/>
    <w:rsid w:val="59DF6851"/>
    <w:rsid w:val="5A283DD0"/>
    <w:rsid w:val="5ACD76EE"/>
    <w:rsid w:val="5AD36B10"/>
    <w:rsid w:val="5B366E46"/>
    <w:rsid w:val="5B3D7F5F"/>
    <w:rsid w:val="5B460326"/>
    <w:rsid w:val="5C7B276E"/>
    <w:rsid w:val="5C9A592C"/>
    <w:rsid w:val="5D9E638A"/>
    <w:rsid w:val="5DF85390"/>
    <w:rsid w:val="5E8E347A"/>
    <w:rsid w:val="5EFD364E"/>
    <w:rsid w:val="5F0279C4"/>
    <w:rsid w:val="5F944466"/>
    <w:rsid w:val="5FBE7D8F"/>
    <w:rsid w:val="60470EFE"/>
    <w:rsid w:val="60844C26"/>
    <w:rsid w:val="60A9029A"/>
    <w:rsid w:val="60DA29A7"/>
    <w:rsid w:val="60FA16F8"/>
    <w:rsid w:val="6139287F"/>
    <w:rsid w:val="616D4934"/>
    <w:rsid w:val="61CA0C65"/>
    <w:rsid w:val="61D70C94"/>
    <w:rsid w:val="62C642C8"/>
    <w:rsid w:val="631B2246"/>
    <w:rsid w:val="6320666B"/>
    <w:rsid w:val="63CF15A0"/>
    <w:rsid w:val="64055963"/>
    <w:rsid w:val="65A92947"/>
    <w:rsid w:val="661A50B7"/>
    <w:rsid w:val="66976C44"/>
    <w:rsid w:val="66F30BCE"/>
    <w:rsid w:val="673C0170"/>
    <w:rsid w:val="673E5F91"/>
    <w:rsid w:val="677A6041"/>
    <w:rsid w:val="67BC07C3"/>
    <w:rsid w:val="67D6317A"/>
    <w:rsid w:val="67D649B5"/>
    <w:rsid w:val="68ED6365"/>
    <w:rsid w:val="6A4E3ABD"/>
    <w:rsid w:val="6A7D0AAA"/>
    <w:rsid w:val="6AE63D7E"/>
    <w:rsid w:val="6B1FB0C7"/>
    <w:rsid w:val="6B462C2B"/>
    <w:rsid w:val="6B8359E9"/>
    <w:rsid w:val="6B8C5108"/>
    <w:rsid w:val="6BD277B9"/>
    <w:rsid w:val="6C321620"/>
    <w:rsid w:val="6C5C4BB7"/>
    <w:rsid w:val="6CE30E35"/>
    <w:rsid w:val="6DA02882"/>
    <w:rsid w:val="6DA12E69"/>
    <w:rsid w:val="6DBB3B60"/>
    <w:rsid w:val="6E2B2C5A"/>
    <w:rsid w:val="6E2C6F5B"/>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F2017E"/>
    <w:rsid w:val="781C344D"/>
    <w:rsid w:val="78216639"/>
    <w:rsid w:val="78A551F0"/>
    <w:rsid w:val="78D36201"/>
    <w:rsid w:val="78F771D6"/>
    <w:rsid w:val="79017606"/>
    <w:rsid w:val="79D7762B"/>
    <w:rsid w:val="79EB254B"/>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39"/>
    <w:pPr>
      <w:jc w:val="left"/>
    </w:pPr>
    <w:rPr>
      <w:b/>
      <w:caps/>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3"/>
    <w:autoRedefine/>
    <w:qFormat/>
    <w:uiPriority w:val="0"/>
  </w:style>
  <w:style w:type="character" w:customStyle="1" w:styleId="34">
    <w:name w:val="font21"/>
    <w:basedOn w:val="18"/>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1904</Words>
  <Characters>2171</Characters>
  <Lines>224</Lines>
  <Paragraphs>63</Paragraphs>
  <TotalTime>3</TotalTime>
  <ScaleCrop>false</ScaleCrop>
  <LinksUpToDate>false</LinksUpToDate>
  <CharactersWithSpaces>2261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2025-04-18T01:30:02Z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