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2025年-2026年吨桶采购项目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202505021</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202505021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2025年-2026年吨桶采购项目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吨桶单价限价478元/个，总价限价19.837</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约415个吨桶</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2025年-2026年吨桶采购项目询价保证金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lang w:val="en-US"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5月19</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bookmarkStart w:id="516" w:name="_GoBack"/>
      <w:bookmarkEnd w:id="516"/>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6"/>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6"/>
      </w:pPr>
    </w:p>
    <w:p w14:paraId="63015985"/>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约415个吨桶</w:t>
      </w:r>
      <w:r>
        <w:rPr>
          <w:rFonts w:hint="eastAsia"/>
          <w:lang w:val="en-US"/>
        </w:rPr>
        <w:t>，具体</w:t>
      </w:r>
      <w:r>
        <w:rPr>
          <w:rFonts w:hint="eastAsia"/>
          <w:lang w:val="en-US" w:eastAsia="zh-CN"/>
        </w:rPr>
        <w:t>规格参数</w:t>
      </w:r>
      <w:r>
        <w:rPr>
          <w:rFonts w:hint="eastAsia"/>
          <w:lang w:val="en-US"/>
        </w:rPr>
        <w:t>如下：</w:t>
      </w:r>
    </w:p>
    <w:tbl>
      <w:tblPr>
        <w:tblStyle w:val="17"/>
        <w:tblW w:w="50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0"/>
        <w:gridCol w:w="6337"/>
        <w:gridCol w:w="814"/>
        <w:gridCol w:w="1103"/>
      </w:tblGrid>
      <w:tr w14:paraId="2132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693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物资名称</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5FA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规格型号</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622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113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暂定数量</w:t>
            </w:r>
          </w:p>
        </w:tc>
      </w:tr>
      <w:tr w14:paraId="0170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jc w:val="center"/>
        </w:trPr>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67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带排液底阀(球阀)门</w:t>
            </w:r>
            <w:r>
              <w:rPr>
                <w:rFonts w:hint="eastAsia" w:ascii="宋体" w:hAnsi="宋体" w:eastAsia="宋体" w:cs="宋体"/>
                <w:i w:val="0"/>
                <w:iCs w:val="0"/>
                <w:color w:val="000000"/>
                <w:kern w:val="0"/>
                <w:sz w:val="18"/>
                <w:szCs w:val="18"/>
                <w:u w:val="none"/>
                <w:lang w:val="en-US" w:eastAsia="zh-CN" w:bidi="ar"/>
              </w:rPr>
              <w:t>吨桶</w:t>
            </w:r>
          </w:p>
        </w:tc>
        <w:tc>
          <w:tcPr>
            <w:tcW w:w="3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1B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内胆材质HDPE/PE(耐高温，耐腐蚀，耐损，耐酸碱);外框材质:镀锌铁管(框架横管、竖管都是圆管压花焊接不易脱焊)，底盘为钢底盘；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2.外观:内容器无砂眼、无塑化不良，外壁光洁，口部平整，飞边修光;钢制外框外形平整，无毛刺及严重机械损伤；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3.满足盛装危险废物要求；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4.公称容量 1000L;长*宽*高:120cm*100cm*116cm(允许偏差士10mm);颜色:白色；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5.放料口径:50mm;罐装口径:145mm;吨桶盖:标配红色呼吸顶盖(当打到一定压力时会自动排气减压)；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6.内容器最小壁厚大于等于1.5mm；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7.满足GB/T19161-2016规范要求；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8.需带接地装置；</w:t>
            </w:r>
          </w:p>
          <w:p w14:paraId="0E1EE3F1">
            <w:pPr>
              <w:keepNext w:val="0"/>
              <w:keepLines w:val="0"/>
              <w:widowControl/>
              <w:numPr>
                <w:ilvl w:val="0"/>
                <w:numId w:val="0"/>
              </w:numPr>
              <w:suppressLineNumbers w:val="0"/>
              <w:jc w:val="left"/>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9.球阀阀体PE材质、球体PP材质。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2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w:t>
            </w:r>
          </w:p>
        </w:tc>
      </w:tr>
    </w:tbl>
    <w:p w14:paraId="234897E5">
      <w:pPr>
        <w:pStyle w:val="8"/>
        <w:ind w:firstLine="480" w:firstLineChars="200"/>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5E6160F">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val="en-US" w:eastAsia="zh-CN"/>
        </w:rPr>
        <w:t>和</w:t>
      </w:r>
      <w:r>
        <w:rPr>
          <w:rFonts w:hint="eastAsia"/>
          <w:color w:val="auto"/>
          <w:highlight w:val="none"/>
        </w:rPr>
        <w:t>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GB/T19161-2016。 </w:t>
      </w:r>
    </w:p>
    <w:p w14:paraId="1EE07F79">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p>
    <w:p w14:paraId="3F3309A4">
      <w:pPr>
        <w:pStyle w:val="8"/>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3.供应商应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在20个工作日内完成</w:t>
      </w:r>
      <w:r>
        <w:rPr>
          <w:rFonts w:hint="eastAsia"/>
          <w:lang w:val="en-US"/>
        </w:rPr>
        <w:t>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2B1C5221">
      <w:pPr>
        <w:pStyle w:val="16"/>
      </w:pPr>
    </w:p>
    <w:p w14:paraId="6CA4CD4B"/>
    <w:p w14:paraId="36B7F4E6">
      <w:pPr>
        <w:pStyle w:val="2"/>
      </w:pPr>
    </w:p>
    <w:p w14:paraId="06537E8C"/>
    <w:p w14:paraId="41217163">
      <w:pPr>
        <w:pStyle w:val="2"/>
      </w:pPr>
    </w:p>
    <w:p w14:paraId="5C4C4B52">
      <w:pPr>
        <w:spacing w:line="460" w:lineRule="exact"/>
        <w:jc w:val="center"/>
        <w:rPr>
          <w:rFonts w:cs="仿宋" w:asciiTheme="minorEastAsia" w:hAnsiTheme="minorEastAsia"/>
          <w:b/>
          <w:sz w:val="36"/>
          <w:szCs w:val="36"/>
        </w:rPr>
      </w:pPr>
    </w:p>
    <w:p w14:paraId="18CC2FE7">
      <w:pPr>
        <w:pStyle w:val="2"/>
        <w:rPr>
          <w:rFonts w:cs="仿宋" w:asciiTheme="minorEastAsia" w:hAnsiTheme="minorEastAsia"/>
          <w:b/>
          <w:sz w:val="36"/>
          <w:szCs w:val="36"/>
        </w:rPr>
      </w:pPr>
    </w:p>
    <w:p w14:paraId="3C3A91E0">
      <w:pPr>
        <w:rPr>
          <w:rFonts w:cs="仿宋" w:asciiTheme="minorEastAsia" w:hAnsiTheme="minorEastAsia"/>
          <w:b/>
          <w:sz w:val="36"/>
          <w:szCs w:val="36"/>
        </w:rPr>
      </w:pPr>
    </w:p>
    <w:p w14:paraId="5544A407">
      <w:pPr>
        <w:pStyle w:val="2"/>
        <w:rPr>
          <w:rFonts w:cs="仿宋" w:asciiTheme="minorEastAsia" w:hAnsiTheme="minorEastAsia"/>
          <w:b/>
          <w:sz w:val="36"/>
          <w:szCs w:val="36"/>
        </w:rPr>
      </w:pPr>
    </w:p>
    <w:p w14:paraId="705E5E60">
      <w:pPr>
        <w:rPr>
          <w:rFonts w:cs="仿宋" w:asciiTheme="minorEastAsia" w:hAnsiTheme="minorEastAsia"/>
          <w:b/>
          <w:sz w:val="36"/>
          <w:szCs w:val="36"/>
        </w:rPr>
      </w:pPr>
    </w:p>
    <w:p w14:paraId="7110B750">
      <w:pPr>
        <w:pStyle w:val="2"/>
      </w:pPr>
    </w:p>
    <w:p w14:paraId="0E6315CB">
      <w:pPr>
        <w:pStyle w:val="2"/>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12"/>
      <w:bookmarkEnd w:id="19"/>
      <w:bookmarkStart w:id="20" w:name="_Toc184314438"/>
      <w:bookmarkEnd w:id="20"/>
      <w:bookmarkStart w:id="21" w:name="_Toc184313269"/>
      <w:bookmarkEnd w:id="21"/>
      <w:bookmarkStart w:id="22" w:name="_Toc184308058"/>
      <w:bookmarkEnd w:id="22"/>
      <w:bookmarkStart w:id="23" w:name="_Toc184312135"/>
      <w:bookmarkEnd w:id="23"/>
      <w:bookmarkStart w:id="24" w:name="_Toc184308060"/>
      <w:bookmarkEnd w:id="24"/>
      <w:bookmarkStart w:id="25" w:name="_Toc184314431"/>
      <w:bookmarkEnd w:id="25"/>
      <w:bookmarkStart w:id="26" w:name="_Toc184313282"/>
      <w:bookmarkEnd w:id="26"/>
      <w:bookmarkStart w:id="27" w:name="_Toc184308041"/>
      <w:bookmarkEnd w:id="27"/>
      <w:bookmarkStart w:id="28" w:name="_Toc184314445"/>
      <w:bookmarkEnd w:id="28"/>
      <w:bookmarkStart w:id="29" w:name="_Toc184308063"/>
      <w:bookmarkEnd w:id="29"/>
      <w:bookmarkStart w:id="30" w:name="_Toc184312083"/>
      <w:bookmarkEnd w:id="30"/>
      <w:bookmarkStart w:id="31" w:name="_Toc184310281"/>
      <w:bookmarkEnd w:id="31"/>
      <w:bookmarkStart w:id="32" w:name="_Toc184314475"/>
      <w:bookmarkEnd w:id="32"/>
      <w:bookmarkStart w:id="33" w:name="_Toc184313285"/>
      <w:bookmarkEnd w:id="33"/>
      <w:bookmarkStart w:id="34" w:name="_Toc184313277"/>
      <w:bookmarkEnd w:id="34"/>
      <w:bookmarkStart w:id="35" w:name="_Toc184314457"/>
      <w:bookmarkEnd w:id="35"/>
      <w:bookmarkStart w:id="36" w:name="_Toc184308070"/>
      <w:bookmarkEnd w:id="36"/>
      <w:bookmarkStart w:id="37" w:name="_Toc184308073"/>
      <w:bookmarkEnd w:id="37"/>
      <w:bookmarkStart w:id="38" w:name="_Toc184308069"/>
      <w:bookmarkEnd w:id="38"/>
      <w:bookmarkStart w:id="39" w:name="_Toc184312123"/>
      <w:bookmarkEnd w:id="39"/>
      <w:bookmarkStart w:id="40" w:name="_Toc184310307"/>
      <w:bookmarkEnd w:id="40"/>
      <w:bookmarkStart w:id="41" w:name="_Toc184314422"/>
      <w:bookmarkEnd w:id="41"/>
      <w:bookmarkStart w:id="42" w:name="_Toc184314425"/>
      <w:bookmarkEnd w:id="42"/>
      <w:bookmarkStart w:id="43" w:name="_Toc184313271"/>
      <w:bookmarkEnd w:id="43"/>
      <w:bookmarkStart w:id="44" w:name="_Toc184313255"/>
      <w:bookmarkEnd w:id="44"/>
      <w:bookmarkStart w:id="45" w:name="_Toc184310285"/>
      <w:bookmarkEnd w:id="45"/>
      <w:bookmarkStart w:id="46" w:name="_Toc184308036"/>
      <w:bookmarkEnd w:id="46"/>
      <w:bookmarkStart w:id="47" w:name="_Toc184310306"/>
      <w:bookmarkEnd w:id="47"/>
      <w:bookmarkStart w:id="48" w:name="_Toc184310343"/>
      <w:bookmarkEnd w:id="48"/>
      <w:bookmarkStart w:id="49" w:name="_Toc184308057"/>
      <w:bookmarkEnd w:id="49"/>
      <w:bookmarkStart w:id="50" w:name="_Toc184313299"/>
      <w:bookmarkEnd w:id="50"/>
      <w:bookmarkStart w:id="51" w:name="_Toc184308083"/>
      <w:bookmarkEnd w:id="51"/>
      <w:bookmarkStart w:id="52" w:name="_Toc184308053"/>
      <w:bookmarkEnd w:id="52"/>
      <w:bookmarkStart w:id="53" w:name="_Toc184313295"/>
      <w:bookmarkEnd w:id="53"/>
      <w:bookmarkStart w:id="54" w:name="_Toc184308094"/>
      <w:bookmarkEnd w:id="54"/>
      <w:bookmarkStart w:id="55" w:name="_Toc184310320"/>
      <w:bookmarkEnd w:id="55"/>
      <w:bookmarkStart w:id="56" w:name="_Toc184310302"/>
      <w:bookmarkEnd w:id="56"/>
      <w:bookmarkStart w:id="57" w:name="_Toc184314452"/>
      <w:bookmarkEnd w:id="57"/>
      <w:bookmarkStart w:id="58" w:name="_Toc184314436"/>
      <w:bookmarkEnd w:id="58"/>
      <w:bookmarkStart w:id="59" w:name="_Toc184313266"/>
      <w:bookmarkEnd w:id="59"/>
      <w:bookmarkStart w:id="60" w:name="_Toc184312118"/>
      <w:bookmarkEnd w:id="60"/>
      <w:bookmarkStart w:id="61" w:name="_Toc184312075"/>
      <w:bookmarkEnd w:id="61"/>
      <w:bookmarkStart w:id="62" w:name="_Toc184310321"/>
      <w:bookmarkEnd w:id="62"/>
      <w:bookmarkStart w:id="63" w:name="_Toc184310297"/>
      <w:bookmarkEnd w:id="63"/>
      <w:bookmarkStart w:id="64" w:name="_Toc184310331"/>
      <w:bookmarkEnd w:id="64"/>
      <w:bookmarkStart w:id="65" w:name="_Toc184312077"/>
      <w:bookmarkEnd w:id="65"/>
      <w:bookmarkStart w:id="66" w:name="_Toc184312093"/>
      <w:bookmarkEnd w:id="66"/>
      <w:bookmarkStart w:id="67" w:name="_Toc184314416"/>
      <w:bookmarkEnd w:id="67"/>
      <w:bookmarkStart w:id="68" w:name="_Toc184310283"/>
      <w:bookmarkEnd w:id="68"/>
      <w:bookmarkStart w:id="69" w:name="_Toc184313253"/>
      <w:bookmarkEnd w:id="69"/>
      <w:bookmarkStart w:id="70" w:name="_Toc184312070"/>
      <w:bookmarkEnd w:id="70"/>
      <w:bookmarkStart w:id="71" w:name="_Toc184312120"/>
      <w:bookmarkEnd w:id="71"/>
      <w:bookmarkStart w:id="72" w:name="_Toc184310276"/>
      <w:bookmarkEnd w:id="72"/>
      <w:bookmarkStart w:id="73" w:name="_Toc184310299"/>
      <w:bookmarkEnd w:id="73"/>
      <w:bookmarkStart w:id="74" w:name="_Toc184310315"/>
      <w:bookmarkEnd w:id="74"/>
      <w:bookmarkStart w:id="75" w:name="_Toc184312108"/>
      <w:bookmarkEnd w:id="75"/>
      <w:bookmarkStart w:id="76" w:name="_Toc184313250"/>
      <w:bookmarkEnd w:id="76"/>
      <w:bookmarkStart w:id="77" w:name="_Toc184312081"/>
      <w:bookmarkEnd w:id="77"/>
      <w:bookmarkStart w:id="78" w:name="_Toc184308077"/>
      <w:bookmarkEnd w:id="78"/>
      <w:bookmarkStart w:id="79" w:name="_Toc184310340"/>
      <w:bookmarkEnd w:id="79"/>
      <w:bookmarkStart w:id="80" w:name="_Toc184308055"/>
      <w:bookmarkEnd w:id="80"/>
      <w:bookmarkStart w:id="81" w:name="_Toc184312115"/>
      <w:bookmarkEnd w:id="81"/>
      <w:bookmarkStart w:id="82" w:name="_Toc184310336"/>
      <w:bookmarkEnd w:id="82"/>
      <w:bookmarkStart w:id="83" w:name="_Toc184308079"/>
      <w:bookmarkEnd w:id="83"/>
      <w:bookmarkStart w:id="84" w:name="_Toc184310338"/>
      <w:bookmarkEnd w:id="84"/>
      <w:bookmarkStart w:id="85" w:name="_Toc184313247"/>
      <w:bookmarkEnd w:id="85"/>
      <w:bookmarkStart w:id="86" w:name="_Toc184312094"/>
      <w:bookmarkEnd w:id="86"/>
      <w:bookmarkStart w:id="87" w:name="_Toc184308067"/>
      <w:bookmarkEnd w:id="87"/>
      <w:bookmarkStart w:id="88" w:name="_Toc184314439"/>
      <w:bookmarkEnd w:id="88"/>
      <w:bookmarkStart w:id="89" w:name="_Toc184314427"/>
      <w:bookmarkEnd w:id="89"/>
      <w:bookmarkStart w:id="90" w:name="_Toc184314468"/>
      <w:bookmarkEnd w:id="90"/>
      <w:bookmarkStart w:id="91" w:name="_Toc184314443"/>
      <w:bookmarkEnd w:id="91"/>
      <w:bookmarkStart w:id="92" w:name="_Toc184314451"/>
      <w:bookmarkEnd w:id="92"/>
      <w:bookmarkStart w:id="93" w:name="_Toc184310329"/>
      <w:bookmarkEnd w:id="93"/>
      <w:bookmarkStart w:id="94" w:name="_Toc184313254"/>
      <w:bookmarkEnd w:id="94"/>
      <w:bookmarkStart w:id="95" w:name="_Toc184312097"/>
      <w:bookmarkEnd w:id="95"/>
      <w:bookmarkStart w:id="96" w:name="_Toc184313267"/>
      <w:bookmarkEnd w:id="96"/>
      <w:bookmarkStart w:id="97" w:name="_Toc184312136"/>
      <w:bookmarkEnd w:id="97"/>
      <w:bookmarkStart w:id="98" w:name="_Toc184308039"/>
      <w:bookmarkEnd w:id="98"/>
      <w:bookmarkStart w:id="99" w:name="_Toc184314464"/>
      <w:bookmarkEnd w:id="99"/>
      <w:bookmarkStart w:id="100" w:name="_Toc184313264"/>
      <w:bookmarkEnd w:id="100"/>
      <w:bookmarkStart w:id="101" w:name="_Toc184308100"/>
      <w:bookmarkEnd w:id="101"/>
      <w:bookmarkStart w:id="102" w:name="_Toc184312086"/>
      <w:bookmarkEnd w:id="102"/>
      <w:bookmarkStart w:id="103" w:name="_Toc184313278"/>
      <w:bookmarkEnd w:id="103"/>
      <w:bookmarkStart w:id="104" w:name="_Toc184314461"/>
      <w:bookmarkEnd w:id="104"/>
      <w:bookmarkStart w:id="105" w:name="_Toc184313284"/>
      <w:bookmarkEnd w:id="105"/>
      <w:bookmarkStart w:id="106" w:name="_Toc184308038"/>
      <w:bookmarkEnd w:id="106"/>
      <w:bookmarkStart w:id="107" w:name="_Toc184314459"/>
      <w:bookmarkEnd w:id="107"/>
      <w:bookmarkStart w:id="108" w:name="_Toc184308103"/>
      <w:bookmarkEnd w:id="108"/>
      <w:bookmarkStart w:id="109" w:name="_Toc184308065"/>
      <w:bookmarkEnd w:id="109"/>
      <w:bookmarkStart w:id="110" w:name="_Toc184310292"/>
      <w:bookmarkEnd w:id="110"/>
      <w:bookmarkStart w:id="111" w:name="_Toc184308086"/>
      <w:bookmarkEnd w:id="111"/>
      <w:bookmarkStart w:id="112" w:name="_Toc184310324"/>
      <w:bookmarkEnd w:id="112"/>
      <w:bookmarkStart w:id="113" w:name="_Toc184308075"/>
      <w:bookmarkEnd w:id="113"/>
      <w:bookmarkStart w:id="114" w:name="_Toc184313308"/>
      <w:bookmarkEnd w:id="114"/>
      <w:bookmarkStart w:id="115" w:name="_Toc184310330"/>
      <w:bookmarkEnd w:id="115"/>
      <w:bookmarkStart w:id="116" w:name="_Toc184313289"/>
      <w:bookmarkEnd w:id="116"/>
      <w:bookmarkStart w:id="117" w:name="_Toc184310300"/>
      <w:bookmarkEnd w:id="117"/>
      <w:bookmarkStart w:id="118" w:name="_Toc184310274"/>
      <w:bookmarkEnd w:id="118"/>
      <w:bookmarkStart w:id="119" w:name="_Toc184313242"/>
      <w:bookmarkEnd w:id="119"/>
      <w:bookmarkStart w:id="120" w:name="_Toc184308051"/>
      <w:bookmarkEnd w:id="120"/>
      <w:bookmarkStart w:id="121" w:name="_Toc184308082"/>
      <w:bookmarkEnd w:id="121"/>
      <w:bookmarkStart w:id="122" w:name="_Toc184312092"/>
      <w:bookmarkEnd w:id="122"/>
      <w:bookmarkStart w:id="123" w:name="_Toc184313246"/>
      <w:bookmarkEnd w:id="123"/>
      <w:bookmarkStart w:id="124" w:name="_Toc184314473"/>
      <w:bookmarkEnd w:id="124"/>
      <w:bookmarkStart w:id="125" w:name="_Toc184313273"/>
      <w:bookmarkEnd w:id="125"/>
      <w:bookmarkStart w:id="126" w:name="_Toc184308042"/>
      <w:bookmarkEnd w:id="126"/>
      <w:bookmarkStart w:id="127" w:name="_Toc184308099"/>
      <w:bookmarkEnd w:id="127"/>
      <w:bookmarkStart w:id="128" w:name="_Toc184308090"/>
      <w:bookmarkEnd w:id="128"/>
      <w:bookmarkStart w:id="129" w:name="_Toc184313281"/>
      <w:bookmarkEnd w:id="129"/>
      <w:bookmarkStart w:id="130" w:name="_Toc184312104"/>
      <w:bookmarkEnd w:id="130"/>
      <w:bookmarkStart w:id="131" w:name="_Toc184312101"/>
      <w:bookmarkEnd w:id="131"/>
      <w:bookmarkStart w:id="132" w:name="_Toc184310303"/>
      <w:bookmarkEnd w:id="132"/>
      <w:bookmarkStart w:id="133" w:name="_Toc184314455"/>
      <w:bookmarkEnd w:id="133"/>
      <w:bookmarkStart w:id="134" w:name="_Toc184308093"/>
      <w:bookmarkEnd w:id="134"/>
      <w:bookmarkStart w:id="135" w:name="_Toc184313248"/>
      <w:bookmarkEnd w:id="135"/>
      <w:bookmarkStart w:id="136" w:name="_Toc184314428"/>
      <w:bookmarkEnd w:id="136"/>
      <w:bookmarkStart w:id="137" w:name="_Toc184313243"/>
      <w:bookmarkEnd w:id="137"/>
      <w:bookmarkStart w:id="138" w:name="_Toc184312078"/>
      <w:bookmarkEnd w:id="138"/>
      <w:bookmarkStart w:id="139" w:name="_Toc184314466"/>
      <w:bookmarkEnd w:id="139"/>
      <w:bookmarkStart w:id="140" w:name="_Toc184314474"/>
      <w:bookmarkEnd w:id="140"/>
      <w:bookmarkStart w:id="141" w:name="_Toc184312071"/>
      <w:bookmarkEnd w:id="141"/>
      <w:bookmarkStart w:id="142" w:name="_Toc184313249"/>
      <w:bookmarkEnd w:id="142"/>
      <w:bookmarkStart w:id="143" w:name="_Toc184310339"/>
      <w:bookmarkEnd w:id="143"/>
      <w:bookmarkStart w:id="144" w:name="_Toc184314437"/>
      <w:bookmarkEnd w:id="144"/>
      <w:bookmarkStart w:id="145" w:name="_Toc184308056"/>
      <w:bookmarkEnd w:id="145"/>
      <w:bookmarkStart w:id="146" w:name="_Toc184308098"/>
      <w:bookmarkEnd w:id="146"/>
      <w:bookmarkStart w:id="147" w:name="_Toc184314460"/>
      <w:bookmarkEnd w:id="147"/>
      <w:bookmarkStart w:id="148" w:name="_Toc184310316"/>
      <w:bookmarkEnd w:id="148"/>
      <w:bookmarkStart w:id="149" w:name="_Toc184312079"/>
      <w:bookmarkEnd w:id="149"/>
      <w:bookmarkStart w:id="150" w:name="_Toc184308085"/>
      <w:bookmarkEnd w:id="150"/>
      <w:bookmarkStart w:id="151" w:name="_Toc184314413"/>
      <w:bookmarkEnd w:id="151"/>
      <w:bookmarkStart w:id="152" w:name="_Toc184314456"/>
      <w:bookmarkEnd w:id="152"/>
      <w:bookmarkStart w:id="153" w:name="_Toc184312088"/>
      <w:bookmarkEnd w:id="153"/>
      <w:bookmarkStart w:id="154" w:name="_Toc184310280"/>
      <w:bookmarkEnd w:id="154"/>
      <w:bookmarkStart w:id="155" w:name="_Toc184312124"/>
      <w:bookmarkEnd w:id="155"/>
      <w:bookmarkStart w:id="156" w:name="_Toc184314458"/>
      <w:bookmarkEnd w:id="156"/>
      <w:bookmarkStart w:id="157" w:name="_Toc184310328"/>
      <w:bookmarkEnd w:id="157"/>
      <w:bookmarkStart w:id="158" w:name="_Toc184312134"/>
      <w:bookmarkEnd w:id="158"/>
      <w:bookmarkStart w:id="159" w:name="_Toc184312137"/>
      <w:bookmarkEnd w:id="159"/>
      <w:bookmarkStart w:id="160" w:name="_Toc184314410"/>
      <w:bookmarkEnd w:id="160"/>
      <w:bookmarkStart w:id="161" w:name="_Toc184310295"/>
      <w:bookmarkEnd w:id="161"/>
      <w:bookmarkStart w:id="162" w:name="_Toc184314449"/>
      <w:bookmarkEnd w:id="162"/>
      <w:bookmarkStart w:id="163" w:name="_Toc184308080"/>
      <w:bookmarkEnd w:id="163"/>
      <w:bookmarkStart w:id="164" w:name="_Toc184310326"/>
      <w:bookmarkEnd w:id="164"/>
      <w:bookmarkStart w:id="165" w:name="_Toc184308084"/>
      <w:bookmarkEnd w:id="165"/>
      <w:bookmarkStart w:id="166" w:name="_Toc184313268"/>
      <w:bookmarkEnd w:id="166"/>
      <w:bookmarkStart w:id="167" w:name="_Toc184310305"/>
      <w:bookmarkEnd w:id="167"/>
      <w:bookmarkStart w:id="168" w:name="_Toc184313283"/>
      <w:bookmarkEnd w:id="168"/>
      <w:bookmarkStart w:id="169" w:name="_Toc184310279"/>
      <w:bookmarkEnd w:id="169"/>
      <w:bookmarkStart w:id="170" w:name="_Toc184310319"/>
      <w:bookmarkEnd w:id="170"/>
      <w:bookmarkStart w:id="171" w:name="_Toc184313297"/>
      <w:bookmarkEnd w:id="171"/>
      <w:bookmarkStart w:id="172" w:name="_Toc184308107"/>
      <w:bookmarkEnd w:id="172"/>
      <w:bookmarkStart w:id="173" w:name="_Toc184308088"/>
      <w:bookmarkEnd w:id="173"/>
      <w:bookmarkStart w:id="174" w:name="_Toc184312106"/>
      <w:bookmarkEnd w:id="174"/>
      <w:bookmarkStart w:id="175" w:name="_Toc184312116"/>
      <w:bookmarkEnd w:id="175"/>
      <w:bookmarkStart w:id="176" w:name="_Toc184310286"/>
      <w:bookmarkEnd w:id="176"/>
      <w:bookmarkStart w:id="177" w:name="_Toc184314476"/>
      <w:bookmarkEnd w:id="177"/>
      <w:bookmarkStart w:id="178" w:name="_Toc184312084"/>
      <w:bookmarkEnd w:id="178"/>
      <w:bookmarkStart w:id="179" w:name="_Toc184313245"/>
      <w:bookmarkEnd w:id="179"/>
      <w:bookmarkStart w:id="180" w:name="_Toc184308081"/>
      <w:bookmarkEnd w:id="180"/>
      <w:bookmarkStart w:id="181" w:name="_Toc184308040"/>
      <w:bookmarkEnd w:id="181"/>
      <w:bookmarkStart w:id="182" w:name="_Toc184314435"/>
      <w:bookmarkEnd w:id="182"/>
      <w:bookmarkStart w:id="183" w:name="_Toc184310296"/>
      <w:bookmarkEnd w:id="183"/>
      <w:bookmarkStart w:id="184" w:name="_Toc184313252"/>
      <w:bookmarkEnd w:id="184"/>
      <w:bookmarkStart w:id="185" w:name="_Toc184313287"/>
      <w:bookmarkEnd w:id="185"/>
      <w:bookmarkStart w:id="186" w:name="_Toc184312131"/>
      <w:bookmarkEnd w:id="186"/>
      <w:bookmarkStart w:id="187" w:name="_Toc184310311"/>
      <w:bookmarkEnd w:id="187"/>
      <w:bookmarkStart w:id="188" w:name="_Toc184312080"/>
      <w:bookmarkEnd w:id="188"/>
      <w:bookmarkStart w:id="189" w:name="_Toc184310293"/>
      <w:bookmarkEnd w:id="189"/>
      <w:bookmarkStart w:id="190" w:name="_Toc184312082"/>
      <w:bookmarkEnd w:id="190"/>
      <w:bookmarkStart w:id="191" w:name="_Toc184314433"/>
      <w:bookmarkEnd w:id="191"/>
      <w:bookmarkStart w:id="192" w:name="_Toc184308096"/>
      <w:bookmarkEnd w:id="192"/>
      <w:bookmarkStart w:id="193" w:name="_Toc184310333"/>
      <w:bookmarkEnd w:id="193"/>
      <w:bookmarkStart w:id="194" w:name="_Toc184312119"/>
      <w:bookmarkEnd w:id="194"/>
      <w:bookmarkStart w:id="195" w:name="_Toc184310298"/>
      <w:bookmarkEnd w:id="195"/>
      <w:bookmarkStart w:id="196" w:name="_Toc184313286"/>
      <w:bookmarkEnd w:id="196"/>
      <w:bookmarkStart w:id="197" w:name="_Toc184314482"/>
      <w:bookmarkEnd w:id="197"/>
      <w:bookmarkStart w:id="198" w:name="_Toc184314446"/>
      <w:bookmarkEnd w:id="198"/>
      <w:bookmarkStart w:id="199" w:name="_Toc184308054"/>
      <w:bookmarkEnd w:id="199"/>
      <w:bookmarkStart w:id="200" w:name="_Toc184308061"/>
      <w:bookmarkEnd w:id="200"/>
      <w:bookmarkStart w:id="201" w:name="_Toc184313262"/>
      <w:bookmarkEnd w:id="201"/>
      <w:bookmarkStart w:id="202" w:name="_Toc184313291"/>
      <w:bookmarkEnd w:id="202"/>
      <w:bookmarkStart w:id="203" w:name="_Toc184314411"/>
      <w:bookmarkEnd w:id="203"/>
      <w:bookmarkStart w:id="204" w:name="_Toc184312067"/>
      <w:bookmarkEnd w:id="204"/>
      <w:bookmarkStart w:id="205" w:name="_Toc184314421"/>
      <w:bookmarkEnd w:id="205"/>
      <w:bookmarkStart w:id="206" w:name="_Toc184312085"/>
      <w:bookmarkEnd w:id="206"/>
      <w:bookmarkStart w:id="207" w:name="_Toc184308101"/>
      <w:bookmarkEnd w:id="207"/>
      <w:bookmarkStart w:id="208" w:name="_Toc184312076"/>
      <w:bookmarkEnd w:id="208"/>
      <w:bookmarkStart w:id="209" w:name="_Toc184312100"/>
      <w:bookmarkEnd w:id="209"/>
      <w:bookmarkStart w:id="210" w:name="_Toc184314478"/>
      <w:bookmarkEnd w:id="210"/>
      <w:bookmarkStart w:id="211" w:name="_Toc184312122"/>
      <w:bookmarkEnd w:id="211"/>
      <w:bookmarkStart w:id="212" w:name="_Toc184312110"/>
      <w:bookmarkEnd w:id="212"/>
      <w:bookmarkStart w:id="213" w:name="_Toc184310337"/>
      <w:bookmarkEnd w:id="213"/>
      <w:bookmarkStart w:id="214" w:name="_Toc184313301"/>
      <w:bookmarkEnd w:id="214"/>
      <w:bookmarkStart w:id="215" w:name="_Toc184314470"/>
      <w:bookmarkEnd w:id="215"/>
      <w:bookmarkStart w:id="216" w:name="_Toc184310289"/>
      <w:bookmarkEnd w:id="216"/>
      <w:bookmarkStart w:id="217" w:name="_Toc184312132"/>
      <w:bookmarkEnd w:id="217"/>
      <w:bookmarkStart w:id="218" w:name="_Toc184312091"/>
      <w:bookmarkEnd w:id="218"/>
      <w:bookmarkStart w:id="219" w:name="_Toc184314426"/>
      <w:bookmarkEnd w:id="219"/>
      <w:bookmarkStart w:id="220" w:name="_Toc184313304"/>
      <w:bookmarkEnd w:id="220"/>
      <w:bookmarkStart w:id="221" w:name="_Toc184312087"/>
      <w:bookmarkEnd w:id="221"/>
      <w:bookmarkStart w:id="222" w:name="_Toc184310309"/>
      <w:bookmarkEnd w:id="222"/>
      <w:bookmarkStart w:id="223" w:name="_Toc184308044"/>
      <w:bookmarkEnd w:id="223"/>
      <w:bookmarkStart w:id="224" w:name="_Toc184310287"/>
      <w:bookmarkEnd w:id="224"/>
      <w:bookmarkStart w:id="225" w:name="_Toc184313257"/>
      <w:bookmarkEnd w:id="225"/>
      <w:bookmarkStart w:id="226" w:name="_Toc184308102"/>
      <w:bookmarkEnd w:id="226"/>
      <w:bookmarkStart w:id="227" w:name="_Toc184308059"/>
      <w:bookmarkEnd w:id="227"/>
      <w:bookmarkStart w:id="228" w:name="_Toc184314447"/>
      <w:bookmarkEnd w:id="228"/>
      <w:bookmarkStart w:id="229" w:name="_Toc184312068"/>
      <w:bookmarkEnd w:id="229"/>
      <w:bookmarkStart w:id="230" w:name="_Toc184312098"/>
      <w:bookmarkEnd w:id="230"/>
      <w:bookmarkStart w:id="231" w:name="_Toc184313241"/>
      <w:bookmarkEnd w:id="231"/>
      <w:bookmarkStart w:id="232" w:name="_Toc184312133"/>
      <w:bookmarkEnd w:id="232"/>
      <w:bookmarkStart w:id="233" w:name="_Toc184308043"/>
      <w:bookmarkEnd w:id="233"/>
      <w:bookmarkStart w:id="234" w:name="_Toc184314424"/>
      <w:bookmarkEnd w:id="234"/>
      <w:bookmarkStart w:id="235" w:name="_Toc184312073"/>
      <w:bookmarkEnd w:id="235"/>
      <w:bookmarkStart w:id="236" w:name="_Toc184310301"/>
      <w:bookmarkEnd w:id="236"/>
      <w:bookmarkStart w:id="237" w:name="_Toc184313239"/>
      <w:bookmarkEnd w:id="237"/>
      <w:bookmarkStart w:id="238" w:name="_Toc184313251"/>
      <w:bookmarkEnd w:id="238"/>
      <w:bookmarkStart w:id="239" w:name="_Toc184312117"/>
      <w:bookmarkEnd w:id="239"/>
      <w:bookmarkStart w:id="240" w:name="_Toc184313276"/>
      <w:bookmarkEnd w:id="240"/>
      <w:bookmarkStart w:id="241" w:name="_Toc184313298"/>
      <w:bookmarkEnd w:id="241"/>
      <w:bookmarkStart w:id="242" w:name="_Toc184308066"/>
      <w:bookmarkEnd w:id="242"/>
      <w:bookmarkStart w:id="243" w:name="_Toc184310273"/>
      <w:bookmarkEnd w:id="243"/>
      <w:bookmarkStart w:id="244" w:name="_Toc184312138"/>
      <w:bookmarkEnd w:id="244"/>
      <w:bookmarkStart w:id="245" w:name="_Toc184310327"/>
      <w:bookmarkEnd w:id="245"/>
      <w:bookmarkStart w:id="246" w:name="_Toc184308062"/>
      <w:bookmarkEnd w:id="246"/>
      <w:bookmarkStart w:id="247" w:name="_Toc184312107"/>
      <w:bookmarkEnd w:id="247"/>
      <w:bookmarkStart w:id="248" w:name="_Toc184308068"/>
      <w:bookmarkEnd w:id="248"/>
      <w:bookmarkStart w:id="249" w:name="_Toc184314420"/>
      <w:bookmarkEnd w:id="249"/>
      <w:bookmarkStart w:id="250" w:name="_Toc184310344"/>
      <w:bookmarkEnd w:id="250"/>
      <w:bookmarkStart w:id="251" w:name="_Toc184314434"/>
      <w:bookmarkEnd w:id="251"/>
      <w:bookmarkStart w:id="252" w:name="_Toc184308078"/>
      <w:bookmarkEnd w:id="252"/>
      <w:bookmarkStart w:id="253" w:name="_Toc184314481"/>
      <w:bookmarkEnd w:id="253"/>
      <w:bookmarkStart w:id="254" w:name="_Toc184312126"/>
      <w:bookmarkEnd w:id="254"/>
      <w:bookmarkStart w:id="255" w:name="_Toc184312121"/>
      <w:bookmarkEnd w:id="255"/>
      <w:bookmarkStart w:id="256" w:name="_Toc184308106"/>
      <w:bookmarkEnd w:id="256"/>
      <w:bookmarkStart w:id="257" w:name="_Toc184308050"/>
      <w:bookmarkEnd w:id="257"/>
      <w:bookmarkStart w:id="258" w:name="_Toc184312090"/>
      <w:bookmarkEnd w:id="258"/>
      <w:bookmarkStart w:id="259" w:name="_Toc184314479"/>
      <w:bookmarkEnd w:id="259"/>
      <w:bookmarkStart w:id="260" w:name="_Toc184310314"/>
      <w:bookmarkEnd w:id="260"/>
      <w:bookmarkStart w:id="261" w:name="_Toc184312139"/>
      <w:bookmarkEnd w:id="261"/>
      <w:bookmarkStart w:id="262" w:name="_Toc184310334"/>
      <w:bookmarkEnd w:id="262"/>
      <w:bookmarkStart w:id="263" w:name="_Toc184312130"/>
      <w:bookmarkEnd w:id="263"/>
      <w:bookmarkStart w:id="264" w:name="_Toc184314450"/>
      <w:bookmarkEnd w:id="264"/>
      <w:bookmarkStart w:id="265" w:name="_Toc184314415"/>
      <w:bookmarkEnd w:id="265"/>
      <w:bookmarkStart w:id="266" w:name="_Toc184308091"/>
      <w:bookmarkEnd w:id="266"/>
      <w:bookmarkStart w:id="267" w:name="_Toc184314414"/>
      <w:bookmarkEnd w:id="267"/>
      <w:bookmarkStart w:id="268" w:name="_Toc184313300"/>
      <w:bookmarkEnd w:id="268"/>
      <w:bookmarkStart w:id="269" w:name="_Toc184314442"/>
      <w:bookmarkEnd w:id="269"/>
      <w:bookmarkStart w:id="270" w:name="_Toc184308076"/>
      <w:bookmarkEnd w:id="270"/>
      <w:bookmarkStart w:id="271" w:name="_Toc184312129"/>
      <w:bookmarkEnd w:id="271"/>
      <w:bookmarkStart w:id="272" w:name="_Toc184313294"/>
      <w:bookmarkEnd w:id="272"/>
      <w:bookmarkStart w:id="273" w:name="_Toc184312096"/>
      <w:bookmarkEnd w:id="273"/>
      <w:bookmarkStart w:id="274" w:name="_Toc184313263"/>
      <w:bookmarkEnd w:id="274"/>
      <w:bookmarkStart w:id="275" w:name="_Toc184313307"/>
      <w:bookmarkEnd w:id="275"/>
      <w:bookmarkStart w:id="276" w:name="_Toc184312074"/>
      <w:bookmarkEnd w:id="276"/>
      <w:bookmarkStart w:id="277" w:name="_Toc184313274"/>
      <w:bookmarkEnd w:id="277"/>
      <w:bookmarkStart w:id="278" w:name="_Toc184313292"/>
      <w:bookmarkEnd w:id="278"/>
      <w:bookmarkStart w:id="279" w:name="_Toc184310290"/>
      <w:bookmarkEnd w:id="279"/>
      <w:bookmarkStart w:id="280" w:name="_Toc184314454"/>
      <w:bookmarkEnd w:id="280"/>
      <w:bookmarkStart w:id="281" w:name="_Toc184314472"/>
      <w:bookmarkEnd w:id="281"/>
      <w:bookmarkStart w:id="282" w:name="_Toc184313302"/>
      <w:bookmarkEnd w:id="282"/>
      <w:bookmarkStart w:id="283" w:name="_Toc184308049"/>
      <w:bookmarkEnd w:id="283"/>
      <w:bookmarkStart w:id="284" w:name="_Toc184314412"/>
      <w:bookmarkEnd w:id="284"/>
      <w:bookmarkStart w:id="285" w:name="_Toc184313244"/>
      <w:bookmarkEnd w:id="285"/>
      <w:bookmarkStart w:id="286" w:name="_Toc184313270"/>
      <w:bookmarkEnd w:id="286"/>
      <w:bookmarkStart w:id="287" w:name="_Toc184313303"/>
      <w:bookmarkEnd w:id="287"/>
      <w:bookmarkStart w:id="288" w:name="_Toc184310275"/>
      <w:bookmarkEnd w:id="288"/>
      <w:bookmarkStart w:id="289" w:name="_Toc184314467"/>
      <w:bookmarkEnd w:id="289"/>
      <w:bookmarkStart w:id="290" w:name="_Toc184310325"/>
      <w:bookmarkEnd w:id="290"/>
      <w:bookmarkStart w:id="291" w:name="_Toc184312125"/>
      <w:bookmarkEnd w:id="291"/>
      <w:bookmarkStart w:id="292" w:name="_Toc184313275"/>
      <w:bookmarkEnd w:id="292"/>
      <w:bookmarkStart w:id="293" w:name="_Toc184310335"/>
      <w:bookmarkEnd w:id="293"/>
      <w:bookmarkStart w:id="294" w:name="_Toc184310312"/>
      <w:bookmarkEnd w:id="294"/>
      <w:bookmarkStart w:id="295" w:name="_Toc184312114"/>
      <w:bookmarkEnd w:id="295"/>
      <w:bookmarkStart w:id="296" w:name="_Toc184314469"/>
      <w:bookmarkEnd w:id="296"/>
      <w:bookmarkStart w:id="297" w:name="_Toc184310278"/>
      <w:bookmarkEnd w:id="297"/>
      <w:bookmarkStart w:id="298" w:name="_Toc184314440"/>
      <w:bookmarkEnd w:id="298"/>
      <w:bookmarkStart w:id="299" w:name="_Toc184314477"/>
      <w:bookmarkEnd w:id="299"/>
      <w:bookmarkStart w:id="300" w:name="_Toc184310291"/>
      <w:bookmarkEnd w:id="300"/>
      <w:bookmarkStart w:id="301" w:name="_Toc184314432"/>
      <w:bookmarkEnd w:id="301"/>
      <w:bookmarkStart w:id="302" w:name="_Toc184312069"/>
      <w:bookmarkEnd w:id="302"/>
      <w:bookmarkStart w:id="303" w:name="_Toc184310310"/>
      <w:bookmarkEnd w:id="303"/>
      <w:bookmarkStart w:id="304" w:name="_Toc184313309"/>
      <w:bookmarkEnd w:id="304"/>
      <w:bookmarkStart w:id="305" w:name="_Toc184308045"/>
      <w:bookmarkEnd w:id="305"/>
      <w:bookmarkStart w:id="306" w:name="_Toc184313265"/>
      <w:bookmarkEnd w:id="306"/>
      <w:bookmarkStart w:id="307" w:name="_Toc184310294"/>
      <w:bookmarkEnd w:id="307"/>
      <w:bookmarkStart w:id="308" w:name="_Toc184314441"/>
      <w:bookmarkEnd w:id="308"/>
      <w:bookmarkStart w:id="309" w:name="_Toc184312128"/>
      <w:bookmarkEnd w:id="309"/>
      <w:bookmarkStart w:id="310" w:name="_Toc184308092"/>
      <w:bookmarkEnd w:id="310"/>
      <w:bookmarkStart w:id="311" w:name="_Toc184314465"/>
      <w:bookmarkEnd w:id="311"/>
      <w:bookmarkStart w:id="312" w:name="_Toc184313305"/>
      <w:bookmarkEnd w:id="312"/>
      <w:bookmarkStart w:id="313" w:name="_Toc184310322"/>
      <w:bookmarkEnd w:id="313"/>
      <w:bookmarkStart w:id="314" w:name="_Toc184314429"/>
      <w:bookmarkEnd w:id="314"/>
      <w:bookmarkStart w:id="315" w:name="_Toc184313306"/>
      <w:bookmarkEnd w:id="315"/>
      <w:bookmarkStart w:id="316" w:name="_Toc184310288"/>
      <w:bookmarkEnd w:id="316"/>
      <w:bookmarkStart w:id="317" w:name="_Toc184313293"/>
      <w:bookmarkEnd w:id="317"/>
      <w:bookmarkStart w:id="318" w:name="_Toc184313261"/>
      <w:bookmarkEnd w:id="318"/>
      <w:bookmarkStart w:id="319" w:name="_Toc184313256"/>
      <w:bookmarkEnd w:id="319"/>
      <w:bookmarkStart w:id="320" w:name="_Toc184314417"/>
      <w:bookmarkEnd w:id="320"/>
      <w:bookmarkStart w:id="321" w:name="_Toc184313296"/>
      <w:bookmarkEnd w:id="321"/>
      <w:bookmarkStart w:id="322" w:name="_Toc184308048"/>
      <w:bookmarkEnd w:id="322"/>
      <w:bookmarkStart w:id="323" w:name="_Toc184314471"/>
      <w:bookmarkEnd w:id="323"/>
      <w:bookmarkStart w:id="324" w:name="_Toc184314419"/>
      <w:bookmarkEnd w:id="324"/>
      <w:bookmarkStart w:id="325" w:name="_Toc184308108"/>
      <w:bookmarkEnd w:id="325"/>
      <w:bookmarkStart w:id="326" w:name="_Toc184312103"/>
      <w:bookmarkEnd w:id="326"/>
      <w:bookmarkStart w:id="327" w:name="_Toc184308071"/>
      <w:bookmarkEnd w:id="327"/>
      <w:bookmarkStart w:id="328" w:name="_Toc184314444"/>
      <w:bookmarkEnd w:id="328"/>
      <w:bookmarkStart w:id="329" w:name="_Toc184313260"/>
      <w:bookmarkEnd w:id="329"/>
      <w:bookmarkStart w:id="330" w:name="_Toc184308047"/>
      <w:bookmarkEnd w:id="330"/>
      <w:bookmarkStart w:id="331" w:name="_Toc184312109"/>
      <w:bookmarkEnd w:id="331"/>
      <w:bookmarkStart w:id="332" w:name="_Toc184313279"/>
      <w:bookmarkEnd w:id="332"/>
      <w:bookmarkStart w:id="333" w:name="_Toc184310304"/>
      <w:bookmarkEnd w:id="333"/>
      <w:bookmarkStart w:id="334" w:name="_Toc184313240"/>
      <w:bookmarkEnd w:id="334"/>
      <w:bookmarkStart w:id="335" w:name="_Toc184310332"/>
      <w:bookmarkEnd w:id="335"/>
      <w:bookmarkStart w:id="336" w:name="_Toc184312105"/>
      <w:bookmarkEnd w:id="336"/>
      <w:bookmarkStart w:id="337" w:name="_Toc184308037"/>
      <w:bookmarkEnd w:id="337"/>
      <w:bookmarkStart w:id="338" w:name="_Toc184308072"/>
      <w:bookmarkEnd w:id="338"/>
      <w:bookmarkStart w:id="339" w:name="_Toc184310282"/>
      <w:bookmarkEnd w:id="339"/>
      <w:bookmarkStart w:id="340" w:name="_Toc184313290"/>
      <w:bookmarkEnd w:id="340"/>
      <w:bookmarkStart w:id="341" w:name="_Toc184310277"/>
      <w:bookmarkEnd w:id="341"/>
      <w:bookmarkStart w:id="342" w:name="_Toc184310284"/>
      <w:bookmarkEnd w:id="342"/>
      <w:bookmarkStart w:id="343" w:name="_Toc184314448"/>
      <w:bookmarkEnd w:id="343"/>
      <w:bookmarkStart w:id="344" w:name="_Toc184308095"/>
      <w:bookmarkEnd w:id="344"/>
      <w:bookmarkStart w:id="345" w:name="_Toc184312072"/>
      <w:bookmarkEnd w:id="345"/>
      <w:bookmarkStart w:id="346" w:name="_Toc184313272"/>
      <w:bookmarkEnd w:id="346"/>
      <w:bookmarkStart w:id="347" w:name="_Toc184308087"/>
      <w:bookmarkEnd w:id="347"/>
      <w:bookmarkStart w:id="348" w:name="_Toc184313310"/>
      <w:bookmarkEnd w:id="348"/>
      <w:bookmarkStart w:id="349" w:name="_Toc184310272"/>
      <w:bookmarkEnd w:id="349"/>
      <w:bookmarkStart w:id="350" w:name="_Toc184312089"/>
      <w:bookmarkEnd w:id="350"/>
      <w:bookmarkStart w:id="351" w:name="_Toc184310317"/>
      <w:bookmarkEnd w:id="351"/>
      <w:bookmarkStart w:id="352" w:name="_Toc184308046"/>
      <w:bookmarkEnd w:id="352"/>
      <w:bookmarkStart w:id="353" w:name="_Toc184308064"/>
      <w:bookmarkEnd w:id="353"/>
      <w:bookmarkStart w:id="354" w:name="_Toc184310323"/>
      <w:bookmarkEnd w:id="354"/>
      <w:bookmarkStart w:id="355" w:name="_Toc184314423"/>
      <w:bookmarkEnd w:id="355"/>
      <w:bookmarkStart w:id="356" w:name="_Toc184308089"/>
      <w:bookmarkEnd w:id="356"/>
      <w:bookmarkStart w:id="357" w:name="_Toc184314462"/>
      <w:bookmarkEnd w:id="357"/>
      <w:bookmarkStart w:id="358" w:name="_Toc184308074"/>
      <w:bookmarkEnd w:id="358"/>
      <w:bookmarkStart w:id="359" w:name="_Toc184312127"/>
      <w:bookmarkEnd w:id="359"/>
      <w:bookmarkStart w:id="360" w:name="_Toc184313259"/>
      <w:bookmarkEnd w:id="360"/>
      <w:bookmarkStart w:id="361" w:name="_Toc184314430"/>
      <w:bookmarkEnd w:id="361"/>
      <w:bookmarkStart w:id="362" w:name="_Toc184308104"/>
      <w:bookmarkEnd w:id="362"/>
      <w:bookmarkStart w:id="363" w:name="_Toc184313258"/>
      <w:bookmarkEnd w:id="363"/>
      <w:bookmarkStart w:id="364" w:name="_Toc184312095"/>
      <w:bookmarkEnd w:id="364"/>
      <w:bookmarkStart w:id="365" w:name="_Toc184308052"/>
      <w:bookmarkEnd w:id="365"/>
      <w:bookmarkStart w:id="366" w:name="_Toc184312102"/>
      <w:bookmarkEnd w:id="366"/>
      <w:bookmarkStart w:id="367" w:name="_Toc184314480"/>
      <w:bookmarkEnd w:id="367"/>
      <w:bookmarkStart w:id="368" w:name="_Toc184310341"/>
      <w:bookmarkEnd w:id="368"/>
      <w:bookmarkStart w:id="369" w:name="_Toc184310313"/>
      <w:bookmarkEnd w:id="369"/>
      <w:bookmarkStart w:id="370" w:name="_Toc184310342"/>
      <w:bookmarkEnd w:id="370"/>
      <w:bookmarkStart w:id="371" w:name="_Toc184313280"/>
      <w:bookmarkEnd w:id="371"/>
      <w:bookmarkStart w:id="372" w:name="_Toc184312099"/>
      <w:bookmarkEnd w:id="372"/>
      <w:bookmarkStart w:id="373" w:name="_Toc184314418"/>
      <w:bookmarkEnd w:id="373"/>
      <w:bookmarkStart w:id="374" w:name="_Toc184308097"/>
      <w:bookmarkEnd w:id="374"/>
      <w:bookmarkStart w:id="375" w:name="_Toc184313238"/>
      <w:bookmarkEnd w:id="375"/>
      <w:bookmarkStart w:id="376" w:name="_Toc184312111"/>
      <w:bookmarkEnd w:id="376"/>
      <w:bookmarkStart w:id="377" w:name="_Toc184314463"/>
      <w:bookmarkEnd w:id="377"/>
      <w:bookmarkStart w:id="378" w:name="_Toc184310318"/>
      <w:bookmarkEnd w:id="378"/>
      <w:bookmarkStart w:id="379" w:name="_Toc184312113"/>
      <w:bookmarkEnd w:id="379"/>
      <w:bookmarkStart w:id="380" w:name="_Toc184314453"/>
      <w:bookmarkEnd w:id="380"/>
      <w:bookmarkStart w:id="381" w:name="_Toc184313288"/>
      <w:bookmarkEnd w:id="381"/>
      <w:bookmarkStart w:id="382" w:name="_Toc184310308"/>
      <w:bookmarkEnd w:id="382"/>
      <w:bookmarkStart w:id="383" w:name="_Toc184308105"/>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-2026年吨桶</w:t>
      </w:r>
      <w:r>
        <w:rPr>
          <w:rFonts w:hint="eastAsia" w:ascii="宋体" w:hAnsi="宋体" w:cs="宋体"/>
          <w:sz w:val="24"/>
          <w:u w:val="single"/>
          <w:lang w:eastAsia="zh-CN"/>
        </w:rPr>
        <w:t>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0E650075">
      <w:pPr>
        <w:pStyle w:val="11"/>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1738B855">
      <w:pPr>
        <w:pStyle w:val="11"/>
        <w:spacing w:line="360" w:lineRule="auto"/>
        <w:ind w:firstLine="240" w:firstLineChars="100"/>
      </w:pPr>
      <w:r>
        <w:rPr>
          <w:rFonts w:hint="eastAsia"/>
        </w:rPr>
        <w:t>第</w:t>
      </w:r>
      <w:r>
        <w:rPr>
          <w:rFonts w:hint="eastAsia"/>
          <w:lang w:val="en-US" w:eastAsia="zh-CN"/>
        </w:rPr>
        <w:t>四</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-2026年吨桶</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188398DE">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04A7900">
      <w:pPr>
        <w:pStyle w:val="2"/>
        <w:rPr>
          <w:rFonts w:hint="eastAsia"/>
        </w:rPr>
      </w:pPr>
    </w:p>
    <w:tbl>
      <w:tblPr>
        <w:tblStyle w:val="17"/>
        <w:tblW w:w="5428" w:type="pct"/>
        <w:tblInd w:w="-5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2"/>
        <w:gridCol w:w="5208"/>
        <w:gridCol w:w="829"/>
        <w:gridCol w:w="1017"/>
        <w:gridCol w:w="964"/>
        <w:gridCol w:w="1121"/>
      </w:tblGrid>
      <w:tr w14:paraId="2D7E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1B6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物资名称</w:t>
            </w: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6CF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规格型号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9EA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6DC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暂定数量</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CA3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单价（元）</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17D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金额（元）</w:t>
            </w:r>
          </w:p>
        </w:tc>
      </w:tr>
      <w:tr w14:paraId="4680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6"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C2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带排液底阀门（球阀）</w:t>
            </w:r>
            <w:r>
              <w:rPr>
                <w:rFonts w:hint="eastAsia" w:ascii="宋体" w:hAnsi="宋体" w:eastAsia="宋体" w:cs="宋体"/>
                <w:i w:val="0"/>
                <w:iCs w:val="0"/>
                <w:color w:val="000000"/>
                <w:kern w:val="0"/>
                <w:sz w:val="18"/>
                <w:szCs w:val="18"/>
                <w:u w:val="none"/>
                <w:lang w:val="en-US" w:eastAsia="zh-CN" w:bidi="ar"/>
              </w:rPr>
              <w:t>吨桶</w:t>
            </w: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902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内胆材质HDPE/PE(耐高温，耐腐蚀，耐损，耐酸碱);外框材质:镀锌铁管(框架横管、竖管都是圆管压花焊接不易脱焊)，底盘为钢底盘；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2.外观:内容器无砂眼、无塑化不良，外壁光洁，口部平整，飞边修光;钢制外框外形平整，无毛刺及严重机械损伤；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3.满足盛装危险废物要求；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4.公称容量 1000L;长*宽*高:120cm*100cm*116cm(允许偏差士10mm);颜色:白色；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5.放料口径:50mm;罐装口径:145mm;吨桶盖:标配红色呼吸顶盖(当打到一定压力时会自动排气减压)；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6.内容器最小壁厚大于等于1.5mm；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7.满足GB/T19161-2016规范要求；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8.需带接地装置；</w:t>
            </w:r>
          </w:p>
          <w:p w14:paraId="5CB183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9.球阀阀体PE材质、球体PP材质。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4A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5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2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73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66AD99F">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38EE8E43">
      <w:pPr>
        <w:pStyle w:val="8"/>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val="en-US" w:eastAsia="zh-CN"/>
        </w:rPr>
        <w:t>和</w:t>
      </w:r>
      <w:r>
        <w:rPr>
          <w:rFonts w:hint="eastAsia"/>
          <w:color w:val="auto"/>
          <w:highlight w:val="none"/>
        </w:rPr>
        <w:t>技术要求</w:t>
      </w:r>
      <w:r>
        <w:rPr>
          <w:rFonts w:hint="eastAsia"/>
          <w:color w:val="auto"/>
          <w:highlight w:val="none"/>
          <w:lang w:eastAsia="zh-CN"/>
        </w:rPr>
        <w:t>，</w:t>
      </w:r>
      <w:r>
        <w:rPr>
          <w:rFonts w:hint="eastAsia"/>
          <w:color w:val="auto"/>
          <w:highlight w:val="none"/>
          <w:lang w:val="en-US" w:eastAsia="zh-CN"/>
        </w:rPr>
        <w:t>吨桶执行标准按照</w:t>
      </w:r>
      <w:r>
        <w:rPr>
          <w:rFonts w:hint="eastAsia"/>
          <w:color w:val="auto"/>
          <w:highlight w:val="none"/>
        </w:rPr>
        <w:t xml:space="preserve">GB/T19161-2016。 </w:t>
      </w:r>
    </w:p>
    <w:p w14:paraId="4A0A10ED">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p>
    <w:p w14:paraId="4262B89D">
      <w:pPr>
        <w:pStyle w:val="8"/>
        <w:ind w:firstLine="480" w:firstLineChars="200"/>
        <w:rPr>
          <w:rFonts w:hint="eastAsia" w:ascii="宋体"/>
          <w:color w:val="auto"/>
          <w:highlight w:val="yellow"/>
          <w:u w:val="single"/>
          <w:lang w:val="en-US" w:eastAsia="zh-CN"/>
        </w:rPr>
      </w:pPr>
      <w:r>
        <w:rPr>
          <w:rFonts w:hint="eastAsia"/>
          <w:color w:val="auto"/>
          <w:highlight w:val="none"/>
          <w:lang w:val="en-US" w:eastAsia="zh-CN"/>
        </w:rPr>
        <w:t>3.乙方应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w:t>
      </w:r>
      <w:r>
        <w:rPr>
          <w:rFonts w:hint="eastAsia" w:ascii="宋体" w:hAnsi="宋体" w:cs="宋体"/>
          <w:kern w:val="0"/>
          <w:sz w:val="24"/>
          <w:highlight w:val="none"/>
          <w:u w:val="single"/>
          <w:lang w:val="en-US" w:eastAsia="zh-CN"/>
        </w:rPr>
        <w:t>同结束后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04"/>
      <w:bookmarkStart w:id="409" w:name="_Ref467379101"/>
      <w:bookmarkStart w:id="410" w:name="_Toc259093669"/>
      <w:bookmarkStart w:id="411" w:name="_Ref467379195"/>
      <w:bookmarkStart w:id="412" w:name="_Ref467379094"/>
      <w:bookmarkStart w:id="413" w:name="_Ref467379225"/>
      <w:bookmarkStart w:id="414" w:name="_Toc279701240"/>
      <w:bookmarkStart w:id="415" w:name="_Toc28763"/>
      <w:bookmarkStart w:id="416" w:name="_Ref467378463"/>
      <w:bookmarkStart w:id="417" w:name="_Toc19614"/>
      <w:bookmarkStart w:id="418" w:name="_Ref467378499"/>
      <w:bookmarkStart w:id="419" w:name="_Toc487900349"/>
      <w:bookmarkStart w:id="420" w:name="_Ref467379109"/>
      <w:bookmarkStart w:id="421" w:name="_Ref467379214"/>
      <w:bookmarkStart w:id="422" w:name="_Ref467379205"/>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13336"/>
      <w:bookmarkStart w:id="429" w:name="_Toc487900350"/>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853"/>
      <w:bookmarkStart w:id="435" w:name="_Toc487900351"/>
      <w:bookmarkStart w:id="436" w:name="_Toc9829"/>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487900357"/>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279701248"/>
      <w:bookmarkStart w:id="454" w:name="_Ref467379923"/>
      <w:bookmarkStart w:id="455" w:name="_Toc487900358"/>
      <w:bookmarkStart w:id="456" w:name="_Ref467379863"/>
      <w:bookmarkStart w:id="457" w:name="_Toc259093677"/>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6969"/>
      <w:bookmarkStart w:id="483" w:name="_Toc279701255"/>
      <w:bookmarkStart w:id="484" w:name="_Toc30676"/>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59093687"/>
      <w:bookmarkStart w:id="488" w:name="_Toc7102"/>
      <w:bookmarkStart w:id="489" w:name="_Toc8298"/>
      <w:bookmarkStart w:id="490" w:name="_Toc16959"/>
      <w:bookmarkStart w:id="491" w:name="_Toc48790036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355"/>
      <w:bookmarkStart w:id="505" w:name="_Toc30599"/>
      <w:bookmarkStart w:id="506" w:name="_Toc279701262"/>
      <w:bookmarkStart w:id="507" w:name="_Toc487900372"/>
      <w:bookmarkStart w:id="508" w:name="_Toc18540"/>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10330"/>
      <w:bookmarkStart w:id="512" w:name="_Toc12773"/>
      <w:bookmarkStart w:id="513" w:name="_Toc259093692"/>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1E870F99">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6CC5901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2EB044C0">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14:paraId="074461D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2025年-2026年吨桶采购项目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4D720B">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17B7D00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2025年-2026年吨桶采购项目  </w:t>
      </w:r>
      <w:r>
        <w:rPr>
          <w:rFonts w:hint="eastAsia" w:hAnsi="宋体" w:cs="宋体"/>
          <w:color w:val="auto"/>
          <w:sz w:val="24"/>
          <w:u w:val="single"/>
          <w:lang w:bidi="ar"/>
        </w:rPr>
        <w:t xml:space="preserve">        </w:t>
      </w:r>
    </w:p>
    <w:p w14:paraId="1EB8F3E2">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0DAB1D76">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1DECBC32">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73B2C549">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DDC24BD">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B3474FB">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526F873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03B22975">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5FC8143D">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639B7380">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13315D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98CE37">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17A3FDC3">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0B4CB4E0">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0941A76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1AA2109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06764DBC">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108FB39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28E7405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E111CA0">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390AE776">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0EED87A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08091AA9">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82F5857">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E8D03E8">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719D511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4A00DCBC">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69AC127">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7AA5F37B">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233541E1">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75C5D1B3">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2A5A4793">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2B249905"/>
    <w:p w14:paraId="2660C957">
      <w:pPr>
        <w:pStyle w:val="2"/>
      </w:pPr>
    </w:p>
    <w:p w14:paraId="7D6EC73D"/>
    <w:p w14:paraId="6C94E830">
      <w:pPr>
        <w:pStyle w:val="2"/>
      </w:pPr>
    </w:p>
    <w:p w14:paraId="60602776"/>
    <w:p w14:paraId="3738B342">
      <w:pPr>
        <w:pStyle w:val="2"/>
      </w:pPr>
    </w:p>
    <w:p w14:paraId="33A06B49"/>
    <w:p w14:paraId="220800A1">
      <w:pPr>
        <w:pStyle w:val="2"/>
      </w:pPr>
    </w:p>
    <w:p w14:paraId="0A92F7D7"/>
    <w:p w14:paraId="25937557">
      <w:pPr>
        <w:pStyle w:val="2"/>
      </w:pPr>
    </w:p>
    <w:p w14:paraId="4B81A3C6"/>
    <w:p w14:paraId="08E15863">
      <w:pPr>
        <w:pStyle w:val="2"/>
      </w:pPr>
    </w:p>
    <w:p w14:paraId="5147B897"/>
    <w:p w14:paraId="6DBB39C9">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6"/>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2025年-2026年吨桶采购项目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202505021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47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6"/>
        <w:gridCol w:w="6741"/>
        <w:gridCol w:w="736"/>
        <w:gridCol w:w="1140"/>
        <w:gridCol w:w="1501"/>
        <w:gridCol w:w="1415"/>
        <w:gridCol w:w="888"/>
      </w:tblGrid>
      <w:tr w14:paraId="2772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4F1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物资名称</w:t>
            </w:r>
          </w:p>
        </w:tc>
        <w:tc>
          <w:tcPr>
            <w:tcW w:w="2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EC2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规格型号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6A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2C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暂定数量</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B4E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单价（元）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C47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金额（元）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DA8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税率（%）</w:t>
            </w:r>
          </w:p>
        </w:tc>
      </w:tr>
      <w:tr w14:paraId="2D00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BE1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带排液底阀门（球阀）吨桶</w:t>
            </w:r>
          </w:p>
        </w:tc>
        <w:tc>
          <w:tcPr>
            <w:tcW w:w="2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5B8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lang w:val="en-US" w:eastAsia="zh-CN" w:bidi="ar"/>
              </w:rPr>
              <w:t>1.</w:t>
            </w:r>
            <w:r>
              <w:rPr>
                <w:rFonts w:hint="eastAsia" w:ascii="宋体" w:hAnsi="宋体" w:eastAsia="宋体" w:cs="宋体"/>
                <w:i w:val="0"/>
                <w:iCs w:val="0"/>
                <w:color w:val="000000"/>
                <w:kern w:val="0"/>
                <w:sz w:val="18"/>
                <w:szCs w:val="18"/>
                <w:u w:val="none"/>
                <w:lang w:val="en-US" w:eastAsia="zh-CN" w:bidi="ar"/>
              </w:rPr>
              <w:t>内胆材质HDPE/PE(耐高温，耐腐蚀，耐损，耐酸碱);外框材质:镀锌铁管(框架横管、竖管都是圆管压花焊接不易脱焊)，底盘为钢底盘；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2.外观:内容器无砂眼、无塑化不良，外壁光洁，口部平整，飞边修光;钢制外框外形平整，无毛刺及严重机械损伤；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3.满足盛装危险废物要求；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4.公称容量 1000L;长*宽*高:120cm*100cm*116cm(允许偏差士10mm);颜色:白色；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5.放料口径:50mm;罐装口径:145mm;吨桶盖:标配红色呼吸顶盖(当打到一定压力时会自动排气减压)；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6.内容器最小壁厚大于等于1.5mm；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7.满足GB/T19161-2016规范要求；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8.需带接地装置；</w:t>
            </w:r>
          </w:p>
          <w:p w14:paraId="631669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9.球阀阀体PE材质、球体PP材质。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8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B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6A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6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2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32DE4932">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2025年-2026年吨桶采购项目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6"/>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94165"/>
    <w:rsid w:val="0B9D71A5"/>
    <w:rsid w:val="0BF7590B"/>
    <w:rsid w:val="0BFE313E"/>
    <w:rsid w:val="0C177D5B"/>
    <w:rsid w:val="0C2A044F"/>
    <w:rsid w:val="0C492847"/>
    <w:rsid w:val="0CF31D21"/>
    <w:rsid w:val="0D89320B"/>
    <w:rsid w:val="0D8B0B2E"/>
    <w:rsid w:val="0EC870E3"/>
    <w:rsid w:val="0F111837"/>
    <w:rsid w:val="0F2F6501"/>
    <w:rsid w:val="0F81598B"/>
    <w:rsid w:val="0FB91E94"/>
    <w:rsid w:val="100A3577"/>
    <w:rsid w:val="10C76755"/>
    <w:rsid w:val="10CB7DEC"/>
    <w:rsid w:val="111E777C"/>
    <w:rsid w:val="11B04EDA"/>
    <w:rsid w:val="11C46A46"/>
    <w:rsid w:val="11C4717C"/>
    <w:rsid w:val="11D64215"/>
    <w:rsid w:val="11F35B37"/>
    <w:rsid w:val="1241012A"/>
    <w:rsid w:val="12D86145"/>
    <w:rsid w:val="12E110C3"/>
    <w:rsid w:val="1316043C"/>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0B45C0"/>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532A1D"/>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72961BF"/>
    <w:rsid w:val="475528CD"/>
    <w:rsid w:val="47B265AF"/>
    <w:rsid w:val="486A550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213E4F"/>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530899"/>
    <w:rsid w:val="54AB2D04"/>
    <w:rsid w:val="557B35BC"/>
    <w:rsid w:val="55D816CE"/>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0A4CBD"/>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2169</Words>
  <Characters>2466</Characters>
  <Lines>224</Lines>
  <Paragraphs>63</Paragraphs>
  <TotalTime>4</TotalTime>
  <ScaleCrop>false</ScaleCrop>
  <LinksUpToDate>false</LinksUpToDate>
  <CharactersWithSpaces>2575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2025-05-19T02:22:11Z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