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80FD4">
      <w:pPr>
        <w:pStyle w:val="10"/>
        <w:jc w:val="center"/>
        <w:rPr>
          <w:rFonts w:hint="eastAsia" w:cs="宋体" w:asciiTheme="minorEastAsia" w:hAnsiTheme="minorEastAsia"/>
          <w:color w:val="auto"/>
          <w:sz w:val="48"/>
          <w:szCs w:val="48"/>
          <w:u w:val="single"/>
        </w:rPr>
      </w:pPr>
    </w:p>
    <w:p w14:paraId="779CA489">
      <w:pPr>
        <w:pStyle w:val="10"/>
        <w:jc w:val="center"/>
        <w:rPr>
          <w:rFonts w:hint="eastAsia" w:cs="宋体" w:asciiTheme="minorEastAsia" w:hAnsiTheme="minorEastAsia"/>
          <w:color w:val="auto"/>
          <w:sz w:val="48"/>
          <w:szCs w:val="48"/>
          <w:u w:val="single"/>
        </w:rPr>
      </w:pPr>
    </w:p>
    <w:p w14:paraId="5EB9923E">
      <w:pPr>
        <w:pStyle w:val="10"/>
        <w:jc w:val="center"/>
        <w:rPr>
          <w:rFonts w:hint="eastAsia" w:cs="宋体" w:asciiTheme="minorEastAsia" w:hAnsiTheme="minorEastAsia"/>
          <w:color w:val="auto"/>
          <w:sz w:val="48"/>
          <w:szCs w:val="48"/>
          <w:u w:val="single"/>
        </w:rPr>
      </w:pPr>
    </w:p>
    <w:p w14:paraId="0776E5DA">
      <w:pPr>
        <w:pStyle w:val="10"/>
        <w:jc w:val="center"/>
        <w:rPr>
          <w:rFonts w:hint="eastAsia" w:cs="宋体" w:asciiTheme="minorEastAsia" w:hAnsiTheme="minorEastAsia"/>
          <w:color w:val="auto"/>
          <w:sz w:val="48"/>
          <w:szCs w:val="48"/>
          <w:u w:val="single"/>
        </w:rPr>
      </w:pPr>
    </w:p>
    <w:p w14:paraId="36BB2EEC">
      <w:pPr>
        <w:pStyle w:val="10"/>
        <w:jc w:val="center"/>
        <w:rPr>
          <w:rFonts w:hint="eastAsia" w:cs="宋体" w:asciiTheme="minorEastAsia" w:hAnsiTheme="minorEastAsia"/>
          <w:color w:val="auto"/>
          <w:sz w:val="48"/>
          <w:szCs w:val="48"/>
          <w:u w:val="single"/>
        </w:rPr>
      </w:pPr>
    </w:p>
    <w:p w14:paraId="7D38BC5C">
      <w:pPr>
        <w:pStyle w:val="10"/>
        <w:jc w:val="center"/>
        <w:rPr>
          <w:rFonts w:hint="default" w:eastAsiaTheme="minorEastAsia"/>
          <w:color w:val="auto"/>
          <w:lang w:val="en-US" w:eastAsia="zh-CN"/>
        </w:rPr>
      </w:pPr>
      <w:r>
        <w:rPr>
          <w:rFonts w:hint="eastAsia" w:cs="宋体" w:asciiTheme="minorEastAsia" w:hAnsiTheme="minorEastAsia"/>
          <w:color w:val="auto"/>
          <w:sz w:val="48"/>
          <w:szCs w:val="48"/>
          <w:u w:val="single"/>
          <w:lang w:eastAsia="zh-CN"/>
        </w:rPr>
        <w:t>2025年-2027年厂区外电缆线路委外维保服务采购项目</w:t>
      </w:r>
    </w:p>
    <w:p w14:paraId="0DE411BF">
      <w:pPr>
        <w:adjustRightInd w:val="0"/>
        <w:snapToGrid w:val="0"/>
        <w:spacing w:line="360" w:lineRule="auto"/>
        <w:jc w:val="center"/>
        <w:rPr>
          <w:rFonts w:hint="eastAsia" w:cs="宋体" w:asciiTheme="minorEastAsia" w:hAnsiTheme="minorEastAsia"/>
          <w:color w:val="auto"/>
          <w:sz w:val="48"/>
          <w:szCs w:val="48"/>
        </w:rPr>
      </w:pPr>
    </w:p>
    <w:p w14:paraId="55E337C5">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14:paraId="2372342E">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202506034</w:t>
      </w:r>
    </w:p>
    <w:p w14:paraId="2358ED6D">
      <w:pPr>
        <w:spacing w:line="360" w:lineRule="auto"/>
        <w:jc w:val="center"/>
        <w:rPr>
          <w:rFonts w:cs="仿宋" w:asciiTheme="minorEastAsia" w:hAnsiTheme="minorEastAsia"/>
          <w:b/>
          <w:bCs/>
          <w:color w:val="auto"/>
          <w:sz w:val="72"/>
          <w:szCs w:val="72"/>
        </w:rPr>
      </w:pPr>
    </w:p>
    <w:p w14:paraId="442F4773">
      <w:pPr>
        <w:pStyle w:val="6"/>
        <w:rPr>
          <w:rFonts w:asciiTheme="minorEastAsia" w:hAnsiTheme="minorEastAsia"/>
          <w:color w:val="auto"/>
        </w:rPr>
      </w:pPr>
    </w:p>
    <w:p w14:paraId="38BCEC86">
      <w:pPr>
        <w:spacing w:line="360" w:lineRule="auto"/>
        <w:jc w:val="center"/>
        <w:rPr>
          <w:rFonts w:cs="仿宋" w:asciiTheme="minorEastAsia" w:hAnsiTheme="minorEastAsia"/>
          <w:b/>
          <w:bCs/>
          <w:color w:val="auto"/>
          <w:sz w:val="72"/>
          <w:szCs w:val="72"/>
        </w:rPr>
      </w:pPr>
    </w:p>
    <w:p w14:paraId="4069627A">
      <w:pPr>
        <w:pStyle w:val="10"/>
        <w:rPr>
          <w:color w:val="auto"/>
        </w:rPr>
      </w:pPr>
    </w:p>
    <w:p w14:paraId="743DEDE1">
      <w:pPr>
        <w:rPr>
          <w:color w:val="auto"/>
        </w:rPr>
      </w:pPr>
    </w:p>
    <w:p w14:paraId="735F61A0">
      <w:pPr>
        <w:pStyle w:val="10"/>
        <w:rPr>
          <w:color w:val="auto"/>
        </w:rPr>
      </w:pPr>
    </w:p>
    <w:p w14:paraId="47A47B1F">
      <w:pPr>
        <w:rPr>
          <w:color w:val="auto"/>
        </w:rPr>
      </w:pPr>
    </w:p>
    <w:p w14:paraId="0CD5074A">
      <w:pPr>
        <w:spacing w:line="360" w:lineRule="auto"/>
        <w:rPr>
          <w:rFonts w:cs="仿宋" w:asciiTheme="minorEastAsia" w:hAnsiTheme="minorEastAsia"/>
          <w:color w:val="auto"/>
          <w:sz w:val="24"/>
        </w:rPr>
      </w:pPr>
    </w:p>
    <w:p w14:paraId="61E39F90">
      <w:pPr>
        <w:pStyle w:val="10"/>
        <w:rPr>
          <w:rFonts w:cs="仿宋" w:asciiTheme="minorEastAsia" w:hAnsiTheme="minorEastAsia"/>
          <w:color w:val="auto"/>
          <w:sz w:val="24"/>
          <w:szCs w:val="24"/>
        </w:rPr>
      </w:pPr>
    </w:p>
    <w:p w14:paraId="079F01E4">
      <w:pPr>
        <w:pStyle w:val="10"/>
        <w:jc w:val="center"/>
        <w:rPr>
          <w:rFonts w:cs="仿宋" w:asciiTheme="minorEastAsia" w:hAnsiTheme="minorEastAsia"/>
          <w:color w:val="auto"/>
          <w:sz w:val="24"/>
          <w:szCs w:val="24"/>
        </w:rPr>
      </w:pPr>
    </w:p>
    <w:p w14:paraId="727586C5">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6A28FD12">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6</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16</w:t>
      </w:r>
      <w:r>
        <w:rPr>
          <w:rFonts w:hint="eastAsia" w:cs="仿宋" w:asciiTheme="minorEastAsia" w:hAnsiTheme="minorEastAsia"/>
          <w:color w:val="auto"/>
          <w:sz w:val="32"/>
          <w:szCs w:val="32"/>
        </w:rPr>
        <w:t>日</w:t>
      </w:r>
    </w:p>
    <w:p w14:paraId="12627D43">
      <w:pPr>
        <w:spacing w:line="360" w:lineRule="auto"/>
        <w:ind w:firstLine="602" w:firstLineChars="200"/>
        <w:jc w:val="center"/>
        <w:rPr>
          <w:rFonts w:cs="仿宋" w:asciiTheme="minorEastAsia" w:hAnsiTheme="minorEastAsia"/>
          <w:b/>
          <w:color w:val="auto"/>
          <w:sz w:val="30"/>
          <w:szCs w:val="30"/>
        </w:rPr>
      </w:pPr>
    </w:p>
    <w:p w14:paraId="5E37C6A8">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14:paraId="77CB98F2">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0F514F8E">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34A07F4C">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46A1AC28">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7B31CDD2">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2A57ED7F">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6F4521FC">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03BEFC12">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14:paraId="6C263159">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28359079"/>
      <w:bookmarkStart w:id="2" w:name="_Toc35393621"/>
      <w:bookmarkStart w:id="3" w:name="_Toc28359002"/>
      <w:bookmarkStart w:id="4" w:name="_Toc35393790"/>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607AC09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2025年-2027年厂区外电缆线路委外维保服务采购项目</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4255DE08">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3385B5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202506034</w:t>
      </w:r>
    </w:p>
    <w:p w14:paraId="72EF71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2025年-2027年厂区外电缆线路委外维保服务采购项目</w:t>
      </w:r>
    </w:p>
    <w:p w14:paraId="45DCC1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14:paraId="33964D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highlight w:val="none"/>
          <w:u w:val="single"/>
          <w:lang w:val="en-US" w:eastAsia="zh-CN"/>
        </w:rPr>
        <w:t>13.30万元</w:t>
      </w:r>
    </w:p>
    <w:p w14:paraId="125D6B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14:paraId="16DDA154">
      <w:pPr>
        <w:spacing w:line="360" w:lineRule="auto"/>
        <w:ind w:firstLine="480" w:firstLineChars="200"/>
        <w:rPr>
          <w:rFonts w:hAnsi="宋体"/>
          <w:color w:val="auto"/>
          <w:sz w:val="24"/>
          <w:highlight w:val="none"/>
        </w:rPr>
      </w:pPr>
      <w:r>
        <w:rPr>
          <w:rFonts w:hint="eastAsia" w:hAnsi="宋体" w:cs="宋体"/>
          <w:bCs/>
          <w:sz w:val="24"/>
        </w:rPr>
        <w:t>对杭州临江环境能源有限公司110kV线路和1</w:t>
      </w:r>
      <w:r>
        <w:rPr>
          <w:rFonts w:hAnsi="宋体" w:cs="宋体"/>
          <w:bCs/>
          <w:sz w:val="24"/>
        </w:rPr>
        <w:t>0</w:t>
      </w:r>
      <w:r>
        <w:rPr>
          <w:rFonts w:hint="eastAsia" w:hAnsi="宋体" w:cs="宋体"/>
          <w:bCs/>
          <w:sz w:val="24"/>
        </w:rPr>
        <w:t>kV线路进行运维</w:t>
      </w:r>
      <w:r>
        <w:rPr>
          <w:rFonts w:hint="eastAsia" w:hAnsi="宋体" w:cs="宋体"/>
          <w:bCs/>
          <w:color w:val="auto"/>
          <w:sz w:val="24"/>
          <w:highlight w:val="none"/>
        </w:rPr>
        <w:t>。</w:t>
      </w:r>
      <w:r>
        <w:rPr>
          <w:rFonts w:hint="eastAsia" w:cs="仿宋" w:asciiTheme="minorEastAsia" w:hAnsiTheme="minorEastAsia"/>
          <w:color w:val="auto"/>
          <w:sz w:val="24"/>
          <w:highlight w:val="none"/>
        </w:rPr>
        <w:t>具体要求以询价通知书第三部分采购需求为准。</w:t>
      </w:r>
    </w:p>
    <w:p w14:paraId="078C1CB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自合同签订后24个月。</w:t>
      </w:r>
    </w:p>
    <w:p w14:paraId="4B219F7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w:t>
      </w:r>
      <w:r>
        <w:rPr>
          <w:rFonts w:hint="eastAsia" w:hAnsi="宋体" w:cs="宋体"/>
          <w:b/>
          <w:color w:val="auto"/>
          <w:sz w:val="24"/>
          <w:lang w:val="en-US" w:eastAsia="zh-CN"/>
        </w:rPr>
        <w:t>不</w:t>
      </w:r>
      <w:r>
        <w:rPr>
          <w:rFonts w:hint="eastAsia" w:hAnsi="宋体" w:cs="宋体"/>
          <w:b/>
          <w:color w:val="auto"/>
          <w:sz w:val="24"/>
        </w:rPr>
        <w:t>接受联合体</w:t>
      </w:r>
      <w:r>
        <w:rPr>
          <w:rFonts w:hint="eastAsia" w:hAnsi="宋体" w:cs="宋体"/>
          <w:b/>
          <w:color w:val="auto"/>
          <w:sz w:val="24"/>
          <w:lang w:val="en-US" w:eastAsia="zh-CN"/>
        </w:rPr>
        <w:t>响应</w:t>
      </w:r>
      <w:r>
        <w:rPr>
          <w:rFonts w:hint="eastAsia" w:hAnsi="宋体" w:cs="宋体"/>
          <w:color w:val="auto"/>
          <w:kern w:val="0"/>
          <w:sz w:val="24"/>
        </w:rPr>
        <w:t>。</w:t>
      </w:r>
    </w:p>
    <w:p w14:paraId="4495D7F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35393622"/>
      <w:bookmarkStart w:id="7" w:name="_Toc28359003"/>
      <w:bookmarkStart w:id="8" w:name="_Toc28359080"/>
      <w:bookmarkStart w:id="9" w:name="_Toc35393791"/>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28359081"/>
      <w:bookmarkStart w:id="11" w:name="_Toc35393623"/>
      <w:bookmarkStart w:id="12" w:name="_Toc35393792"/>
      <w:bookmarkStart w:id="13" w:name="_Toc28359004"/>
    </w:p>
    <w:p w14:paraId="7E7D5A5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color w:val="auto"/>
          <w:kern w:val="2"/>
          <w:sz w:val="21"/>
          <w:szCs w:val="21"/>
          <w:highlight w:val="none"/>
          <w:lang w:eastAsia="zh-CN"/>
        </w:rPr>
      </w:pPr>
      <w:r>
        <w:rPr>
          <w:rFonts w:hint="eastAsia" w:cs="仿宋" w:asciiTheme="minorEastAsia" w:hAnsiTheme="minorEastAsia"/>
          <w:bCs/>
          <w:color w:val="auto"/>
          <w:sz w:val="24"/>
        </w:rPr>
        <w:t>1.供应商必须是在中华人民共</w:t>
      </w:r>
      <w:r>
        <w:rPr>
          <w:rFonts w:hint="eastAsia" w:cs="仿宋" w:asciiTheme="minorEastAsia" w:hAnsiTheme="minorEastAsia"/>
          <w:bCs/>
          <w:color w:val="auto"/>
          <w:sz w:val="24"/>
          <w:highlight w:val="none"/>
        </w:rPr>
        <w:t>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w:t>
      </w:r>
      <w:r>
        <w:rPr>
          <w:rFonts w:hint="eastAsia" w:cs="仿宋" w:asciiTheme="minorEastAsia" w:hAnsiTheme="minorEastAsia"/>
          <w:bCs/>
          <w:color w:val="auto"/>
          <w:sz w:val="24"/>
          <w:highlight w:val="none"/>
        </w:rPr>
        <w:t>。提供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1C215479">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1C9138C4">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lang w:val="en-US" w:eastAsia="zh-CN"/>
        </w:rPr>
        <w:t>/</w:t>
      </w:r>
      <w:r>
        <w:rPr>
          <w:rFonts w:hint="eastAsia" w:cs="仿宋" w:asciiTheme="minorEastAsia" w:hAnsiTheme="minorEastAsia"/>
          <w:b/>
          <w:color w:val="auto"/>
          <w:sz w:val="24"/>
          <w:highlight w:val="none"/>
          <w:u w:val="single"/>
        </w:rPr>
        <w:t>。</w:t>
      </w:r>
    </w:p>
    <w:p w14:paraId="13AD4F6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lang w:eastAsia="zh-CN"/>
        </w:rPr>
        <w:t>杭州市环境集团有限公司</w:t>
      </w:r>
      <w:r>
        <w:rPr>
          <w:rFonts w:hint="eastAsia" w:cs="仿宋" w:asciiTheme="minorEastAsia" w:hAnsiTheme="minorEastAsia"/>
          <w:bCs/>
          <w:color w:val="auto"/>
          <w:sz w:val="24"/>
          <w:highlight w:val="none"/>
        </w:rPr>
        <w:t>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0ACA1EB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14:paraId="3EEF97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35BCB6AB">
      <w:pPr>
        <w:spacing w:line="360" w:lineRule="auto"/>
        <w:ind w:firstLine="480" w:firstLineChars="200"/>
        <w:rPr>
          <w:rFonts w:hint="default" w:cs="仿宋" w:asciiTheme="minorEastAsia" w:hAnsiTheme="minorEastAsia"/>
          <w:bCs/>
          <w:color w:val="0000FF"/>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本项目其他资格要求：</w:t>
      </w:r>
      <w:r>
        <w:rPr>
          <w:rFonts w:hint="eastAsia" w:cs="仿宋" w:asciiTheme="minorEastAsia" w:hAnsiTheme="minorEastAsia"/>
          <w:bCs/>
          <w:sz w:val="24"/>
          <w:u w:val="single"/>
        </w:rPr>
        <w:t>供应商</w:t>
      </w:r>
      <w:r>
        <w:rPr>
          <w:rFonts w:hint="eastAsia" w:cs="仿宋" w:asciiTheme="minorEastAsia" w:hAnsiTheme="minorEastAsia"/>
          <w:bCs/>
          <w:color w:val="auto"/>
          <w:sz w:val="24"/>
          <w:u w:val="single"/>
        </w:rPr>
        <w:t>须</w:t>
      </w:r>
      <w:r>
        <w:rPr>
          <w:rFonts w:cs="仿宋" w:asciiTheme="minorEastAsia" w:hAnsiTheme="minorEastAsia"/>
          <w:bCs/>
          <w:color w:val="auto"/>
          <w:sz w:val="24"/>
          <w:u w:val="single"/>
        </w:rPr>
        <w:t>具</w:t>
      </w:r>
      <w:r>
        <w:rPr>
          <w:rFonts w:hint="eastAsia" w:cs="仿宋" w:asciiTheme="minorEastAsia" w:hAnsiTheme="minorEastAsia"/>
          <w:bCs/>
          <w:color w:val="auto"/>
          <w:sz w:val="24"/>
          <w:u w:val="single"/>
          <w:lang w:val="en-US" w:eastAsia="zh-CN"/>
        </w:rPr>
        <w:t>在有效期内的</w:t>
      </w:r>
      <w:r>
        <w:rPr>
          <w:rFonts w:hint="eastAsia" w:cs="仿宋" w:asciiTheme="minorEastAsia" w:hAnsiTheme="minorEastAsia"/>
          <w:bCs/>
          <w:color w:val="auto"/>
          <w:sz w:val="24"/>
          <w:u w:val="single"/>
        </w:rPr>
        <w:t>电力工程施工总承包三级及以上资质</w:t>
      </w:r>
      <w:r>
        <w:rPr>
          <w:rFonts w:hint="eastAsia" w:cs="仿宋" w:asciiTheme="minorEastAsia" w:hAnsiTheme="minorEastAsia"/>
          <w:bCs/>
          <w:color w:val="auto"/>
          <w:sz w:val="24"/>
          <w:u w:val="single"/>
          <w:lang w:val="en-US" w:eastAsia="zh-CN"/>
        </w:rPr>
        <w:t>。</w:t>
      </w:r>
    </w:p>
    <w:p w14:paraId="38C34C0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14:paraId="4B655521">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35393624"/>
      <w:bookmarkStart w:id="15" w:name="_Toc35393793"/>
      <w:bookmarkStart w:id="16" w:name="_Toc28359005"/>
      <w:bookmarkStart w:id="17" w:name="_Toc28359082"/>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30078A30">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5C055E55">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highlight w:val="none"/>
          <w:lang w:val="en-US" w:eastAsia="zh-CN" w:bidi="ar-SA"/>
        </w:rPr>
        <w:t>：</w:t>
      </w:r>
      <w:r>
        <w:rPr>
          <w:rFonts w:hint="eastAsia" w:cs="仿宋" w:asciiTheme="minorEastAsia" w:hAnsiTheme="minorEastAsia" w:eastAsiaTheme="minorEastAsia"/>
          <w:b w:val="0"/>
          <w:bCs/>
          <w:kern w:val="2"/>
          <w:sz w:val="24"/>
          <w:szCs w:val="24"/>
          <w:highlight w:val="none"/>
          <w:u w:val="single"/>
          <w:lang w:val="en-US" w:eastAsia="zh-CN" w:bidi="ar-SA"/>
        </w:rPr>
        <w:t xml:space="preserve">  /   </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eastAsiaTheme="minorEastAsia"/>
          <w:b w:val="0"/>
          <w:bCs/>
          <w:strike w:val="0"/>
          <w:dstrike w:val="0"/>
          <w:kern w:val="2"/>
          <w:sz w:val="24"/>
          <w:szCs w:val="24"/>
          <w:u w:val="single"/>
          <w:lang w:val="en-US" w:eastAsia="zh-CN" w:bidi="ar-SA"/>
        </w:rPr>
        <w:t>/</w:t>
      </w:r>
      <w:r>
        <w:rPr>
          <w:rFonts w:hint="eastAsia" w:cs="仿宋" w:asciiTheme="minorEastAsia" w:hAnsiTheme="minorEastAsia" w:eastAsiaTheme="minorEastAsia"/>
          <w:b w:val="0"/>
          <w:bCs/>
          <w:kern w:val="2"/>
          <w:sz w:val="24"/>
          <w:szCs w:val="24"/>
          <w:lang w:val="en-US" w:eastAsia="zh-CN" w:bidi="ar-SA"/>
        </w:rPr>
        <w:t>。</w:t>
      </w:r>
    </w:p>
    <w:p w14:paraId="7D4374BC">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w:t>
      </w:r>
      <w:r>
        <w:rPr>
          <w:rFonts w:hint="eastAsia" w:cs="仿宋" w:asciiTheme="minorEastAsia" w:hAnsiTheme="minorEastAsia"/>
          <w:color w:val="auto"/>
          <w:sz w:val="24"/>
        </w:rPr>
        <w:t>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r>
        <w:rPr>
          <w:rFonts w:hint="eastAsia" w:cs="仿宋" w:asciiTheme="minorEastAsia" w:hAnsiTheme="minorEastAsia"/>
          <w:color w:val="auto"/>
          <w:sz w:val="24"/>
          <w:u w:val="single"/>
          <w:lang w:eastAsia="zh-CN"/>
        </w:rPr>
        <w:t>2</w:t>
      </w:r>
      <w:r>
        <w:rPr>
          <w:rFonts w:hint="eastAsia" w:cs="仿宋" w:asciiTheme="minorEastAsia" w:hAnsiTheme="minorEastAsia"/>
          <w:sz w:val="24"/>
          <w:u w:val="single"/>
          <w:lang w:eastAsia="zh-CN"/>
        </w:rPr>
        <w:t>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6</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23</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color w:val="auto"/>
          <w:sz w:val="24"/>
          <w:highlight w:val="none"/>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胡工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w:t>
      </w:r>
      <w:r>
        <w:rPr>
          <w:rFonts w:hint="eastAsia" w:cs="仿宋" w:asciiTheme="minorEastAsia" w:hAnsiTheme="minorEastAsia"/>
          <w:sz w:val="24"/>
        </w:rPr>
        <w:t>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庄工 15268125337</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279AE0DC">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1A2B51A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503034F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3823B9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1091084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4800" w:firstLineChars="20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5760" w:firstLineChars="24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6月16</w:t>
      </w:r>
      <w:bookmarkStart w:id="459" w:name="_GoBack"/>
      <w:bookmarkEnd w:id="459"/>
      <w:r>
        <w:rPr>
          <w:rFonts w:hint="eastAsia" w:cs="仿宋" w:asciiTheme="minorEastAsia" w:hAnsiTheme="minorEastAsia"/>
          <w:color w:val="auto"/>
          <w:sz w:val="24"/>
        </w:rPr>
        <w:t>日</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15"/>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15"/>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5"/>
        <w:rPr>
          <w:rFonts w:cs="仿宋" w:asciiTheme="minorEastAsia" w:hAnsiTheme="minorEastAsia"/>
          <w:b/>
          <w:bCs/>
          <w:sz w:val="36"/>
          <w:szCs w:val="36"/>
        </w:rPr>
      </w:pPr>
    </w:p>
    <w:p w14:paraId="59709AAE">
      <w:pPr>
        <w:rPr>
          <w:rFonts w:cs="仿宋" w:asciiTheme="minorEastAsia" w:hAnsiTheme="minorEastAsia"/>
          <w:b/>
          <w:bCs/>
          <w:sz w:val="36"/>
          <w:szCs w:val="36"/>
        </w:rPr>
      </w:pPr>
    </w:p>
    <w:p w14:paraId="23E8EC61">
      <w:pPr>
        <w:rPr>
          <w:rFonts w:cs="仿宋" w:asciiTheme="minorEastAsia" w:hAnsiTheme="minorEastAsia"/>
          <w:b/>
          <w:bCs/>
          <w:sz w:val="36"/>
          <w:szCs w:val="36"/>
        </w:rPr>
      </w:pPr>
    </w:p>
    <w:p w14:paraId="59201760">
      <w:pPr>
        <w:pStyle w:val="15"/>
        <w:rPr>
          <w:rFonts w:cs="仿宋" w:asciiTheme="minorEastAsia" w:hAnsiTheme="minorEastAsia"/>
          <w:b/>
          <w:bCs/>
          <w:sz w:val="36"/>
          <w:szCs w:val="36"/>
        </w:rPr>
      </w:pPr>
    </w:p>
    <w:p w14:paraId="1B14E8E3">
      <w:pPr>
        <w:rPr>
          <w:rFonts w:cs="仿宋" w:asciiTheme="minorEastAsia" w:hAnsiTheme="minorEastAsia"/>
          <w:b/>
          <w:bCs/>
          <w:sz w:val="36"/>
          <w:szCs w:val="36"/>
        </w:rPr>
      </w:pPr>
    </w:p>
    <w:p w14:paraId="3E90E591">
      <w:pPr>
        <w:rPr>
          <w:rFonts w:cs="仿宋" w:asciiTheme="minorEastAsia" w:hAnsiTheme="minorEastAsia"/>
          <w:b/>
          <w:bCs/>
          <w:sz w:val="36"/>
          <w:szCs w:val="36"/>
        </w:rPr>
      </w:pPr>
    </w:p>
    <w:p w14:paraId="67B10812">
      <w:pPr>
        <w:rPr>
          <w:rFonts w:cs="仿宋" w:asciiTheme="minorEastAsia" w:hAnsiTheme="minorEastAsia"/>
          <w:b/>
          <w:bCs/>
          <w:sz w:val="36"/>
          <w:szCs w:val="36"/>
        </w:rPr>
      </w:pPr>
    </w:p>
    <w:p w14:paraId="6B52CDED">
      <w:pPr>
        <w:rPr>
          <w:rFonts w:cs="仿宋" w:asciiTheme="minorEastAsia" w:hAnsiTheme="minorEastAsia"/>
          <w:b/>
          <w:bCs/>
          <w:sz w:val="36"/>
          <w:szCs w:val="36"/>
        </w:rPr>
      </w:pPr>
    </w:p>
    <w:p w14:paraId="21267DBD">
      <w:pPr>
        <w:rPr>
          <w:rFonts w:cs="仿宋" w:asciiTheme="minorEastAsia" w:hAnsiTheme="minorEastAsia"/>
          <w:b/>
          <w:bCs/>
          <w:sz w:val="36"/>
          <w:szCs w:val="36"/>
        </w:rPr>
      </w:pPr>
    </w:p>
    <w:p w14:paraId="3684A450">
      <w:pPr>
        <w:rPr>
          <w:rFonts w:cs="仿宋" w:asciiTheme="minorEastAsia" w:hAnsiTheme="minorEastAsia"/>
          <w:b/>
          <w:bCs/>
          <w:sz w:val="36"/>
          <w:szCs w:val="36"/>
        </w:rPr>
      </w:pPr>
    </w:p>
    <w:p w14:paraId="236E0638">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32B3CE2D">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19"/>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19"/>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19"/>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50D0D523">
      <w:pPr>
        <w:spacing w:line="360" w:lineRule="auto"/>
        <w:jc w:val="center"/>
        <w:outlineLvl w:val="0"/>
        <w:rPr>
          <w:rFonts w:hint="eastAsia" w:cs="仿宋" w:asciiTheme="minorEastAsia" w:hAnsiTheme="minorEastAsia"/>
          <w:b/>
          <w:color w:val="auto"/>
          <w:sz w:val="32"/>
          <w:szCs w:val="20"/>
        </w:rPr>
      </w:pPr>
    </w:p>
    <w:p w14:paraId="65221BF6">
      <w:pPr>
        <w:spacing w:line="360" w:lineRule="auto"/>
        <w:jc w:val="center"/>
        <w:outlineLvl w:val="0"/>
        <w:rPr>
          <w:rFonts w:hint="eastAsia" w:cs="仿宋" w:asciiTheme="minorEastAsia" w:hAnsiTheme="minorEastAsia"/>
          <w:b/>
          <w:color w:val="auto"/>
          <w:sz w:val="32"/>
          <w:szCs w:val="20"/>
        </w:rPr>
      </w:pPr>
    </w:p>
    <w:p w14:paraId="5D7DEB0C">
      <w:pPr>
        <w:spacing w:line="360" w:lineRule="auto"/>
        <w:jc w:val="center"/>
        <w:outlineLvl w:val="0"/>
        <w:rPr>
          <w:rFonts w:hint="eastAsia" w:cs="仿宋" w:asciiTheme="minorEastAsia" w:hAnsiTheme="minorEastAsia"/>
          <w:b/>
          <w:color w:val="auto"/>
          <w:sz w:val="32"/>
          <w:szCs w:val="20"/>
        </w:rPr>
      </w:pPr>
    </w:p>
    <w:p w14:paraId="7A9F858E">
      <w:pPr>
        <w:pStyle w:val="7"/>
        <w:ind w:left="0" w:leftChars="0" w:firstLine="0" w:firstLineChars="0"/>
        <w:rPr>
          <w:rFonts w:hint="eastAsia" w:cs="仿宋" w:asciiTheme="minorEastAsia" w:hAnsiTheme="minorEastAsia"/>
          <w:b/>
          <w:color w:val="auto"/>
          <w:sz w:val="32"/>
          <w:szCs w:val="20"/>
        </w:rPr>
      </w:pPr>
    </w:p>
    <w:p w14:paraId="08A39AFF">
      <w:pPr>
        <w:pStyle w:val="8"/>
        <w:rPr>
          <w:rFonts w:hint="eastAsia" w:cs="仿宋" w:asciiTheme="minorEastAsia" w:hAnsiTheme="minorEastAsia"/>
          <w:b/>
          <w:color w:val="auto"/>
          <w:sz w:val="32"/>
          <w:szCs w:val="20"/>
        </w:rPr>
      </w:pPr>
    </w:p>
    <w:p w14:paraId="0B0B199C">
      <w:pPr>
        <w:rPr>
          <w:rFonts w:hint="eastAsia" w:cs="仿宋" w:asciiTheme="minorEastAsia" w:hAnsiTheme="minorEastAsia"/>
          <w:b/>
          <w:color w:val="auto"/>
          <w:sz w:val="32"/>
          <w:szCs w:val="20"/>
        </w:rPr>
      </w:pPr>
    </w:p>
    <w:p w14:paraId="5C82FA27">
      <w:pPr>
        <w:rPr>
          <w:rFonts w:hint="eastAsia" w:cs="仿宋" w:asciiTheme="minorEastAsia" w:hAnsiTheme="minorEastAsia"/>
          <w:b/>
          <w:color w:val="auto"/>
          <w:sz w:val="32"/>
          <w:szCs w:val="20"/>
        </w:rPr>
      </w:pPr>
    </w:p>
    <w:p w14:paraId="0D7EBDCE">
      <w:pPr>
        <w:rPr>
          <w:rFonts w:hint="eastAsia" w:cs="仿宋" w:asciiTheme="minorEastAsia" w:hAnsiTheme="minorEastAsia"/>
          <w:b/>
          <w:color w:val="auto"/>
          <w:sz w:val="32"/>
          <w:szCs w:val="20"/>
        </w:rPr>
      </w:pPr>
    </w:p>
    <w:p w14:paraId="196655BC">
      <w:pPr>
        <w:rPr>
          <w:rFonts w:hint="eastAsia" w:cs="仿宋" w:asciiTheme="minorEastAsia" w:hAnsiTheme="minorEastAsia"/>
          <w:b/>
          <w:color w:val="auto"/>
          <w:sz w:val="32"/>
          <w:szCs w:val="20"/>
        </w:rPr>
      </w:pPr>
    </w:p>
    <w:p w14:paraId="52568360">
      <w:pPr>
        <w:rPr>
          <w:rFonts w:hint="eastAsia" w:cs="仿宋" w:asciiTheme="minorEastAsia" w:hAnsiTheme="minorEastAsia"/>
          <w:b/>
          <w:color w:val="auto"/>
          <w:sz w:val="32"/>
          <w:szCs w:val="20"/>
        </w:rPr>
      </w:pPr>
    </w:p>
    <w:p w14:paraId="2DF9D66B">
      <w:pPr>
        <w:rPr>
          <w:rFonts w:hint="eastAsia" w:cs="仿宋" w:asciiTheme="minorEastAsia" w:hAnsiTheme="minorEastAsia"/>
          <w:b/>
          <w:color w:val="auto"/>
          <w:sz w:val="32"/>
          <w:szCs w:val="20"/>
        </w:rPr>
      </w:pPr>
    </w:p>
    <w:p w14:paraId="6A135A74">
      <w:pPr>
        <w:rPr>
          <w:rFonts w:hint="eastAsia" w:cs="仿宋" w:asciiTheme="minorEastAsia" w:hAnsiTheme="minorEastAsia"/>
          <w:b/>
          <w:color w:val="auto"/>
          <w:sz w:val="32"/>
          <w:szCs w:val="20"/>
        </w:rPr>
      </w:pPr>
    </w:p>
    <w:p w14:paraId="53ECD8A7">
      <w:pPr>
        <w:rPr>
          <w:rFonts w:hint="eastAsia" w:cs="仿宋" w:asciiTheme="minorEastAsia" w:hAnsiTheme="minorEastAsia"/>
          <w:b/>
          <w:color w:val="auto"/>
          <w:sz w:val="32"/>
          <w:szCs w:val="20"/>
        </w:rPr>
      </w:pPr>
    </w:p>
    <w:p w14:paraId="6E70BFA3">
      <w:pPr>
        <w:rPr>
          <w:rFonts w:hint="eastAsia" w:cs="仿宋" w:asciiTheme="minorEastAsia" w:hAnsiTheme="minorEastAsia"/>
          <w:b/>
          <w:color w:val="auto"/>
          <w:sz w:val="32"/>
          <w:szCs w:val="20"/>
        </w:rPr>
      </w:pPr>
    </w:p>
    <w:p w14:paraId="1B57F888">
      <w:pPr>
        <w:rPr>
          <w:rFonts w:hint="eastAsia" w:cs="仿宋" w:asciiTheme="minorEastAsia" w:hAnsiTheme="minorEastAsia"/>
          <w:b/>
          <w:color w:val="auto"/>
          <w:sz w:val="32"/>
          <w:szCs w:val="20"/>
        </w:rPr>
      </w:pPr>
    </w:p>
    <w:p w14:paraId="00E6C14A">
      <w:pPr>
        <w:rPr>
          <w:rFonts w:hint="eastAsia" w:cs="仿宋" w:asciiTheme="minorEastAsia" w:hAnsiTheme="minorEastAsia"/>
          <w:b/>
          <w:color w:val="auto"/>
          <w:sz w:val="32"/>
          <w:szCs w:val="20"/>
        </w:rPr>
      </w:pPr>
    </w:p>
    <w:p w14:paraId="2A05941C">
      <w:pPr>
        <w:rPr>
          <w:rFonts w:hint="eastAsia" w:cs="仿宋" w:asciiTheme="minorEastAsia" w:hAnsiTheme="minorEastAsia"/>
          <w:b/>
          <w:color w:val="auto"/>
          <w:sz w:val="32"/>
          <w:szCs w:val="20"/>
        </w:rPr>
      </w:pPr>
    </w:p>
    <w:p w14:paraId="291A9F7F">
      <w:pPr>
        <w:rPr>
          <w:rFonts w:hint="eastAsia" w:cs="仿宋" w:asciiTheme="minorEastAsia" w:hAnsiTheme="minorEastAsia"/>
          <w:b/>
          <w:color w:val="auto"/>
          <w:sz w:val="32"/>
          <w:szCs w:val="20"/>
        </w:rPr>
      </w:pPr>
    </w:p>
    <w:p w14:paraId="5D51BACE">
      <w:pPr>
        <w:rPr>
          <w:rFonts w:hint="eastAsia" w:cs="仿宋" w:asciiTheme="minorEastAsia" w:hAnsiTheme="minorEastAsia"/>
          <w:b/>
          <w:color w:val="auto"/>
          <w:sz w:val="32"/>
          <w:szCs w:val="20"/>
        </w:rPr>
      </w:pPr>
    </w:p>
    <w:p w14:paraId="7FD6A213">
      <w:pPr>
        <w:rPr>
          <w:rFonts w:hint="eastAsia"/>
        </w:rPr>
      </w:pPr>
    </w:p>
    <w:p w14:paraId="2D001665">
      <w:pPr>
        <w:rPr>
          <w:rFonts w:hint="eastAsia" w:cs="仿宋" w:asciiTheme="minorEastAsia" w:hAnsiTheme="minorEastAsia"/>
          <w:b/>
          <w:color w:val="auto"/>
          <w:sz w:val="32"/>
          <w:szCs w:val="20"/>
        </w:rPr>
      </w:pPr>
    </w:p>
    <w:p w14:paraId="01CB08FF">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0BD8F376">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5FAD0FA2">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75170577">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0FE7F5C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7AF9A98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7DEC76C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6692B6F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18A8A012">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1966E537">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3114781C">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23B20466">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784C3907">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75F11378">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37DED108">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1E08C58C">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27A8095D">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5736724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72226CA8">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6EFF8B75">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3BF1D0FF">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50512025">
      <w:pPr>
        <w:pStyle w:val="6"/>
        <w:rPr>
          <w:rFonts w:cs="仿宋" w:asciiTheme="minorEastAsia" w:hAnsiTheme="minorEastAsia"/>
          <w:color w:val="auto"/>
          <w:sz w:val="18"/>
          <w:szCs w:val="18"/>
          <w:lang w:val="en-US"/>
        </w:rPr>
      </w:pPr>
    </w:p>
    <w:p w14:paraId="7166E491">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3537F82F">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66108EF8">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4B7CE86E">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75867143">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E5AEFD2">
      <w:pPr>
        <w:pStyle w:val="10"/>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1D4296DC">
      <w:pPr>
        <w:pStyle w:val="10"/>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71EC523A">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3A52FC7C">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04BC8ED0">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4D416A0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6ACA0EF0">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05E69937">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772133E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5C0775B1">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4E99D1A3">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67D54D7D">
      <w:pPr>
        <w:pStyle w:val="22"/>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69310941">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B74F6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87267FD">
      <w:pPr>
        <w:pStyle w:val="22"/>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1A5C4F4D">
      <w:pPr>
        <w:pStyle w:val="22"/>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3D534C54">
      <w:pPr>
        <w:pStyle w:val="22"/>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120ECCA8">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665588CC">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30AA3C2F">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7A468766">
      <w:pPr>
        <w:pStyle w:val="9"/>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1A172510">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604B4D43">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3EAE5935">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6C16483C">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017F65D0">
      <w:pPr>
        <w:pStyle w:val="22"/>
        <w:spacing w:before="0"/>
        <w:ind w:firstLine="0" w:firstLineChars="0"/>
        <w:jc w:val="center"/>
        <w:rPr>
          <w:rFonts w:cs="仿宋" w:asciiTheme="minorEastAsia" w:hAnsiTheme="minorEastAsia"/>
          <w:b/>
          <w:color w:val="auto"/>
          <w:sz w:val="32"/>
        </w:rPr>
      </w:pPr>
    </w:p>
    <w:p w14:paraId="6D3BDBEA">
      <w:pPr>
        <w:pStyle w:val="22"/>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10FD37AC">
      <w:pPr>
        <w:pStyle w:val="23"/>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60F6B0DC">
      <w:pPr>
        <w:pStyle w:val="23"/>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580D04AD">
      <w:pPr>
        <w:pStyle w:val="23"/>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65D1B7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条件进行审查。</w:t>
      </w:r>
    </w:p>
    <w:p w14:paraId="1B817526">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w:t>
      </w:r>
      <w:r>
        <w:rPr>
          <w:rFonts w:hint="eastAsia" w:cs="仿宋" w:asciiTheme="minorEastAsia" w:hAnsiTheme="minorEastAsia"/>
          <w:color w:val="auto"/>
          <w:lang w:eastAsia="zh-CN"/>
        </w:rPr>
        <w:t>其他资格</w:t>
      </w:r>
      <w:r>
        <w:rPr>
          <w:rFonts w:hint="eastAsia" w:cs="仿宋" w:asciiTheme="minorEastAsia" w:hAnsiTheme="minorEastAsia"/>
          <w:color w:val="auto"/>
        </w:rPr>
        <w:t>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2D8DE95E">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48EC02AD">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45AD4A65">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40C05E69">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14:paraId="295FA52A">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3FA57AD9">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5E833C2C">
      <w:pPr>
        <w:pStyle w:val="22"/>
        <w:spacing w:before="0"/>
        <w:ind w:firstLine="495" w:firstLineChars="0"/>
        <w:rPr>
          <w:rFonts w:cs="仿宋" w:asciiTheme="minorEastAsia" w:hAnsiTheme="minorEastAsia"/>
          <w:color w:val="auto"/>
          <w:kern w:val="0"/>
          <w:szCs w:val="24"/>
        </w:rPr>
      </w:pPr>
    </w:p>
    <w:p w14:paraId="71637C61">
      <w:pPr>
        <w:pStyle w:val="22"/>
        <w:spacing w:before="0"/>
        <w:ind w:firstLine="480"/>
        <w:rPr>
          <w:rFonts w:cs="仿宋" w:asciiTheme="minorEastAsia" w:hAnsiTheme="minorEastAsia"/>
          <w:color w:val="auto"/>
          <w:kern w:val="0"/>
          <w:szCs w:val="24"/>
        </w:rPr>
      </w:pPr>
    </w:p>
    <w:p w14:paraId="4D2A645D">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563444BC">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2E6E8851">
      <w:pPr>
        <w:spacing w:line="360" w:lineRule="auto"/>
        <w:rPr>
          <w:rFonts w:cs="仿宋" w:asciiTheme="minorEastAsia" w:hAnsiTheme="minorEastAsia"/>
          <w:b/>
          <w:color w:val="auto"/>
          <w:sz w:val="24"/>
        </w:rPr>
      </w:pPr>
    </w:p>
    <w:p w14:paraId="04DFB3DE">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5C5440C9">
      <w:pPr>
        <w:pStyle w:val="22"/>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213350F9">
      <w:pPr>
        <w:pStyle w:val="22"/>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3DC56B65">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0DC8DF38">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3ADFC6A7">
      <w:pPr>
        <w:pStyle w:val="22"/>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40EC55F3">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7A0C02AE">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14C5168C">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17B85590">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3C4BD3C1">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6F9224CD">
      <w:pPr>
        <w:pStyle w:val="22"/>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04DC09F7">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3E23438B">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118A8906">
      <w:pPr>
        <w:pStyle w:val="9"/>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30E08C3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4CEF231D">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21A94C8C">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69BE2572">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22AB49FE">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14:paraId="1AB5CDD1">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7C60A2BD">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192CB23F">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6D5B25B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0AA768C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759CD3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6539277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25A507C7">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0726E269">
      <w:pPr>
        <w:pStyle w:val="9"/>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3EC262C8">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5D97600E">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00CDF8B3">
      <w:pPr>
        <w:pStyle w:val="10"/>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A738BF">
      <w:pPr>
        <w:rPr>
          <w:rFonts w:hint="eastAsia" w:cs="仿宋" w:asciiTheme="minorEastAsia" w:hAnsiTheme="minorEastAsia"/>
          <w:color w:val="auto"/>
          <w:kern w:val="0"/>
          <w:sz w:val="24"/>
        </w:rPr>
      </w:pPr>
    </w:p>
    <w:p w14:paraId="04588B5D">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2082736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1CF43FA1">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433F48B7">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192A4E89">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6452D5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14:paraId="741A77D2">
      <w:pPr>
        <w:pStyle w:val="6"/>
        <w:ind w:firstLine="480" w:firstLineChars="200"/>
        <w:rPr>
          <w:lang w:val="en-US"/>
        </w:rPr>
      </w:pPr>
      <w:r>
        <w:rPr>
          <w:rFonts w:hint="eastAsia"/>
          <w:lang w:val="en-US"/>
        </w:rPr>
        <w:t>对杭州临江环境能源有限公司110kV（涉及</w:t>
      </w:r>
      <w:r>
        <w:rPr>
          <w:lang w:val="en-US"/>
        </w:rPr>
        <w:t>0.4</w:t>
      </w:r>
      <w:r>
        <w:rPr>
          <w:rFonts w:hint="eastAsia"/>
          <w:lang w:val="en-US"/>
        </w:rPr>
        <w:t>公里</w:t>
      </w:r>
      <w:r>
        <w:rPr>
          <w:rFonts w:hint="eastAsia"/>
          <w:lang w:val="en-US" w:eastAsia="zh-CN"/>
        </w:rPr>
        <w:t>、</w:t>
      </w:r>
      <w:r>
        <w:rPr>
          <w:rFonts w:hint="eastAsia"/>
          <w:lang w:val="en-US"/>
        </w:rPr>
        <w:t>双回路）和1</w:t>
      </w:r>
      <w:r>
        <w:rPr>
          <w:lang w:val="en-US"/>
        </w:rPr>
        <w:t>0</w:t>
      </w:r>
      <w:r>
        <w:rPr>
          <w:rFonts w:hint="eastAsia"/>
          <w:lang w:val="en-US"/>
        </w:rPr>
        <w:t>kV</w:t>
      </w:r>
      <w:r>
        <w:rPr>
          <w:rFonts w:hint="eastAsia"/>
          <w:lang w:val="en-US" w:eastAsia="zh-CN"/>
        </w:rPr>
        <w:t>（</w:t>
      </w:r>
      <w:r>
        <w:rPr>
          <w:rFonts w:hint="eastAsia"/>
          <w:lang w:val="en-US"/>
        </w:rPr>
        <w:t>涉及</w:t>
      </w:r>
      <w:r>
        <w:rPr>
          <w:lang w:val="en-US"/>
        </w:rPr>
        <w:t>1.2</w:t>
      </w:r>
      <w:r>
        <w:rPr>
          <w:rFonts w:hint="eastAsia"/>
          <w:lang w:val="en-US"/>
        </w:rPr>
        <w:t>公里</w:t>
      </w:r>
      <w:r>
        <w:rPr>
          <w:rFonts w:hint="eastAsia"/>
          <w:lang w:val="en-US" w:eastAsia="zh-CN"/>
        </w:rPr>
        <w:t>、</w:t>
      </w:r>
      <w:r>
        <w:rPr>
          <w:rFonts w:hint="eastAsia"/>
          <w:lang w:val="en-US"/>
        </w:rPr>
        <w:t>双回路）</w:t>
      </w:r>
      <w:r>
        <w:rPr>
          <w:rFonts w:hint="eastAsia"/>
          <w:lang w:val="en-US" w:eastAsia="zh-CN"/>
        </w:rPr>
        <w:t>）</w:t>
      </w:r>
      <w:r>
        <w:rPr>
          <w:rFonts w:hint="eastAsia"/>
          <w:lang w:val="en-US"/>
        </w:rPr>
        <w:t>线路运行维护，具体内容如下：</w:t>
      </w:r>
    </w:p>
    <w:p w14:paraId="33E128E1">
      <w:pPr>
        <w:pStyle w:val="6"/>
        <w:ind w:firstLine="480" w:firstLineChars="200"/>
        <w:rPr>
          <w:lang w:val="en-US"/>
        </w:rPr>
      </w:pPr>
      <w:r>
        <w:rPr>
          <w:rFonts w:hint="eastAsia"/>
          <w:lang w:val="en-US" w:eastAsia="zh-CN"/>
        </w:rPr>
        <w:t>1</w:t>
      </w:r>
      <w:r>
        <w:rPr>
          <w:lang w:val="en-US"/>
        </w:rPr>
        <w:t xml:space="preserve">.按规定建立电缆线路定期巡查制度并执行定期巡视；电缆线路发生故障后应立即进行故障巡视；因恶劣天气、自然灾害、外力破坏等因素影响及电网安全稳定有特殊运行要求时，应组织运行人员开展特殊巡视；对电缆线路周边的施工行为应加强巡视，已开挖暴露的电缆线路，应缩短巡视周期，必要时安装临时视频监控装置进行实时监控或安排人员看护。 </w:t>
      </w:r>
    </w:p>
    <w:p w14:paraId="1B52E317">
      <w:pPr>
        <w:pStyle w:val="6"/>
        <w:ind w:firstLine="480" w:firstLineChars="200"/>
        <w:rPr>
          <w:lang w:val="en-US"/>
        </w:rPr>
      </w:pPr>
      <w:r>
        <w:rPr>
          <w:rFonts w:hint="eastAsia"/>
          <w:lang w:val="en-US" w:eastAsia="zh-CN"/>
        </w:rPr>
        <w:t>2</w:t>
      </w:r>
      <w:r>
        <w:rPr>
          <w:lang w:val="en-US"/>
        </w:rPr>
        <w:t xml:space="preserve">.应查看电力电缆线路是否正常，有无开挖痕迹，沟盖、井盖有无缺损，线路标识是否完整无缺等，电缆线路上是否堆置垃圾、 杂物、瓦砾、建筑材料、笨重物件、酸碱性排泄等；备用排管用专用工具疏通，检查其有无断裂现象；操作工井内电缆在排管口及挂钩处不应有磨损现象，电缆外护套与支架或金属构件处有无磨损或放电迹象，衬垫是否失落，电缆及接头位置是否固定正常，电缆及接头上的防火涂料或防火带是否完好，检查金属构件如支架、接地扁铁是否锈蚀等；及时修砍巡线通道杂树杂草和清 除其它影响线路正常运行的障碍。 </w:t>
      </w:r>
    </w:p>
    <w:p w14:paraId="4B61E97D">
      <w:pPr>
        <w:pStyle w:val="6"/>
        <w:ind w:firstLine="480" w:firstLineChars="200"/>
        <w:rPr>
          <w:lang w:val="en-US"/>
        </w:rPr>
      </w:pPr>
      <w:r>
        <w:rPr>
          <w:rFonts w:hint="eastAsia"/>
          <w:lang w:val="en-US" w:eastAsia="zh-CN"/>
        </w:rPr>
        <w:t>3</w:t>
      </w:r>
      <w:r>
        <w:rPr>
          <w:lang w:val="en-US"/>
        </w:rPr>
        <w:t xml:space="preserve">.检查电缆终端表面有无放电、污秽现象；终端密封是否完好；终端绝缘管材有无开裂，套管及支撑绝缘子有无损伤；电气连接 点固定件有无松动、锈蚀，引出线连接点有无发热现象；接地线是否良好，连接处是否紧固可靠，有无发热或放电现象，必要时 测量连接处温度和单芯电缆金属护层接地线电流，有较大突变时应停电进行接地系统检查，查找接地电流突变原因；电缆铭牌是 否完好，相色标志是否齐全、清晰，电缆固定、保护设施是否完好等。 </w:t>
      </w:r>
    </w:p>
    <w:p w14:paraId="3B31ABFC">
      <w:pPr>
        <w:pStyle w:val="6"/>
        <w:ind w:firstLine="480" w:firstLineChars="200"/>
        <w:rPr>
          <w:lang w:val="en-US"/>
        </w:rPr>
      </w:pPr>
      <w:r>
        <w:rPr>
          <w:rFonts w:hint="eastAsia"/>
          <w:lang w:val="en-US" w:eastAsia="zh-CN"/>
        </w:rPr>
        <w:t>4</w:t>
      </w:r>
      <w:r>
        <w:rPr>
          <w:lang w:val="en-US"/>
        </w:rPr>
        <w:t>.建立设备缺陷档案，加强设备缺陷和隐患管理，按轻、重、缓、急处理缺陷和隐患，提高设备的健康水平，保障电力线路安全 运行。缺陷按一般缺陷、严重缺陷、危急缺陷来分类管理。维护人员应将发现的缺陷及时</w:t>
      </w:r>
      <w:r>
        <w:rPr>
          <w:color w:val="auto"/>
          <w:lang w:val="en-US"/>
        </w:rPr>
        <w:t>详细记入缺陷记录内，并提出处理意见，在每次报告中体现，一般缺陷应按时上报，严重缺陷立即上报</w:t>
      </w:r>
      <w:r>
        <w:rPr>
          <w:rFonts w:hint="eastAsia"/>
          <w:color w:val="auto"/>
          <w:lang w:val="en-US" w:eastAsia="zh-CN"/>
        </w:rPr>
        <w:t>采购人</w:t>
      </w:r>
      <w:r>
        <w:rPr>
          <w:color w:val="auto"/>
          <w:lang w:val="en-US"/>
        </w:rPr>
        <w:t>并及时处理，危急缺陷应立即向</w:t>
      </w:r>
      <w:r>
        <w:rPr>
          <w:rFonts w:hint="eastAsia"/>
          <w:color w:val="auto"/>
          <w:lang w:val="en-US" w:eastAsia="zh-CN"/>
        </w:rPr>
        <w:t>采购人</w:t>
      </w:r>
      <w:r>
        <w:rPr>
          <w:color w:val="auto"/>
          <w:lang w:val="en-US"/>
        </w:rPr>
        <w:t>汇报，并联系调度， 申请停电处理</w:t>
      </w:r>
      <w:r>
        <w:rPr>
          <w:lang w:val="en-US"/>
        </w:rPr>
        <w:t xml:space="preserve">。 </w:t>
      </w:r>
    </w:p>
    <w:p w14:paraId="0AF2E554">
      <w:pPr>
        <w:pStyle w:val="6"/>
        <w:ind w:firstLine="480" w:firstLineChars="200"/>
        <w:rPr>
          <w:rFonts w:hint="eastAsia"/>
          <w:b/>
          <w:bCs/>
          <w:color w:val="auto"/>
          <w:lang w:val="en-US" w:eastAsia="zh-CN"/>
        </w:rPr>
      </w:pPr>
      <w:r>
        <w:rPr>
          <w:rFonts w:hint="eastAsia"/>
          <w:lang w:val="en-US" w:eastAsia="zh-CN"/>
        </w:rPr>
        <w:t>5</w:t>
      </w:r>
      <w:r>
        <w:rPr>
          <w:lang w:val="en-US"/>
        </w:rPr>
        <w:t>.作好设备标志管理。线路及其设备应有明显的线路名称和警示标志桩。</w:t>
      </w:r>
    </w:p>
    <w:p w14:paraId="3BCD56D4">
      <w:pPr>
        <w:pStyle w:val="6"/>
        <w:numPr>
          <w:ilvl w:val="0"/>
          <w:numId w:val="0"/>
        </w:numPr>
        <w:ind w:firstLine="482" w:firstLineChars="200"/>
        <w:rPr>
          <w:rFonts w:hint="eastAsia"/>
          <w:b/>
          <w:bCs/>
          <w:color w:val="auto"/>
          <w:lang w:val="en-US" w:eastAsia="zh-CN"/>
        </w:rPr>
      </w:pPr>
      <w:r>
        <w:rPr>
          <w:rFonts w:hint="eastAsia"/>
          <w:b/>
          <w:bCs/>
          <w:color w:val="auto"/>
          <w:lang w:val="en-US" w:eastAsia="zh-CN"/>
        </w:rPr>
        <w:t>二、合同期限及履行方式</w:t>
      </w:r>
    </w:p>
    <w:p w14:paraId="4739A1E7">
      <w:pPr>
        <w:pStyle w:val="6"/>
        <w:ind w:firstLine="480" w:firstLineChars="200"/>
        <w:rPr>
          <w:color w:val="auto"/>
          <w:highlight w:val="none"/>
          <w:lang w:val="en-US"/>
        </w:rPr>
      </w:pPr>
      <w:r>
        <w:rPr>
          <w:rFonts w:hint="eastAsia"/>
          <w:color w:val="auto"/>
          <w:highlight w:val="none"/>
          <w:lang w:val="en-US"/>
        </w:rPr>
        <w:t>1.合同期限：</w:t>
      </w:r>
      <w:r>
        <w:rPr>
          <w:rFonts w:hint="eastAsia"/>
          <w:color w:val="auto"/>
          <w:highlight w:val="none"/>
          <w:u w:val="single"/>
          <w:lang w:val="en-US"/>
        </w:rPr>
        <w:t>自合同签订后</w:t>
      </w:r>
      <w:r>
        <w:rPr>
          <w:rFonts w:hint="eastAsia"/>
          <w:color w:val="auto"/>
          <w:highlight w:val="none"/>
          <w:u w:val="single"/>
          <w:lang w:val="en-US" w:eastAsia="zh-CN"/>
        </w:rPr>
        <w:t>24</w:t>
      </w:r>
      <w:r>
        <w:rPr>
          <w:rFonts w:hint="eastAsia"/>
          <w:color w:val="auto"/>
          <w:highlight w:val="none"/>
          <w:u w:val="single"/>
          <w:lang w:val="en-US"/>
        </w:rPr>
        <w:t>个月</w:t>
      </w:r>
      <w:r>
        <w:rPr>
          <w:rFonts w:hint="eastAsia"/>
          <w:color w:val="auto"/>
          <w:highlight w:val="none"/>
          <w:lang w:val="en-US"/>
        </w:rPr>
        <w:t>；</w:t>
      </w:r>
    </w:p>
    <w:p w14:paraId="48067D8E">
      <w:pPr>
        <w:pStyle w:val="6"/>
        <w:ind w:firstLine="480" w:firstLineChars="200"/>
        <w:rPr>
          <w:color w:val="auto"/>
          <w:highlight w:val="none"/>
          <w:lang w:val="en-US"/>
        </w:rPr>
      </w:pPr>
      <w:r>
        <w:rPr>
          <w:rFonts w:hint="eastAsia"/>
          <w:color w:val="auto"/>
          <w:highlight w:val="none"/>
          <w:lang w:val="en-US"/>
        </w:rPr>
        <w:t xml:space="preserve">2.履约方式： </w:t>
      </w:r>
    </w:p>
    <w:p w14:paraId="238E7441">
      <w:pPr>
        <w:pStyle w:val="6"/>
        <w:ind w:firstLine="480" w:firstLineChars="200"/>
        <w:rPr>
          <w:color w:val="auto"/>
          <w:highlight w:val="none"/>
          <w:lang w:val="en-US"/>
        </w:rPr>
      </w:pPr>
      <w:r>
        <w:rPr>
          <w:rFonts w:hint="eastAsia"/>
          <w:color w:val="auto"/>
          <w:highlight w:val="none"/>
          <w:lang w:val="en-US"/>
        </w:rPr>
        <w:t>2.1</w:t>
      </w:r>
      <w:r>
        <w:rPr>
          <w:rFonts w:hint="eastAsia"/>
          <w:color w:val="auto"/>
          <w:highlight w:val="none"/>
          <w:lang w:val="en-US" w:eastAsia="zh-CN"/>
        </w:rPr>
        <w:t xml:space="preserve"> </w:t>
      </w:r>
      <w:r>
        <w:rPr>
          <w:rFonts w:hint="eastAsia"/>
          <w:lang w:val="en-US"/>
        </w:rPr>
        <w:t>110kV线路每月巡视不少于一次，并及时出具巡视、维护及检修等书面报告；10kV线路每月巡视不少于两次，并及时出具巡视、维护及检修等书面报告。</w:t>
      </w:r>
    </w:p>
    <w:p w14:paraId="1EE48A5B">
      <w:pPr>
        <w:pStyle w:val="7"/>
        <w:ind w:firstLine="480" w:firstLineChars="200"/>
        <w:rPr>
          <w:color w:val="auto"/>
          <w:highlight w:val="none"/>
          <w:lang w:val="en-US"/>
        </w:rPr>
      </w:pPr>
      <w:r>
        <w:rPr>
          <w:rFonts w:hint="eastAsia"/>
          <w:color w:val="auto"/>
          <w:highlight w:val="none"/>
          <w:lang w:val="en-US"/>
        </w:rPr>
        <w:t>2.2应急情况下故障处理、恢复。</w:t>
      </w:r>
    </w:p>
    <w:p w14:paraId="0CBF3655">
      <w:pPr>
        <w:pStyle w:val="6"/>
        <w:numPr>
          <w:ilvl w:val="0"/>
          <w:numId w:val="0"/>
        </w:numPr>
        <w:ind w:firstLine="480" w:firstLineChars="200"/>
        <w:rPr>
          <w:rFonts w:hint="eastAsia" w:ascii="宋体"/>
          <w:b/>
          <w:bCs/>
          <w:color w:val="auto"/>
          <w:highlight w:val="none"/>
          <w:lang w:val="en-US" w:eastAsia="zh-CN"/>
        </w:rPr>
      </w:pPr>
      <w:r>
        <w:rPr>
          <w:rFonts w:hint="eastAsia" w:ascii="宋体" w:hAnsi="宋体" w:eastAsia="宋体" w:cs="宋体"/>
          <w:sz w:val="24"/>
          <w:highlight w:val="none"/>
        </w:rPr>
        <w:t>▲</w:t>
      </w:r>
      <w:r>
        <w:rPr>
          <w:rFonts w:hint="eastAsia"/>
          <w:b/>
          <w:bCs/>
          <w:color w:val="auto"/>
          <w:highlight w:val="none"/>
          <w:lang w:val="en-US" w:eastAsia="zh-CN"/>
        </w:rPr>
        <w:t>三、技术要求</w:t>
      </w:r>
    </w:p>
    <w:p w14:paraId="1207716C">
      <w:pPr>
        <w:pStyle w:val="6"/>
        <w:ind w:firstLine="480" w:firstLineChars="200"/>
        <w:rPr>
          <w:lang w:val="en-US"/>
        </w:rPr>
      </w:pPr>
      <w:r>
        <w:rPr>
          <w:lang w:val="en-US"/>
        </w:rPr>
        <w:t xml:space="preserve">1.所维护的线路不发生人身伤害事故、设备损坏事故，符合国家电网公司企业标准《Q/GDW512-2010电力电缆线路运行规 程》、《DL/T 1253-2013电力电缆线路运行规程》及《电力设施保护条例（国务院令第239号）》等国家和行业相关规范、规程及标准的要求。 </w:t>
      </w:r>
    </w:p>
    <w:p w14:paraId="6CBB2579">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cs="Arial"/>
          <w:b/>
          <w:bCs/>
          <w:snapToGrid w:val="0"/>
          <w:color w:val="auto"/>
          <w:kern w:val="2"/>
          <w:sz w:val="24"/>
          <w:szCs w:val="21"/>
          <w:lang w:val="en-US" w:eastAsia="zh-CN" w:bidi="ar-SA"/>
        </w:rPr>
        <w:t>三</w:t>
      </w:r>
      <w:r>
        <w:rPr>
          <w:rFonts w:hint="eastAsia" w:ascii="宋体" w:hAnsi="Arial" w:cs="Arial" w:eastAsiaTheme="minorEastAsia"/>
          <w:b/>
          <w:bCs/>
          <w:snapToGrid w:val="0"/>
          <w:color w:val="auto"/>
          <w:kern w:val="2"/>
          <w:sz w:val="24"/>
          <w:szCs w:val="21"/>
          <w:lang w:val="en-US" w:eastAsia="zh-CN" w:bidi="ar-SA"/>
        </w:rPr>
        <w:t>、</w:t>
      </w:r>
      <w:r>
        <w:rPr>
          <w:rFonts w:hint="eastAsia"/>
          <w:b/>
          <w:bCs/>
          <w:color w:val="auto"/>
          <w:lang w:val="en-US" w:eastAsia="zh-CN"/>
        </w:rPr>
        <w:t>验收方式</w:t>
      </w:r>
    </w:p>
    <w:p w14:paraId="079C3A1C">
      <w:pPr>
        <w:pStyle w:val="7"/>
        <w:ind w:firstLine="480" w:firstLineChars="200"/>
        <w:rPr>
          <w:rFonts w:hAnsi="Arial" w:cs="Arial"/>
          <w:snapToGrid w:val="0"/>
          <w:szCs w:val="21"/>
          <w:lang w:val="en-US"/>
        </w:rPr>
      </w:pPr>
      <w:r>
        <w:rPr>
          <w:rFonts w:hint="eastAsia" w:hAnsi="Arial" w:cs="Arial"/>
          <w:snapToGrid w:val="0"/>
          <w:szCs w:val="21"/>
          <w:lang w:val="en-US"/>
        </w:rPr>
        <w:t>1.</w:t>
      </w:r>
      <w:r>
        <w:rPr>
          <w:rFonts w:hint="eastAsia"/>
          <w:lang w:val="en-US"/>
        </w:rPr>
        <w:t xml:space="preserve"> 110kV线路每月巡视不少于一次</w:t>
      </w:r>
      <w:r>
        <w:rPr>
          <w:rFonts w:hint="eastAsia" w:hAnsi="Arial" w:cs="Arial"/>
          <w:snapToGrid w:val="0"/>
          <w:szCs w:val="21"/>
          <w:lang w:val="en-US"/>
        </w:rPr>
        <w:t>，</w:t>
      </w:r>
      <w:r>
        <w:rPr>
          <w:rFonts w:hint="eastAsia"/>
          <w:lang w:val="en-US"/>
        </w:rPr>
        <w:t>并及时出具巡视、维护及检修等书面报告</w:t>
      </w:r>
      <w:r>
        <w:rPr>
          <w:rFonts w:hint="eastAsia" w:hAnsi="Arial" w:cs="Arial"/>
          <w:snapToGrid w:val="0"/>
          <w:szCs w:val="21"/>
          <w:lang w:val="en-US"/>
        </w:rPr>
        <w:t>；</w:t>
      </w:r>
      <w:r>
        <w:rPr>
          <w:rFonts w:hAnsi="Arial" w:cs="Arial"/>
          <w:snapToGrid w:val="0"/>
          <w:szCs w:val="21"/>
          <w:lang w:val="en-US"/>
        </w:rPr>
        <w:t>1</w:t>
      </w:r>
      <w:r>
        <w:rPr>
          <w:rFonts w:hint="eastAsia"/>
          <w:lang w:val="en-US"/>
        </w:rPr>
        <w:t>0kV线路每月巡视不少于两次</w:t>
      </w:r>
      <w:r>
        <w:rPr>
          <w:rFonts w:hint="eastAsia" w:hAnsi="Arial" w:cs="Arial"/>
          <w:snapToGrid w:val="0"/>
          <w:szCs w:val="21"/>
          <w:lang w:val="en-US"/>
        </w:rPr>
        <w:t>，</w:t>
      </w:r>
      <w:r>
        <w:rPr>
          <w:rFonts w:hint="eastAsia"/>
          <w:lang w:val="en-US"/>
        </w:rPr>
        <w:t>并及时出具巡视、维护及检修等书面报告</w:t>
      </w:r>
      <w:r>
        <w:rPr>
          <w:rFonts w:hint="eastAsia" w:hAnsi="Arial" w:cs="Arial"/>
          <w:snapToGrid w:val="0"/>
          <w:szCs w:val="21"/>
          <w:lang w:val="en-US"/>
        </w:rPr>
        <w:t>；</w:t>
      </w:r>
    </w:p>
    <w:p w14:paraId="0F6DF34E">
      <w:pPr>
        <w:ind w:firstLine="480" w:firstLineChars="200"/>
        <w:rPr>
          <w:rFonts w:ascii="宋体" w:hAnsi="Arial" w:cs="Arial"/>
          <w:snapToGrid w:val="0"/>
          <w:sz w:val="24"/>
          <w:szCs w:val="21"/>
        </w:rPr>
      </w:pPr>
      <w:r>
        <w:rPr>
          <w:rFonts w:hint="eastAsia" w:ascii="宋体" w:hAnsi="Arial" w:cs="Arial"/>
          <w:snapToGrid w:val="0"/>
          <w:sz w:val="24"/>
          <w:szCs w:val="21"/>
        </w:rPr>
        <w:t>2.紧急情况的处理，现场设备完成恢复。</w:t>
      </w:r>
    </w:p>
    <w:p w14:paraId="609F6597">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cs="Arial"/>
          <w:b/>
          <w:bCs/>
          <w:snapToGrid w:val="0"/>
          <w:color w:val="auto"/>
          <w:kern w:val="2"/>
          <w:sz w:val="24"/>
          <w:szCs w:val="21"/>
          <w:lang w:val="en-US" w:eastAsia="zh-CN" w:bidi="ar-SA"/>
        </w:rPr>
        <w:t>四</w:t>
      </w:r>
      <w:r>
        <w:rPr>
          <w:rFonts w:hint="eastAsia" w:ascii="宋体" w:hAnsi="Arial" w:cs="Arial" w:eastAsiaTheme="minorEastAsia"/>
          <w:b/>
          <w:bCs/>
          <w:snapToGrid w:val="0"/>
          <w:color w:val="auto"/>
          <w:kern w:val="2"/>
          <w:sz w:val="24"/>
          <w:szCs w:val="21"/>
          <w:lang w:val="en-US" w:eastAsia="zh-CN" w:bidi="ar-SA"/>
        </w:rPr>
        <w:t>、</w:t>
      </w:r>
      <w:r>
        <w:rPr>
          <w:rFonts w:hint="eastAsia"/>
          <w:b/>
          <w:bCs/>
          <w:color w:val="auto"/>
          <w:lang w:val="en-US" w:eastAsia="zh-CN"/>
        </w:rPr>
        <w:t>服务和质量要求</w:t>
      </w:r>
    </w:p>
    <w:p w14:paraId="33549615">
      <w:pPr>
        <w:pStyle w:val="6"/>
        <w:ind w:firstLine="480" w:firstLineChars="200"/>
        <w:rPr>
          <w:lang w:val="en-US"/>
        </w:rPr>
      </w:pPr>
      <w:r>
        <w:rPr>
          <w:rFonts w:hint="eastAsia"/>
          <w:lang w:val="en-US"/>
        </w:rPr>
        <w:t>1.供应商专业巡视结束后，巡视记录应巡视后交付给采购人。供应商对巡视中发现的输电线路上可能危及电缆安全运行等危险点提出具体预防措施。</w:t>
      </w:r>
    </w:p>
    <w:p w14:paraId="4F0E7BD2">
      <w:pPr>
        <w:pStyle w:val="6"/>
        <w:ind w:firstLine="480" w:firstLineChars="200"/>
        <w:rPr>
          <w:lang w:val="en-US"/>
        </w:rPr>
      </w:pPr>
      <w:r>
        <w:rPr>
          <w:lang w:val="en-US"/>
        </w:rPr>
        <w:t>2</w:t>
      </w:r>
      <w:r>
        <w:rPr>
          <w:rFonts w:hint="eastAsia"/>
          <w:lang w:val="en-US"/>
        </w:rPr>
        <w:t>.负责采购人相关线路发生故障后的事故抢修，并确保在接到采购人的故障保修电话及时响应。对于线路中断故障，应在12小时内到达现场进行抢修并向采购人提供具体抢修方案。</w:t>
      </w:r>
    </w:p>
    <w:p w14:paraId="15518E80">
      <w:pPr>
        <w:pStyle w:val="7"/>
        <w:ind w:firstLine="480" w:firstLineChars="200"/>
        <w:rPr>
          <w:lang w:val="en-US"/>
        </w:rPr>
      </w:pPr>
      <w:r>
        <w:rPr>
          <w:rFonts w:hAnsi="Arial" w:cs="Arial"/>
          <w:snapToGrid w:val="0"/>
          <w:szCs w:val="21"/>
          <w:lang w:val="en-US"/>
        </w:rPr>
        <w:t>3</w:t>
      </w:r>
      <w:r>
        <w:rPr>
          <w:rFonts w:hint="eastAsia" w:hAnsi="Arial" w:cs="Arial"/>
          <w:snapToGrid w:val="0"/>
          <w:szCs w:val="21"/>
          <w:lang w:val="en-US"/>
        </w:rPr>
        <w:t>.</w:t>
      </w:r>
      <w:r>
        <w:rPr>
          <w:rFonts w:hint="eastAsia"/>
          <w:lang w:val="en-US"/>
        </w:rPr>
        <w:t>供应商</w:t>
      </w:r>
      <w:r>
        <w:rPr>
          <w:rFonts w:hint="eastAsia" w:hAnsi="Arial" w:cs="Arial"/>
          <w:snapToGrid w:val="0"/>
          <w:szCs w:val="21"/>
          <w:lang w:val="en-US"/>
        </w:rPr>
        <w:t>负责技术服务过程中的机械及人员的安全，加强对技术服务人员的安全教育及防范措施，</w:t>
      </w:r>
      <w:r>
        <w:rPr>
          <w:rFonts w:hint="eastAsia"/>
          <w:lang w:val="en-US"/>
        </w:rPr>
        <w:t>供应商</w:t>
      </w:r>
      <w:r>
        <w:rPr>
          <w:rFonts w:hint="eastAsia" w:hAnsi="Arial" w:cs="Arial"/>
          <w:snapToGrid w:val="0"/>
          <w:szCs w:val="21"/>
          <w:lang w:val="en-US"/>
        </w:rPr>
        <w:t>技术服务过程中发生的任何质量、安全责任事故及工伤事故等，责任均由</w:t>
      </w:r>
      <w:r>
        <w:rPr>
          <w:rFonts w:hint="eastAsia"/>
          <w:lang w:val="en-US"/>
        </w:rPr>
        <w:t>供应商</w:t>
      </w:r>
      <w:r>
        <w:rPr>
          <w:rFonts w:hint="eastAsia" w:hAnsi="Arial" w:cs="Arial"/>
          <w:snapToGrid w:val="0"/>
          <w:szCs w:val="21"/>
          <w:lang w:val="en-US"/>
        </w:rPr>
        <w:t>承担。</w:t>
      </w:r>
    </w:p>
    <w:p w14:paraId="46CA682A">
      <w:pPr>
        <w:pStyle w:val="6"/>
        <w:numPr>
          <w:ilvl w:val="0"/>
          <w:numId w:val="0"/>
        </w:numPr>
        <w:ind w:firstLine="480" w:firstLineChars="200"/>
        <w:rPr>
          <w:rFonts w:hint="default" w:ascii="宋体"/>
          <w:color w:val="auto"/>
          <w:lang w:val="en-US" w:eastAsia="zh-CN"/>
        </w:rPr>
      </w:pPr>
      <w:r>
        <w:rPr>
          <w:rFonts w:hint="eastAsia"/>
          <w:color w:val="auto"/>
          <w:lang w:val="en-US" w:eastAsia="zh-CN"/>
        </w:rPr>
        <w:t>4</w:t>
      </w:r>
      <w:r>
        <w:rPr>
          <w:rFonts w:hint="eastAsia" w:ascii="宋体"/>
          <w:color w:val="auto"/>
          <w:lang w:val="en-US" w:eastAsia="zh-CN"/>
        </w:rPr>
        <w:t>.供应商应确保本项目</w:t>
      </w:r>
      <w:r>
        <w:rPr>
          <w:rFonts w:hint="eastAsia"/>
          <w:color w:val="auto"/>
          <w:lang w:val="en-US" w:eastAsia="zh-CN"/>
        </w:rPr>
        <w:t>维保过程中</w:t>
      </w:r>
      <w:r>
        <w:rPr>
          <w:rFonts w:hint="eastAsia" w:ascii="宋体"/>
          <w:color w:val="auto"/>
          <w:lang w:val="en-US" w:eastAsia="zh-CN"/>
        </w:rPr>
        <w:t>，</w:t>
      </w:r>
      <w:r>
        <w:rPr>
          <w:rFonts w:hint="eastAsia"/>
          <w:color w:val="auto"/>
          <w:lang w:val="en-US" w:eastAsia="zh-CN"/>
        </w:rPr>
        <w:t>更换的配件质量应</w:t>
      </w:r>
      <w:r>
        <w:rPr>
          <w:rFonts w:hint="eastAsia" w:ascii="宋体"/>
          <w:color w:val="auto"/>
          <w:lang w:val="en-US" w:eastAsia="zh-CN"/>
        </w:rPr>
        <w:t>符合本合同中的相关约定及相关行业标准。</w:t>
      </w:r>
      <w:r>
        <w:rPr>
          <w:rFonts w:hint="eastAsia"/>
          <w:color w:val="auto"/>
          <w:lang w:val="en-US" w:eastAsia="zh-CN"/>
        </w:rPr>
        <w:t>若出现供应商提供的配件质量或者维修质量问题，供应商应及时予以更换维修。</w:t>
      </w:r>
    </w:p>
    <w:p w14:paraId="166459F3">
      <w:pPr>
        <w:pStyle w:val="6"/>
        <w:numPr>
          <w:ilvl w:val="0"/>
          <w:numId w:val="0"/>
        </w:numPr>
        <w:ind w:firstLine="480" w:firstLineChars="200"/>
        <w:rPr>
          <w:rFonts w:hint="eastAsia" w:ascii="宋体"/>
          <w:color w:val="auto"/>
          <w:lang w:val="en-US" w:eastAsia="zh-CN"/>
        </w:rPr>
      </w:pPr>
      <w:r>
        <w:rPr>
          <w:rFonts w:hint="eastAsia"/>
          <w:color w:val="auto"/>
          <w:lang w:val="en-US" w:eastAsia="zh-CN"/>
        </w:rPr>
        <w:t>5</w:t>
      </w:r>
      <w:r>
        <w:rPr>
          <w:rFonts w:hint="eastAsia" w:ascii="宋体"/>
          <w:color w:val="auto"/>
          <w:lang w:val="en-US" w:eastAsia="zh-CN"/>
        </w:rPr>
        <w:t>.</w:t>
      </w:r>
      <w:r>
        <w:rPr>
          <w:rFonts w:hint="eastAsia"/>
          <w:color w:val="auto"/>
          <w:lang w:val="en-US" w:eastAsia="zh-CN"/>
        </w:rPr>
        <w:t>维保</w:t>
      </w:r>
      <w:r>
        <w:rPr>
          <w:rFonts w:hint="eastAsia" w:ascii="宋体"/>
          <w:color w:val="auto"/>
          <w:lang w:val="en-US" w:eastAsia="zh-CN"/>
        </w:rPr>
        <w:t>期间如因供应商原因发生设备、人身等安全事故由供应商承担赔偿责任。供应商应对其员工的安全负责。</w:t>
      </w:r>
    </w:p>
    <w:p w14:paraId="49E39B9C">
      <w:pPr>
        <w:pStyle w:val="6"/>
        <w:numPr>
          <w:ilvl w:val="0"/>
          <w:numId w:val="0"/>
        </w:numPr>
        <w:ind w:firstLine="480" w:firstLineChars="200"/>
        <w:rPr>
          <w:rFonts w:hint="eastAsia" w:ascii="宋体"/>
          <w:color w:val="auto"/>
          <w:lang w:val="en-US" w:eastAsia="zh-CN"/>
        </w:rPr>
      </w:pPr>
      <w:r>
        <w:rPr>
          <w:rFonts w:hint="eastAsia"/>
          <w:color w:val="auto"/>
          <w:lang w:val="en-US" w:eastAsia="zh-CN"/>
        </w:rPr>
        <w:t>6</w:t>
      </w:r>
      <w:r>
        <w:rPr>
          <w:rFonts w:hint="eastAsia" w:ascii="宋体"/>
          <w:color w:val="auto"/>
          <w:lang w:val="en-US" w:eastAsia="zh-CN"/>
        </w:rPr>
        <w:t>.</w:t>
      </w:r>
      <w:r>
        <w:rPr>
          <w:rFonts w:hint="eastAsia"/>
          <w:color w:val="auto"/>
          <w:lang w:val="en-US" w:eastAsia="zh-CN"/>
        </w:rPr>
        <w:t>维保所需</w:t>
      </w:r>
      <w:r>
        <w:rPr>
          <w:rFonts w:hint="eastAsia" w:ascii="宋体"/>
          <w:color w:val="auto"/>
          <w:lang w:val="en-US" w:eastAsia="zh-CN"/>
        </w:rPr>
        <w:t>设备、工具等由供应商负责，</w:t>
      </w:r>
      <w:r>
        <w:rPr>
          <w:rFonts w:hint="eastAsia"/>
          <w:color w:val="auto"/>
          <w:lang w:val="en-US" w:eastAsia="zh-CN"/>
        </w:rPr>
        <w:t>人员食宿自理，</w:t>
      </w:r>
      <w:r>
        <w:rPr>
          <w:rFonts w:hint="eastAsia" w:ascii="宋体"/>
          <w:color w:val="auto"/>
          <w:lang w:val="en-US" w:eastAsia="zh-CN"/>
        </w:rPr>
        <w:t>所需费用由供应商自行承担。</w:t>
      </w:r>
    </w:p>
    <w:p w14:paraId="1672E0A7">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五、结算方式</w:t>
      </w:r>
    </w:p>
    <w:p w14:paraId="1ADD314A">
      <w:pPr>
        <w:pStyle w:val="7"/>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14:paraId="5A76B0E3">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六、售后要求</w:t>
      </w:r>
    </w:p>
    <w:p w14:paraId="0151E250">
      <w:pPr>
        <w:pStyle w:val="6"/>
        <w:ind w:firstLine="480" w:firstLineChars="200"/>
        <w:rPr>
          <w:rFonts w:hint="eastAsia"/>
          <w:color w:val="auto"/>
          <w:lang w:val="en-US" w:eastAsia="zh-CN"/>
        </w:rPr>
      </w:pPr>
      <w:r>
        <w:rPr>
          <w:rFonts w:hint="eastAsia"/>
          <w:lang w:val="en-US"/>
        </w:rPr>
        <w:t>1.</w:t>
      </w:r>
      <w:r>
        <w:rPr>
          <w:rFonts w:hint="eastAsia"/>
          <w:lang w:val="en-US" w:eastAsia="zh-CN"/>
        </w:rPr>
        <w:t>供应商</w:t>
      </w:r>
      <w:r>
        <w:rPr>
          <w:rFonts w:hint="eastAsia"/>
          <w:lang w:val="en-US"/>
        </w:rPr>
        <w:t>必须满足采购人售后服</w:t>
      </w:r>
      <w:r>
        <w:rPr>
          <w:rFonts w:hint="eastAsia"/>
          <w:highlight w:val="none"/>
          <w:lang w:val="en-US"/>
        </w:rPr>
        <w:t>务要求。</w:t>
      </w:r>
      <w:r>
        <w:rPr>
          <w:rFonts w:hint="eastAsia"/>
          <w:highlight w:val="none"/>
          <w:lang w:val="en-US" w:eastAsia="zh-CN"/>
        </w:rPr>
        <w:t>若供应商提供的服务在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采购人通知后必须</w:t>
      </w:r>
      <w:r>
        <w:rPr>
          <w:rFonts w:hint="eastAsia"/>
          <w:highlight w:val="none"/>
          <w:lang w:val="en-US" w:eastAsia="zh-CN"/>
        </w:rPr>
        <w:t>12</w:t>
      </w:r>
      <w:r>
        <w:rPr>
          <w:rFonts w:hint="eastAsia" w:ascii="宋体"/>
          <w:highlight w:val="none"/>
          <w:lang w:val="en-US"/>
        </w:rPr>
        <w:t>小时内做出书面答复并提供解决方案。若需要派遣技术人员，则应在接到采购人通知后,</w:t>
      </w:r>
      <w:r>
        <w:rPr>
          <w:rFonts w:hint="eastAsia"/>
          <w:lang w:val="en-US" w:eastAsia="zh-CN"/>
        </w:rPr>
        <w:t>24</w:t>
      </w:r>
      <w:r>
        <w:rPr>
          <w:rFonts w:hint="eastAsia" w:ascii="宋体"/>
          <w:lang w:val="en-US"/>
        </w:rPr>
        <w:t>小时内派人员到达现场进行免费指导解决问题。</w:t>
      </w:r>
    </w:p>
    <w:p w14:paraId="2D722D70">
      <w:pPr>
        <w:pStyle w:val="6"/>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14:paraId="5E9D09B8">
      <w:pPr>
        <w:tabs>
          <w:tab w:val="left" w:pos="360"/>
          <w:tab w:val="left" w:pos="540"/>
          <w:tab w:val="left" w:pos="108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.保密服务要求：</w:t>
      </w:r>
      <w:r>
        <w:rPr>
          <w:rFonts w:hint="eastAsia" w:ascii="宋体" w:hAnsi="宋体" w:eastAsia="宋体" w:cs="宋体"/>
          <w:sz w:val="24"/>
          <w:lang w:val="en-US" w:eastAsia="zh-CN"/>
        </w:rPr>
        <w:t>供应商</w:t>
      </w:r>
      <w:r>
        <w:rPr>
          <w:rFonts w:hint="eastAsia" w:ascii="宋体" w:hAnsi="宋体" w:eastAsia="宋体" w:cs="宋体"/>
          <w:sz w:val="24"/>
        </w:rPr>
        <w:t>对</w:t>
      </w:r>
      <w:r>
        <w:rPr>
          <w:rFonts w:hint="eastAsia" w:ascii="宋体" w:hAnsi="宋体" w:eastAsia="宋体" w:cs="宋体"/>
          <w:sz w:val="24"/>
          <w:lang w:val="en-US" w:eastAsia="zh-CN"/>
        </w:rPr>
        <w:t>采购</w:t>
      </w:r>
      <w:r>
        <w:rPr>
          <w:rFonts w:hint="eastAsia" w:ascii="宋体" w:hAnsi="宋体" w:eastAsia="宋体" w:cs="宋体"/>
          <w:sz w:val="24"/>
        </w:rPr>
        <w:t>人提供的所有业务技术资料、文档，有责任对第三方保密；</w:t>
      </w:r>
      <w:r>
        <w:rPr>
          <w:rFonts w:hint="eastAsia" w:ascii="宋体" w:hAnsi="宋体" w:eastAsia="宋体" w:cs="宋体"/>
          <w:sz w:val="24"/>
          <w:lang w:val="en-US" w:eastAsia="zh-CN"/>
        </w:rPr>
        <w:t>供应商</w:t>
      </w:r>
      <w:r>
        <w:rPr>
          <w:rFonts w:hint="eastAsia" w:ascii="宋体" w:hAnsi="宋体" w:eastAsia="宋体" w:cs="宋体"/>
          <w:sz w:val="24"/>
        </w:rPr>
        <w:t>在供货过程中涉及第三方产品（</w:t>
      </w:r>
      <w:r>
        <w:rPr>
          <w:rFonts w:hint="eastAsia" w:ascii="宋体" w:hAnsi="宋体" w:eastAsia="宋体" w:cs="宋体"/>
          <w:sz w:val="24"/>
          <w:lang w:val="en-US" w:eastAsia="zh-CN"/>
        </w:rPr>
        <w:t>供应商</w:t>
      </w:r>
      <w:r>
        <w:rPr>
          <w:rFonts w:hint="eastAsia" w:ascii="宋体" w:hAnsi="宋体" w:eastAsia="宋体" w:cs="宋体"/>
          <w:sz w:val="24"/>
        </w:rPr>
        <w:t>提供的），若出现技术、经济或法律上的纠纷，应由</w:t>
      </w:r>
      <w:r>
        <w:rPr>
          <w:rFonts w:hint="eastAsia" w:ascii="宋体" w:hAnsi="宋体" w:eastAsia="宋体" w:cs="宋体"/>
          <w:sz w:val="24"/>
          <w:lang w:val="en-US" w:eastAsia="zh-CN"/>
        </w:rPr>
        <w:t>供应商</w:t>
      </w:r>
      <w:r>
        <w:rPr>
          <w:rFonts w:hint="eastAsia" w:ascii="宋体" w:hAnsi="宋体" w:eastAsia="宋体" w:cs="宋体"/>
          <w:sz w:val="24"/>
        </w:rPr>
        <w:t>全面承担并解决，确保不影响项目的进度。</w:t>
      </w:r>
      <w:r>
        <w:rPr>
          <w:rFonts w:hint="eastAsia" w:ascii="宋体" w:hAnsi="宋体" w:eastAsia="宋体" w:cs="宋体"/>
          <w:sz w:val="24"/>
          <w:lang w:val="en-US" w:eastAsia="zh-CN"/>
        </w:rPr>
        <w:t>供应商</w:t>
      </w:r>
      <w:r>
        <w:rPr>
          <w:rFonts w:hint="eastAsia" w:ascii="宋体" w:hAnsi="宋体" w:eastAsia="宋体" w:cs="宋体"/>
          <w:sz w:val="24"/>
        </w:rPr>
        <w:t>应严格遵守</w:t>
      </w:r>
      <w:r>
        <w:rPr>
          <w:rFonts w:hint="eastAsia" w:ascii="宋体" w:hAnsi="宋体" w:eastAsia="宋体" w:cs="宋体"/>
          <w:sz w:val="24"/>
          <w:lang w:val="en-US" w:eastAsia="zh-CN"/>
        </w:rPr>
        <w:t>采购</w:t>
      </w:r>
      <w:r>
        <w:rPr>
          <w:rFonts w:hint="eastAsia" w:ascii="宋体" w:hAnsi="宋体" w:eastAsia="宋体" w:cs="宋体"/>
          <w:sz w:val="24"/>
        </w:rPr>
        <w:t>人关于保密方面的规定，自觉保守</w:t>
      </w:r>
      <w:r>
        <w:rPr>
          <w:rFonts w:hint="eastAsia" w:ascii="宋体" w:hAnsi="宋体" w:eastAsia="宋体" w:cs="宋体"/>
          <w:sz w:val="24"/>
          <w:lang w:val="en-US" w:eastAsia="zh-CN"/>
        </w:rPr>
        <w:t>采购人</w:t>
      </w:r>
      <w:r>
        <w:rPr>
          <w:rFonts w:hint="eastAsia" w:ascii="宋体" w:hAnsi="宋体" w:eastAsia="宋体" w:cs="宋体"/>
          <w:sz w:val="24"/>
        </w:rPr>
        <w:t>的商业秘密。</w:t>
      </w:r>
      <w:r>
        <w:rPr>
          <w:rFonts w:hint="eastAsia" w:ascii="宋体" w:hAnsi="宋体" w:eastAsia="宋体" w:cs="宋体"/>
          <w:sz w:val="24"/>
          <w:lang w:val="en-US" w:eastAsia="zh-CN"/>
        </w:rPr>
        <w:t>采购</w:t>
      </w:r>
      <w:r>
        <w:rPr>
          <w:rFonts w:hint="eastAsia" w:ascii="宋体" w:hAnsi="宋体" w:eastAsia="宋体" w:cs="宋体"/>
          <w:sz w:val="24"/>
        </w:rPr>
        <w:t>人为方便项目实施所提供给</w:t>
      </w:r>
      <w:r>
        <w:rPr>
          <w:rFonts w:hint="eastAsia" w:ascii="宋体" w:hAnsi="宋体" w:eastAsia="宋体" w:cs="宋体"/>
          <w:sz w:val="24"/>
          <w:lang w:val="en-US" w:eastAsia="zh-CN"/>
        </w:rPr>
        <w:t>供应商</w:t>
      </w:r>
      <w:r>
        <w:rPr>
          <w:rFonts w:hint="eastAsia" w:ascii="宋体" w:hAnsi="宋体" w:eastAsia="宋体" w:cs="宋体"/>
          <w:sz w:val="24"/>
        </w:rPr>
        <w:t>的工作流程、管理模式、规程、程序等相关文档资料、文档、数据均属于</w:t>
      </w:r>
      <w:r>
        <w:rPr>
          <w:rFonts w:hint="eastAsia" w:ascii="宋体" w:hAnsi="宋体" w:eastAsia="宋体" w:cs="宋体"/>
          <w:sz w:val="24"/>
          <w:lang w:val="en-US" w:eastAsia="zh-CN"/>
        </w:rPr>
        <w:t>采购人</w:t>
      </w:r>
      <w:r>
        <w:rPr>
          <w:rFonts w:hint="eastAsia" w:ascii="宋体" w:hAnsi="宋体" w:eastAsia="宋体" w:cs="宋体"/>
          <w:sz w:val="24"/>
        </w:rPr>
        <w:t>所有。未经</w:t>
      </w:r>
      <w:r>
        <w:rPr>
          <w:rFonts w:hint="eastAsia" w:ascii="宋体" w:hAnsi="宋体" w:eastAsia="宋体" w:cs="宋体"/>
          <w:sz w:val="24"/>
          <w:lang w:val="en-US" w:eastAsia="zh-CN"/>
        </w:rPr>
        <w:t>采购</w:t>
      </w:r>
      <w:r>
        <w:rPr>
          <w:rFonts w:hint="eastAsia" w:ascii="宋体" w:hAnsi="宋体" w:eastAsia="宋体" w:cs="宋体"/>
          <w:sz w:val="24"/>
        </w:rPr>
        <w:t>人授权同意，</w:t>
      </w:r>
      <w:r>
        <w:rPr>
          <w:rFonts w:hint="eastAsia" w:ascii="宋体" w:hAnsi="宋体" w:eastAsia="宋体" w:cs="宋体"/>
          <w:sz w:val="24"/>
          <w:lang w:val="en-US" w:eastAsia="zh-CN"/>
        </w:rPr>
        <w:t>供应商</w:t>
      </w:r>
      <w:r>
        <w:rPr>
          <w:rFonts w:hint="eastAsia" w:ascii="宋体" w:hAnsi="宋体" w:eastAsia="宋体" w:cs="宋体"/>
          <w:sz w:val="24"/>
        </w:rPr>
        <w:t>不得另作他用。因</w:t>
      </w:r>
      <w:r>
        <w:rPr>
          <w:rFonts w:hint="eastAsia" w:ascii="宋体" w:hAnsi="宋体" w:eastAsia="宋体" w:cs="宋体"/>
          <w:sz w:val="24"/>
          <w:lang w:val="en-US" w:eastAsia="zh-CN"/>
        </w:rPr>
        <w:t>供应商</w:t>
      </w:r>
      <w:r>
        <w:rPr>
          <w:rFonts w:hint="eastAsia" w:ascii="宋体" w:hAnsi="宋体" w:eastAsia="宋体" w:cs="宋体"/>
          <w:sz w:val="24"/>
        </w:rPr>
        <w:t>原因导致上述资料、文档、数据或</w:t>
      </w:r>
      <w:r>
        <w:rPr>
          <w:rFonts w:hint="eastAsia" w:ascii="宋体" w:hAnsi="宋体" w:eastAsia="宋体" w:cs="宋体"/>
          <w:sz w:val="24"/>
          <w:lang w:val="en-US" w:eastAsia="zh-CN"/>
        </w:rPr>
        <w:t>采购</w:t>
      </w:r>
      <w:r>
        <w:rPr>
          <w:rFonts w:hint="eastAsia" w:ascii="宋体" w:hAnsi="宋体" w:eastAsia="宋体" w:cs="宋体"/>
          <w:sz w:val="24"/>
        </w:rPr>
        <w:t>人商业秘密泄露的，</w:t>
      </w:r>
      <w:r>
        <w:rPr>
          <w:rFonts w:hint="eastAsia" w:ascii="宋体" w:hAnsi="宋体" w:eastAsia="宋体" w:cs="宋体"/>
          <w:sz w:val="24"/>
          <w:lang w:val="en-US" w:eastAsia="zh-CN"/>
        </w:rPr>
        <w:t>采购</w:t>
      </w:r>
      <w:r>
        <w:rPr>
          <w:rFonts w:hint="eastAsia" w:ascii="宋体" w:hAnsi="宋体" w:eastAsia="宋体" w:cs="宋体"/>
          <w:sz w:val="24"/>
        </w:rPr>
        <w:t>人有权要求</w:t>
      </w:r>
      <w:r>
        <w:rPr>
          <w:rFonts w:hint="eastAsia" w:ascii="宋体" w:hAnsi="宋体" w:eastAsia="宋体" w:cs="宋体"/>
          <w:sz w:val="24"/>
          <w:lang w:val="en-US" w:eastAsia="zh-CN"/>
        </w:rPr>
        <w:t>供应商</w:t>
      </w:r>
      <w:r>
        <w:rPr>
          <w:rFonts w:hint="eastAsia" w:ascii="宋体" w:hAnsi="宋体" w:eastAsia="宋体" w:cs="宋体"/>
          <w:sz w:val="24"/>
        </w:rPr>
        <w:t>采取措施消除影响并赔偿招标方损失；</w:t>
      </w:r>
    </w:p>
    <w:p w14:paraId="7A434FEE">
      <w:pPr>
        <w:pStyle w:val="6"/>
        <w:numPr>
          <w:ilvl w:val="0"/>
          <w:numId w:val="0"/>
        </w:numPr>
        <w:ind w:firstLine="482" w:firstLineChars="200"/>
        <w:rPr>
          <w:rFonts w:hint="default"/>
          <w:b/>
          <w:bCs/>
          <w:color w:val="auto"/>
          <w:lang w:val="en-US" w:eastAsia="zh-CN"/>
        </w:rPr>
      </w:pPr>
    </w:p>
    <w:p w14:paraId="1CABA9E1">
      <w:pPr>
        <w:pStyle w:val="6"/>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CEB4B51">
      <w:pPr>
        <w:rPr>
          <w:rFonts w:hint="eastAsia"/>
          <w:color w:val="auto"/>
          <w:lang w:eastAsia="zh-CN"/>
        </w:rPr>
      </w:pPr>
      <w:r>
        <w:rPr>
          <w:rFonts w:hint="eastAsia" w:cs="仿宋" w:asciiTheme="minorEastAsia" w:hAnsiTheme="minorEastAsia"/>
          <w:b/>
          <w:color w:val="auto"/>
          <w:sz w:val="36"/>
          <w:szCs w:val="36"/>
          <w:highlight w:val="none"/>
        </w:rPr>
        <w:br w:type="page"/>
      </w:r>
    </w:p>
    <w:p w14:paraId="7DB689D0">
      <w:pPr>
        <w:rPr>
          <w:rFonts w:hint="eastAsia"/>
          <w:color w:val="auto"/>
          <w:lang w:eastAsia="zh-CN"/>
        </w:rPr>
      </w:pPr>
    </w:p>
    <w:p w14:paraId="79F7B883">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08087"/>
      <w:bookmarkEnd w:id="19"/>
      <w:bookmarkStart w:id="20" w:name="_Toc184308075"/>
      <w:bookmarkEnd w:id="20"/>
      <w:bookmarkStart w:id="21" w:name="_Toc184308052"/>
      <w:bookmarkEnd w:id="21"/>
      <w:bookmarkStart w:id="22" w:name="_Toc184314454"/>
      <w:bookmarkEnd w:id="22"/>
      <w:bookmarkStart w:id="23" w:name="_Toc184313308"/>
      <w:bookmarkEnd w:id="23"/>
      <w:bookmarkStart w:id="24" w:name="_Toc184313256"/>
      <w:bookmarkEnd w:id="24"/>
      <w:bookmarkStart w:id="25" w:name="_Toc184312129"/>
      <w:bookmarkEnd w:id="25"/>
      <w:bookmarkStart w:id="26" w:name="_Toc184310278"/>
      <w:bookmarkEnd w:id="26"/>
      <w:bookmarkStart w:id="27" w:name="_Toc184312103"/>
      <w:bookmarkEnd w:id="27"/>
      <w:bookmarkStart w:id="28" w:name="_Toc184310332"/>
      <w:bookmarkEnd w:id="28"/>
      <w:bookmarkStart w:id="29" w:name="_Toc184314435"/>
      <w:bookmarkEnd w:id="29"/>
      <w:bookmarkStart w:id="30" w:name="_Toc184308098"/>
      <w:bookmarkEnd w:id="30"/>
      <w:bookmarkStart w:id="31" w:name="_Toc184308058"/>
      <w:bookmarkEnd w:id="31"/>
      <w:bookmarkStart w:id="32" w:name="_Toc184310328"/>
      <w:bookmarkEnd w:id="32"/>
      <w:bookmarkStart w:id="33" w:name="_Toc184308064"/>
      <w:bookmarkEnd w:id="33"/>
      <w:bookmarkStart w:id="34" w:name="_Toc184312070"/>
      <w:bookmarkEnd w:id="34"/>
      <w:bookmarkStart w:id="35" w:name="_Toc184312091"/>
      <w:bookmarkEnd w:id="35"/>
      <w:bookmarkStart w:id="36" w:name="_Toc184310297"/>
      <w:bookmarkEnd w:id="36"/>
      <w:bookmarkStart w:id="37" w:name="_Toc184308074"/>
      <w:bookmarkEnd w:id="37"/>
      <w:bookmarkStart w:id="38" w:name="_Toc184308095"/>
      <w:bookmarkEnd w:id="38"/>
      <w:bookmarkStart w:id="39" w:name="_Toc184310305"/>
      <w:bookmarkEnd w:id="39"/>
      <w:bookmarkStart w:id="40" w:name="_Toc184308066"/>
      <w:bookmarkEnd w:id="40"/>
      <w:bookmarkStart w:id="41" w:name="_Toc184310329"/>
      <w:bookmarkEnd w:id="41"/>
      <w:bookmarkStart w:id="42" w:name="_Toc184314420"/>
      <w:bookmarkEnd w:id="42"/>
      <w:bookmarkStart w:id="43" w:name="_Toc184310273"/>
      <w:bookmarkEnd w:id="43"/>
      <w:bookmarkStart w:id="44" w:name="_Toc184312097"/>
      <w:bookmarkEnd w:id="44"/>
      <w:bookmarkStart w:id="45" w:name="_Toc184313266"/>
      <w:bookmarkEnd w:id="45"/>
      <w:bookmarkStart w:id="46" w:name="_Toc184310302"/>
      <w:bookmarkEnd w:id="46"/>
      <w:bookmarkStart w:id="47" w:name="_Toc184313309"/>
      <w:bookmarkEnd w:id="47"/>
      <w:bookmarkStart w:id="48" w:name="_Toc184313240"/>
      <w:bookmarkEnd w:id="48"/>
      <w:bookmarkStart w:id="49" w:name="_Toc184310335"/>
      <w:bookmarkEnd w:id="49"/>
      <w:bookmarkStart w:id="50" w:name="_Toc184312125"/>
      <w:bookmarkEnd w:id="50"/>
      <w:bookmarkStart w:id="51" w:name="_Toc184310324"/>
      <w:bookmarkEnd w:id="51"/>
      <w:bookmarkStart w:id="52" w:name="_Toc184313288"/>
      <w:bookmarkEnd w:id="52"/>
      <w:bookmarkStart w:id="53" w:name="_Toc184310296"/>
      <w:bookmarkEnd w:id="53"/>
      <w:bookmarkStart w:id="54" w:name="_Toc184314410"/>
      <w:bookmarkEnd w:id="54"/>
      <w:bookmarkStart w:id="55" w:name="_Toc184313305"/>
      <w:bookmarkEnd w:id="55"/>
      <w:bookmarkStart w:id="56" w:name="_Toc184312132"/>
      <w:bookmarkEnd w:id="56"/>
      <w:bookmarkStart w:id="57" w:name="_Toc184308061"/>
      <w:bookmarkEnd w:id="57"/>
      <w:bookmarkStart w:id="58" w:name="_Toc184312095"/>
      <w:bookmarkEnd w:id="58"/>
      <w:bookmarkStart w:id="59" w:name="_Toc184308039"/>
      <w:bookmarkEnd w:id="59"/>
      <w:bookmarkStart w:id="60" w:name="_Toc184308045"/>
      <w:bookmarkEnd w:id="60"/>
      <w:bookmarkStart w:id="61" w:name="_Toc184313255"/>
      <w:bookmarkEnd w:id="61"/>
      <w:bookmarkStart w:id="62" w:name="_Toc184313303"/>
      <w:bookmarkEnd w:id="62"/>
      <w:bookmarkStart w:id="63" w:name="_Toc184308059"/>
      <w:bookmarkEnd w:id="63"/>
      <w:bookmarkStart w:id="64" w:name="_Toc184308049"/>
      <w:bookmarkEnd w:id="64"/>
      <w:bookmarkStart w:id="65" w:name="_Toc184310279"/>
      <w:bookmarkEnd w:id="65"/>
      <w:bookmarkStart w:id="66" w:name="_Toc184313251"/>
      <w:bookmarkEnd w:id="66"/>
      <w:bookmarkStart w:id="67" w:name="_Toc184313252"/>
      <w:bookmarkEnd w:id="67"/>
      <w:bookmarkStart w:id="68" w:name="_Toc184308094"/>
      <w:bookmarkEnd w:id="68"/>
      <w:bookmarkStart w:id="69" w:name="_Toc184308108"/>
      <w:bookmarkEnd w:id="69"/>
      <w:bookmarkStart w:id="70" w:name="_Toc184312128"/>
      <w:bookmarkEnd w:id="70"/>
      <w:bookmarkStart w:id="71" w:name="_Toc184312134"/>
      <w:bookmarkEnd w:id="71"/>
      <w:bookmarkStart w:id="72" w:name="_Toc184313245"/>
      <w:bookmarkEnd w:id="72"/>
      <w:bookmarkStart w:id="73" w:name="_Toc184312123"/>
      <w:bookmarkEnd w:id="73"/>
      <w:bookmarkStart w:id="74" w:name="_Toc184314439"/>
      <w:bookmarkEnd w:id="74"/>
      <w:bookmarkStart w:id="75" w:name="_Toc184312102"/>
      <w:bookmarkEnd w:id="75"/>
      <w:bookmarkStart w:id="76" w:name="_Toc184314465"/>
      <w:bookmarkEnd w:id="76"/>
      <w:bookmarkStart w:id="77" w:name="_Toc184314450"/>
      <w:bookmarkEnd w:id="77"/>
      <w:bookmarkStart w:id="78" w:name="_Toc184310272"/>
      <w:bookmarkEnd w:id="78"/>
      <w:bookmarkStart w:id="79" w:name="_Toc184312067"/>
      <w:bookmarkEnd w:id="79"/>
      <w:bookmarkStart w:id="80" w:name="_Toc184310325"/>
      <w:bookmarkEnd w:id="80"/>
      <w:bookmarkStart w:id="81" w:name="_Toc184312073"/>
      <w:bookmarkEnd w:id="81"/>
      <w:bookmarkStart w:id="82" w:name="_Toc184312138"/>
      <w:bookmarkEnd w:id="82"/>
      <w:bookmarkStart w:id="83" w:name="_Toc184312110"/>
      <w:bookmarkEnd w:id="83"/>
      <w:bookmarkStart w:id="84" w:name="_Toc184308050"/>
      <w:bookmarkEnd w:id="84"/>
      <w:bookmarkStart w:id="85" w:name="_Toc184308055"/>
      <w:bookmarkEnd w:id="85"/>
      <w:bookmarkStart w:id="86" w:name="_Toc184313239"/>
      <w:bookmarkEnd w:id="86"/>
      <w:bookmarkStart w:id="87" w:name="_Toc184313299"/>
      <w:bookmarkEnd w:id="87"/>
      <w:bookmarkStart w:id="88" w:name="_Toc184313306"/>
      <w:bookmarkEnd w:id="88"/>
      <w:bookmarkStart w:id="89" w:name="_Toc184308060"/>
      <w:bookmarkEnd w:id="89"/>
      <w:bookmarkStart w:id="90" w:name="_Toc184314437"/>
      <w:bookmarkEnd w:id="90"/>
      <w:bookmarkStart w:id="91" w:name="_Toc184314471"/>
      <w:bookmarkEnd w:id="91"/>
      <w:bookmarkStart w:id="92" w:name="_Toc184313261"/>
      <w:bookmarkEnd w:id="92"/>
      <w:bookmarkStart w:id="93" w:name="_Toc184313310"/>
      <w:bookmarkEnd w:id="93"/>
      <w:bookmarkStart w:id="94" w:name="_Toc184313301"/>
      <w:bookmarkEnd w:id="94"/>
      <w:bookmarkStart w:id="95" w:name="_Toc184314475"/>
      <w:bookmarkEnd w:id="95"/>
      <w:bookmarkStart w:id="96" w:name="_Toc184312101"/>
      <w:bookmarkEnd w:id="96"/>
      <w:bookmarkStart w:id="97" w:name="_Toc184308084"/>
      <w:bookmarkEnd w:id="97"/>
      <w:bookmarkStart w:id="98" w:name="_Toc184312137"/>
      <w:bookmarkEnd w:id="98"/>
      <w:bookmarkStart w:id="99" w:name="_Toc184314438"/>
      <w:bookmarkEnd w:id="99"/>
      <w:bookmarkStart w:id="100" w:name="_Toc184310281"/>
      <w:bookmarkEnd w:id="100"/>
      <w:bookmarkStart w:id="101" w:name="_Toc184310318"/>
      <w:bookmarkEnd w:id="101"/>
      <w:bookmarkStart w:id="102" w:name="_Toc184314416"/>
      <w:bookmarkEnd w:id="102"/>
      <w:bookmarkStart w:id="103" w:name="_Toc184310315"/>
      <w:bookmarkEnd w:id="103"/>
      <w:bookmarkStart w:id="104" w:name="_Toc184312081"/>
      <w:bookmarkEnd w:id="104"/>
      <w:bookmarkStart w:id="105" w:name="_Toc184308062"/>
      <w:bookmarkEnd w:id="105"/>
      <w:bookmarkStart w:id="106" w:name="_Toc184310314"/>
      <w:bookmarkEnd w:id="106"/>
      <w:bookmarkStart w:id="107" w:name="_Toc184313272"/>
      <w:bookmarkEnd w:id="107"/>
      <w:bookmarkStart w:id="108" w:name="_Toc184312099"/>
      <w:bookmarkEnd w:id="108"/>
      <w:bookmarkStart w:id="109" w:name="_Toc184308103"/>
      <w:bookmarkEnd w:id="109"/>
      <w:bookmarkStart w:id="110" w:name="_Toc184308079"/>
      <w:bookmarkEnd w:id="110"/>
      <w:bookmarkStart w:id="111" w:name="_Toc184314482"/>
      <w:bookmarkEnd w:id="111"/>
      <w:bookmarkStart w:id="112" w:name="_Toc184314447"/>
      <w:bookmarkEnd w:id="112"/>
      <w:bookmarkStart w:id="113" w:name="_Toc184314459"/>
      <w:bookmarkEnd w:id="113"/>
      <w:bookmarkStart w:id="114" w:name="_Toc184313268"/>
      <w:bookmarkEnd w:id="114"/>
      <w:bookmarkStart w:id="115" w:name="_Toc184313262"/>
      <w:bookmarkEnd w:id="115"/>
      <w:bookmarkStart w:id="116" w:name="_Toc184312071"/>
      <w:bookmarkEnd w:id="116"/>
      <w:bookmarkStart w:id="117" w:name="_Toc184314472"/>
      <w:bookmarkEnd w:id="117"/>
      <w:bookmarkStart w:id="118" w:name="_Toc184308048"/>
      <w:bookmarkEnd w:id="118"/>
      <w:bookmarkStart w:id="119" w:name="_Toc184308091"/>
      <w:bookmarkEnd w:id="119"/>
      <w:bookmarkStart w:id="120" w:name="_Toc184314480"/>
      <w:bookmarkEnd w:id="120"/>
      <w:bookmarkStart w:id="121" w:name="_Toc184312105"/>
      <w:bookmarkEnd w:id="121"/>
      <w:bookmarkStart w:id="122" w:name="_Toc184313273"/>
      <w:bookmarkEnd w:id="122"/>
      <w:bookmarkStart w:id="123" w:name="_Toc184310286"/>
      <w:bookmarkEnd w:id="123"/>
      <w:bookmarkStart w:id="124" w:name="_Toc184312117"/>
      <w:bookmarkEnd w:id="124"/>
      <w:bookmarkStart w:id="125" w:name="_Toc184310331"/>
      <w:bookmarkEnd w:id="125"/>
      <w:bookmarkStart w:id="126" w:name="_Toc184313244"/>
      <w:bookmarkEnd w:id="126"/>
      <w:bookmarkStart w:id="127" w:name="_Toc184313259"/>
      <w:bookmarkEnd w:id="127"/>
      <w:bookmarkStart w:id="128" w:name="_Toc184313300"/>
      <w:bookmarkEnd w:id="128"/>
      <w:bookmarkStart w:id="129" w:name="_Toc184312082"/>
      <w:bookmarkEnd w:id="129"/>
      <w:bookmarkStart w:id="130" w:name="_Toc184314461"/>
      <w:bookmarkEnd w:id="130"/>
      <w:bookmarkStart w:id="131" w:name="_Toc184312084"/>
      <w:bookmarkEnd w:id="131"/>
      <w:bookmarkStart w:id="132" w:name="_Toc184310285"/>
      <w:bookmarkEnd w:id="132"/>
      <w:bookmarkStart w:id="133" w:name="_Toc184308106"/>
      <w:bookmarkEnd w:id="133"/>
      <w:bookmarkStart w:id="134" w:name="_Toc184308077"/>
      <w:bookmarkEnd w:id="134"/>
      <w:bookmarkStart w:id="135" w:name="_Toc184313254"/>
      <w:bookmarkEnd w:id="135"/>
      <w:bookmarkStart w:id="136" w:name="_Toc184313246"/>
      <w:bookmarkEnd w:id="136"/>
      <w:bookmarkStart w:id="137" w:name="_Toc184313260"/>
      <w:bookmarkEnd w:id="137"/>
      <w:bookmarkStart w:id="138" w:name="_Toc184310342"/>
      <w:bookmarkEnd w:id="138"/>
      <w:bookmarkStart w:id="139" w:name="_Toc184313258"/>
      <w:bookmarkEnd w:id="139"/>
      <w:bookmarkStart w:id="140" w:name="_Toc184310343"/>
      <w:bookmarkEnd w:id="140"/>
      <w:bookmarkStart w:id="141" w:name="_Toc184314419"/>
      <w:bookmarkEnd w:id="141"/>
      <w:bookmarkStart w:id="142" w:name="_Toc184308057"/>
      <w:bookmarkEnd w:id="142"/>
      <w:bookmarkStart w:id="143" w:name="_Toc184313238"/>
      <w:bookmarkEnd w:id="143"/>
      <w:bookmarkStart w:id="144" w:name="_Toc184313249"/>
      <w:bookmarkEnd w:id="144"/>
      <w:bookmarkStart w:id="145" w:name="_Toc184310284"/>
      <w:bookmarkEnd w:id="145"/>
      <w:bookmarkStart w:id="146" w:name="_Toc184310320"/>
      <w:bookmarkEnd w:id="146"/>
      <w:bookmarkStart w:id="147" w:name="_Toc184310323"/>
      <w:bookmarkEnd w:id="147"/>
      <w:bookmarkStart w:id="148" w:name="_Toc184308042"/>
      <w:bookmarkEnd w:id="148"/>
      <w:bookmarkStart w:id="149" w:name="_Toc184314426"/>
      <w:bookmarkEnd w:id="149"/>
      <w:bookmarkStart w:id="150" w:name="_Toc184308102"/>
      <w:bookmarkEnd w:id="150"/>
      <w:bookmarkStart w:id="151" w:name="_Toc184308100"/>
      <w:bookmarkEnd w:id="151"/>
      <w:bookmarkStart w:id="152" w:name="_Toc184310288"/>
      <w:bookmarkEnd w:id="152"/>
      <w:bookmarkStart w:id="153" w:name="_Toc184312088"/>
      <w:bookmarkEnd w:id="153"/>
      <w:bookmarkStart w:id="154" w:name="_Toc184313304"/>
      <w:bookmarkEnd w:id="154"/>
      <w:bookmarkStart w:id="155" w:name="_Toc184308096"/>
      <w:bookmarkEnd w:id="155"/>
      <w:bookmarkStart w:id="156" w:name="_Toc184313285"/>
      <w:bookmarkEnd w:id="156"/>
      <w:bookmarkStart w:id="157" w:name="_Toc184313283"/>
      <w:bookmarkEnd w:id="157"/>
      <w:bookmarkStart w:id="158" w:name="_Toc184312094"/>
      <w:bookmarkEnd w:id="158"/>
      <w:bookmarkStart w:id="159" w:name="_Toc184310339"/>
      <w:bookmarkEnd w:id="159"/>
      <w:bookmarkStart w:id="160" w:name="_Toc184313291"/>
      <w:bookmarkEnd w:id="160"/>
      <w:bookmarkStart w:id="161" w:name="_Toc184308063"/>
      <w:bookmarkEnd w:id="161"/>
      <w:bookmarkStart w:id="162" w:name="_Toc184313293"/>
      <w:bookmarkEnd w:id="162"/>
      <w:bookmarkStart w:id="163" w:name="_Toc184308040"/>
      <w:bookmarkEnd w:id="163"/>
      <w:bookmarkStart w:id="164" w:name="_Toc184313241"/>
      <w:bookmarkEnd w:id="164"/>
      <w:bookmarkStart w:id="165" w:name="_Toc184312104"/>
      <w:bookmarkEnd w:id="165"/>
      <w:bookmarkStart w:id="166" w:name="_Toc184310337"/>
      <w:bookmarkEnd w:id="166"/>
      <w:bookmarkStart w:id="167" w:name="_Toc184308067"/>
      <w:bookmarkEnd w:id="167"/>
      <w:bookmarkStart w:id="168" w:name="_Toc184314429"/>
      <w:bookmarkEnd w:id="168"/>
      <w:bookmarkStart w:id="169" w:name="_Toc184308088"/>
      <w:bookmarkEnd w:id="169"/>
      <w:bookmarkStart w:id="170" w:name="_Toc184313271"/>
      <w:bookmarkEnd w:id="170"/>
      <w:bookmarkStart w:id="171" w:name="_Toc184314423"/>
      <w:bookmarkEnd w:id="171"/>
      <w:bookmarkStart w:id="172" w:name="_Toc184313289"/>
      <w:bookmarkEnd w:id="172"/>
      <w:bookmarkStart w:id="173" w:name="_Toc184310294"/>
      <w:bookmarkEnd w:id="173"/>
      <w:bookmarkStart w:id="174" w:name="_Toc184314413"/>
      <w:bookmarkEnd w:id="174"/>
      <w:bookmarkStart w:id="175" w:name="_Toc184314421"/>
      <w:bookmarkEnd w:id="175"/>
      <w:bookmarkStart w:id="176" w:name="_Toc184312136"/>
      <w:bookmarkEnd w:id="176"/>
      <w:bookmarkStart w:id="177" w:name="_Toc184308053"/>
      <w:bookmarkEnd w:id="177"/>
      <w:bookmarkStart w:id="178" w:name="_Toc184314468"/>
      <w:bookmarkEnd w:id="178"/>
      <w:bookmarkStart w:id="179" w:name="_Toc184313296"/>
      <w:bookmarkEnd w:id="179"/>
      <w:bookmarkStart w:id="180" w:name="_Toc184308056"/>
      <w:bookmarkEnd w:id="180"/>
      <w:bookmarkStart w:id="181" w:name="_Toc184314415"/>
      <w:bookmarkEnd w:id="181"/>
      <w:bookmarkStart w:id="182" w:name="_Toc184312080"/>
      <w:bookmarkEnd w:id="182"/>
      <w:bookmarkStart w:id="183" w:name="_Toc184310291"/>
      <w:bookmarkEnd w:id="183"/>
      <w:bookmarkStart w:id="184" w:name="_Toc184312126"/>
      <w:bookmarkEnd w:id="184"/>
      <w:bookmarkStart w:id="185" w:name="_Toc184312114"/>
      <w:bookmarkEnd w:id="185"/>
      <w:bookmarkStart w:id="186" w:name="_Toc184313248"/>
      <w:bookmarkEnd w:id="186"/>
      <w:bookmarkStart w:id="187" w:name="_Toc184312106"/>
      <w:bookmarkEnd w:id="187"/>
      <w:bookmarkStart w:id="188" w:name="_Toc184310326"/>
      <w:bookmarkEnd w:id="188"/>
      <w:bookmarkStart w:id="189" w:name="_Toc184310317"/>
      <w:bookmarkEnd w:id="189"/>
      <w:bookmarkStart w:id="190" w:name="_Toc184313274"/>
      <w:bookmarkEnd w:id="190"/>
      <w:bookmarkStart w:id="191" w:name="_Toc184310298"/>
      <w:bookmarkEnd w:id="191"/>
      <w:bookmarkStart w:id="192" w:name="_Toc184314417"/>
      <w:bookmarkEnd w:id="192"/>
      <w:bookmarkStart w:id="193" w:name="_Toc184308082"/>
      <w:bookmarkEnd w:id="193"/>
      <w:bookmarkStart w:id="194" w:name="_Toc184308068"/>
      <w:bookmarkEnd w:id="194"/>
      <w:bookmarkStart w:id="195" w:name="_Toc184314448"/>
      <w:bookmarkEnd w:id="195"/>
      <w:bookmarkStart w:id="196" w:name="_Toc184313264"/>
      <w:bookmarkEnd w:id="196"/>
      <w:bookmarkStart w:id="197" w:name="_Toc184312086"/>
      <w:bookmarkEnd w:id="197"/>
      <w:bookmarkStart w:id="198" w:name="_Toc184314434"/>
      <w:bookmarkEnd w:id="198"/>
      <w:bookmarkStart w:id="199" w:name="_Toc184308090"/>
      <w:bookmarkEnd w:id="199"/>
      <w:bookmarkStart w:id="200" w:name="_Toc184314418"/>
      <w:bookmarkEnd w:id="200"/>
      <w:bookmarkStart w:id="201" w:name="_Toc184312087"/>
      <w:bookmarkEnd w:id="201"/>
      <w:bookmarkStart w:id="202" w:name="_Toc184313307"/>
      <w:bookmarkEnd w:id="202"/>
      <w:bookmarkStart w:id="203" w:name="_Toc184312069"/>
      <w:bookmarkEnd w:id="203"/>
      <w:bookmarkStart w:id="204" w:name="_Toc184313250"/>
      <w:bookmarkEnd w:id="204"/>
      <w:bookmarkStart w:id="205" w:name="_Toc184314414"/>
      <w:bookmarkEnd w:id="205"/>
      <w:bookmarkStart w:id="206" w:name="_Toc184308043"/>
      <w:bookmarkEnd w:id="206"/>
      <w:bookmarkStart w:id="207" w:name="_Toc184313287"/>
      <w:bookmarkEnd w:id="207"/>
      <w:bookmarkStart w:id="208" w:name="_Toc184313265"/>
      <w:bookmarkEnd w:id="208"/>
      <w:bookmarkStart w:id="209" w:name="_Toc184313295"/>
      <w:bookmarkEnd w:id="209"/>
      <w:bookmarkStart w:id="210" w:name="_Toc184314425"/>
      <w:bookmarkEnd w:id="210"/>
      <w:bookmarkStart w:id="211" w:name="_Toc184314456"/>
      <w:bookmarkEnd w:id="211"/>
      <w:bookmarkStart w:id="212" w:name="_Toc184313243"/>
      <w:bookmarkEnd w:id="212"/>
      <w:bookmarkStart w:id="213" w:name="_Toc184314458"/>
      <w:bookmarkEnd w:id="213"/>
      <w:bookmarkStart w:id="214" w:name="_Toc184313277"/>
      <w:bookmarkEnd w:id="214"/>
      <w:bookmarkStart w:id="215" w:name="_Toc184310344"/>
      <w:bookmarkEnd w:id="215"/>
      <w:bookmarkStart w:id="216" w:name="_Toc184312098"/>
      <w:bookmarkEnd w:id="216"/>
      <w:bookmarkStart w:id="217" w:name="_Toc184314430"/>
      <w:bookmarkEnd w:id="217"/>
      <w:bookmarkStart w:id="218" w:name="_Toc184308037"/>
      <w:bookmarkEnd w:id="218"/>
      <w:bookmarkStart w:id="219" w:name="_Toc184314463"/>
      <w:bookmarkEnd w:id="219"/>
      <w:bookmarkStart w:id="220" w:name="_Toc184310283"/>
      <w:bookmarkEnd w:id="220"/>
      <w:bookmarkStart w:id="221" w:name="_Toc184313286"/>
      <w:bookmarkEnd w:id="221"/>
      <w:bookmarkStart w:id="222" w:name="_Toc184313281"/>
      <w:bookmarkEnd w:id="222"/>
      <w:bookmarkStart w:id="223" w:name="_Toc184312075"/>
      <w:bookmarkEnd w:id="223"/>
      <w:bookmarkStart w:id="224" w:name="_Toc184314470"/>
      <w:bookmarkEnd w:id="224"/>
      <w:bookmarkStart w:id="225" w:name="_Toc184312109"/>
      <w:bookmarkEnd w:id="225"/>
      <w:bookmarkStart w:id="226" w:name="_Toc184312127"/>
      <w:bookmarkEnd w:id="226"/>
      <w:bookmarkStart w:id="227" w:name="_Toc184308065"/>
      <w:bookmarkEnd w:id="227"/>
      <w:bookmarkStart w:id="228" w:name="_Toc184314479"/>
      <w:bookmarkEnd w:id="228"/>
      <w:bookmarkStart w:id="229" w:name="_Toc184310340"/>
      <w:bookmarkEnd w:id="229"/>
      <w:bookmarkStart w:id="230" w:name="_Toc184313242"/>
      <w:bookmarkEnd w:id="230"/>
      <w:bookmarkStart w:id="231" w:name="_Toc184314411"/>
      <w:bookmarkEnd w:id="231"/>
      <w:bookmarkStart w:id="232" w:name="_Toc184310290"/>
      <w:bookmarkEnd w:id="232"/>
      <w:bookmarkStart w:id="233" w:name="_Toc184308038"/>
      <w:bookmarkEnd w:id="233"/>
      <w:bookmarkStart w:id="234" w:name="_Toc184313290"/>
      <w:bookmarkEnd w:id="234"/>
      <w:bookmarkStart w:id="235" w:name="_Toc184308105"/>
      <w:bookmarkEnd w:id="235"/>
      <w:bookmarkStart w:id="236" w:name="_Toc184308036"/>
      <w:bookmarkEnd w:id="236"/>
      <w:bookmarkStart w:id="237" w:name="_Toc184313253"/>
      <w:bookmarkEnd w:id="237"/>
      <w:bookmarkStart w:id="238" w:name="_Toc184314478"/>
      <w:bookmarkEnd w:id="238"/>
      <w:bookmarkStart w:id="239" w:name="_Toc184314467"/>
      <w:bookmarkEnd w:id="239"/>
      <w:bookmarkStart w:id="240" w:name="_Toc184313279"/>
      <w:bookmarkEnd w:id="240"/>
      <w:bookmarkStart w:id="241" w:name="_Toc184310330"/>
      <w:bookmarkEnd w:id="241"/>
      <w:bookmarkStart w:id="242" w:name="_Toc184308099"/>
      <w:bookmarkEnd w:id="242"/>
      <w:bookmarkStart w:id="243" w:name="_Toc184310293"/>
      <w:bookmarkEnd w:id="243"/>
      <w:bookmarkStart w:id="244" w:name="_Toc184313302"/>
      <w:bookmarkEnd w:id="244"/>
      <w:bookmarkStart w:id="245" w:name="_Toc184314441"/>
      <w:bookmarkEnd w:id="245"/>
      <w:bookmarkStart w:id="246" w:name="_Toc184313276"/>
      <w:bookmarkEnd w:id="246"/>
      <w:bookmarkStart w:id="247" w:name="_Toc184312115"/>
      <w:bookmarkEnd w:id="247"/>
      <w:bookmarkStart w:id="248" w:name="_Toc184310312"/>
      <w:bookmarkEnd w:id="248"/>
      <w:bookmarkStart w:id="249" w:name="_Toc184314477"/>
      <w:bookmarkEnd w:id="249"/>
      <w:bookmarkStart w:id="250" w:name="_Toc184310307"/>
      <w:bookmarkEnd w:id="250"/>
      <w:bookmarkStart w:id="251" w:name="_Toc184310276"/>
      <w:bookmarkEnd w:id="251"/>
      <w:bookmarkStart w:id="252" w:name="_Toc184314442"/>
      <w:bookmarkEnd w:id="252"/>
      <w:bookmarkStart w:id="253" w:name="_Toc184314449"/>
      <w:bookmarkEnd w:id="253"/>
      <w:bookmarkStart w:id="254" w:name="_Toc184314445"/>
      <w:bookmarkEnd w:id="254"/>
      <w:bookmarkStart w:id="255" w:name="_Toc184310292"/>
      <w:bookmarkEnd w:id="255"/>
      <w:bookmarkStart w:id="256" w:name="_Toc184310310"/>
      <w:bookmarkEnd w:id="256"/>
      <w:bookmarkStart w:id="257" w:name="_Toc184310336"/>
      <w:bookmarkEnd w:id="257"/>
      <w:bookmarkStart w:id="258" w:name="_Toc184312085"/>
      <w:bookmarkEnd w:id="258"/>
      <w:bookmarkStart w:id="259" w:name="_Toc184314466"/>
      <w:bookmarkEnd w:id="259"/>
      <w:bookmarkStart w:id="260" w:name="_Toc184314460"/>
      <w:bookmarkEnd w:id="260"/>
      <w:bookmarkStart w:id="261" w:name="_Toc184312096"/>
      <w:bookmarkEnd w:id="261"/>
      <w:bookmarkStart w:id="262" w:name="_Toc184313284"/>
      <w:bookmarkEnd w:id="262"/>
      <w:bookmarkStart w:id="263" w:name="_Toc184314424"/>
      <w:bookmarkEnd w:id="263"/>
      <w:bookmarkStart w:id="264" w:name="_Toc184310300"/>
      <w:bookmarkEnd w:id="264"/>
      <w:bookmarkStart w:id="265" w:name="_Toc184313257"/>
      <w:bookmarkEnd w:id="265"/>
      <w:bookmarkStart w:id="266" w:name="_Toc184310275"/>
      <w:bookmarkEnd w:id="266"/>
      <w:bookmarkStart w:id="267" w:name="_Toc184314481"/>
      <w:bookmarkEnd w:id="267"/>
      <w:bookmarkStart w:id="268" w:name="_Toc184310322"/>
      <w:bookmarkEnd w:id="268"/>
      <w:bookmarkStart w:id="269" w:name="_Toc184314453"/>
      <w:bookmarkEnd w:id="269"/>
      <w:bookmarkStart w:id="270" w:name="_Toc184314451"/>
      <w:bookmarkEnd w:id="270"/>
      <w:bookmarkStart w:id="271" w:name="_Toc184312135"/>
      <w:bookmarkEnd w:id="271"/>
      <w:bookmarkStart w:id="272" w:name="_Toc184308101"/>
      <w:bookmarkEnd w:id="272"/>
      <w:bookmarkStart w:id="273" w:name="_Toc184308092"/>
      <w:bookmarkEnd w:id="273"/>
      <w:bookmarkStart w:id="274" w:name="_Toc184308041"/>
      <w:bookmarkEnd w:id="274"/>
      <w:bookmarkStart w:id="275" w:name="_Toc184312108"/>
      <w:bookmarkEnd w:id="275"/>
      <w:bookmarkStart w:id="276" w:name="_Toc184314432"/>
      <w:bookmarkEnd w:id="276"/>
      <w:bookmarkStart w:id="277" w:name="_Toc184310274"/>
      <w:bookmarkEnd w:id="277"/>
      <w:bookmarkStart w:id="278" w:name="_Toc184312083"/>
      <w:bookmarkEnd w:id="278"/>
      <w:bookmarkStart w:id="279" w:name="_Toc184313282"/>
      <w:bookmarkEnd w:id="279"/>
      <w:bookmarkStart w:id="280" w:name="_Toc184312139"/>
      <w:bookmarkEnd w:id="280"/>
      <w:bookmarkStart w:id="281" w:name="_Toc184314427"/>
      <w:bookmarkEnd w:id="281"/>
      <w:bookmarkStart w:id="282" w:name="_Toc184308076"/>
      <w:bookmarkEnd w:id="282"/>
      <w:bookmarkStart w:id="283" w:name="_Toc184313270"/>
      <w:bookmarkEnd w:id="283"/>
      <w:bookmarkStart w:id="284" w:name="_Toc184310289"/>
      <w:bookmarkEnd w:id="284"/>
      <w:bookmarkStart w:id="285" w:name="_Toc184308083"/>
      <w:bookmarkEnd w:id="285"/>
      <w:bookmarkStart w:id="286" w:name="_Toc184314464"/>
      <w:bookmarkEnd w:id="286"/>
      <w:bookmarkStart w:id="287" w:name="_Toc184314446"/>
      <w:bookmarkEnd w:id="287"/>
      <w:bookmarkStart w:id="288" w:name="_Toc184314444"/>
      <w:bookmarkEnd w:id="288"/>
      <w:bookmarkStart w:id="289" w:name="_Toc184312122"/>
      <w:bookmarkEnd w:id="289"/>
      <w:bookmarkStart w:id="290" w:name="_Toc184314474"/>
      <w:bookmarkEnd w:id="290"/>
      <w:bookmarkStart w:id="291" w:name="_Toc184314422"/>
      <w:bookmarkEnd w:id="291"/>
      <w:bookmarkStart w:id="292" w:name="_Toc184310311"/>
      <w:bookmarkEnd w:id="292"/>
      <w:bookmarkStart w:id="293" w:name="_Toc184314433"/>
      <w:bookmarkEnd w:id="293"/>
      <w:bookmarkStart w:id="294" w:name="_Toc184313294"/>
      <w:bookmarkEnd w:id="294"/>
      <w:bookmarkStart w:id="295" w:name="_Toc184312076"/>
      <w:bookmarkEnd w:id="295"/>
      <w:bookmarkStart w:id="296" w:name="_Toc184308044"/>
      <w:bookmarkEnd w:id="296"/>
      <w:bookmarkStart w:id="297" w:name="_Toc184314455"/>
      <w:bookmarkEnd w:id="297"/>
      <w:bookmarkStart w:id="298" w:name="_Toc184310321"/>
      <w:bookmarkEnd w:id="298"/>
      <w:bookmarkStart w:id="299" w:name="_Toc184310334"/>
      <w:bookmarkEnd w:id="299"/>
      <w:bookmarkStart w:id="300" w:name="_Toc184310341"/>
      <w:bookmarkEnd w:id="300"/>
      <w:bookmarkStart w:id="301" w:name="_Toc184308080"/>
      <w:bookmarkEnd w:id="301"/>
      <w:bookmarkStart w:id="302" w:name="_Toc184313278"/>
      <w:bookmarkEnd w:id="302"/>
      <w:bookmarkStart w:id="303" w:name="_Toc184308107"/>
      <w:bookmarkEnd w:id="303"/>
      <w:bookmarkStart w:id="304" w:name="_Toc184308081"/>
      <w:bookmarkEnd w:id="304"/>
      <w:bookmarkStart w:id="305" w:name="_Toc184314431"/>
      <w:bookmarkEnd w:id="305"/>
      <w:bookmarkStart w:id="306" w:name="_Toc184312111"/>
      <w:bookmarkEnd w:id="306"/>
      <w:bookmarkStart w:id="307" w:name="_Toc184314473"/>
      <w:bookmarkEnd w:id="307"/>
      <w:bookmarkStart w:id="308" w:name="_Toc184310306"/>
      <w:bookmarkEnd w:id="308"/>
      <w:bookmarkStart w:id="309" w:name="_Toc184310327"/>
      <w:bookmarkEnd w:id="309"/>
      <w:bookmarkStart w:id="310" w:name="_Toc184310333"/>
      <w:bookmarkEnd w:id="310"/>
      <w:bookmarkStart w:id="311" w:name="_Toc184310295"/>
      <w:bookmarkEnd w:id="311"/>
      <w:bookmarkStart w:id="312" w:name="_Toc184312124"/>
      <w:bookmarkEnd w:id="312"/>
      <w:bookmarkStart w:id="313" w:name="_Toc184312119"/>
      <w:bookmarkEnd w:id="313"/>
      <w:bookmarkStart w:id="314" w:name="_Toc184312100"/>
      <w:bookmarkEnd w:id="314"/>
      <w:bookmarkStart w:id="315" w:name="_Toc184314440"/>
      <w:bookmarkEnd w:id="315"/>
      <w:bookmarkStart w:id="316" w:name="_Toc184308078"/>
      <w:bookmarkEnd w:id="316"/>
      <w:bookmarkStart w:id="317" w:name="_Toc184312121"/>
      <w:bookmarkEnd w:id="317"/>
      <w:bookmarkStart w:id="318" w:name="_Toc184312072"/>
      <w:bookmarkEnd w:id="318"/>
      <w:bookmarkStart w:id="319" w:name="_Toc184308047"/>
      <w:bookmarkEnd w:id="319"/>
      <w:bookmarkStart w:id="320" w:name="_Toc184308093"/>
      <w:bookmarkEnd w:id="320"/>
      <w:bookmarkStart w:id="321" w:name="_Toc184308097"/>
      <w:bookmarkEnd w:id="321"/>
      <w:bookmarkStart w:id="322" w:name="_Toc184314469"/>
      <w:bookmarkEnd w:id="322"/>
      <w:bookmarkStart w:id="323" w:name="_Toc184308072"/>
      <w:bookmarkEnd w:id="323"/>
      <w:bookmarkStart w:id="324" w:name="_Toc184310301"/>
      <w:bookmarkEnd w:id="324"/>
      <w:bookmarkStart w:id="325" w:name="_Toc184312113"/>
      <w:bookmarkEnd w:id="325"/>
      <w:bookmarkStart w:id="326" w:name="_Toc184312133"/>
      <w:bookmarkEnd w:id="326"/>
      <w:bookmarkStart w:id="327" w:name="_Toc184312120"/>
      <w:bookmarkEnd w:id="327"/>
      <w:bookmarkStart w:id="328" w:name="_Toc184310316"/>
      <w:bookmarkEnd w:id="328"/>
      <w:bookmarkStart w:id="329" w:name="_Toc184310299"/>
      <w:bookmarkEnd w:id="329"/>
      <w:bookmarkStart w:id="330" w:name="_Toc184312079"/>
      <w:bookmarkEnd w:id="330"/>
      <w:bookmarkStart w:id="331" w:name="_Toc184312089"/>
      <w:bookmarkEnd w:id="331"/>
      <w:bookmarkStart w:id="332" w:name="_Toc184312131"/>
      <w:bookmarkEnd w:id="332"/>
      <w:bookmarkStart w:id="333" w:name="_Toc184312130"/>
      <w:bookmarkEnd w:id="333"/>
      <w:bookmarkStart w:id="334" w:name="_Toc184313247"/>
      <w:bookmarkEnd w:id="334"/>
      <w:bookmarkStart w:id="335" w:name="_Toc184310309"/>
      <w:bookmarkEnd w:id="335"/>
      <w:bookmarkStart w:id="336" w:name="_Toc184308073"/>
      <w:bookmarkEnd w:id="336"/>
      <w:bookmarkStart w:id="337" w:name="_Toc184310313"/>
      <w:bookmarkEnd w:id="337"/>
      <w:bookmarkStart w:id="338" w:name="_Toc184310282"/>
      <w:bookmarkEnd w:id="338"/>
      <w:bookmarkStart w:id="339" w:name="_Toc184312092"/>
      <w:bookmarkEnd w:id="339"/>
      <w:bookmarkStart w:id="340" w:name="_Toc184314436"/>
      <w:bookmarkEnd w:id="340"/>
      <w:bookmarkStart w:id="341" w:name="_Toc184310308"/>
      <w:bookmarkEnd w:id="341"/>
      <w:bookmarkStart w:id="342" w:name="_Toc184313267"/>
      <w:bookmarkEnd w:id="342"/>
      <w:bookmarkStart w:id="343" w:name="_Toc184313297"/>
      <w:bookmarkEnd w:id="343"/>
      <w:bookmarkStart w:id="344" w:name="_Toc184312093"/>
      <w:bookmarkEnd w:id="344"/>
      <w:bookmarkStart w:id="345" w:name="_Toc184313298"/>
      <w:bookmarkEnd w:id="345"/>
      <w:bookmarkStart w:id="346" w:name="_Toc184313263"/>
      <w:bookmarkEnd w:id="346"/>
      <w:bookmarkStart w:id="347" w:name="_Toc184314452"/>
      <w:bookmarkEnd w:id="347"/>
      <w:bookmarkStart w:id="348" w:name="_Toc184310304"/>
      <w:bookmarkEnd w:id="348"/>
      <w:bookmarkStart w:id="349" w:name="_Toc184308070"/>
      <w:bookmarkEnd w:id="349"/>
      <w:bookmarkStart w:id="350" w:name="_Toc184312118"/>
      <w:bookmarkEnd w:id="350"/>
      <w:bookmarkStart w:id="351" w:name="_Toc184308085"/>
      <w:bookmarkEnd w:id="351"/>
      <w:bookmarkStart w:id="352" w:name="_Toc184314476"/>
      <w:bookmarkEnd w:id="352"/>
      <w:bookmarkStart w:id="353" w:name="_Toc184314443"/>
      <w:bookmarkEnd w:id="353"/>
      <w:bookmarkStart w:id="354" w:name="_Toc184312116"/>
      <w:bookmarkEnd w:id="354"/>
      <w:bookmarkStart w:id="355" w:name="_Toc184308069"/>
      <w:bookmarkEnd w:id="355"/>
      <w:bookmarkStart w:id="356" w:name="_Toc184312068"/>
      <w:bookmarkEnd w:id="356"/>
      <w:bookmarkStart w:id="357" w:name="_Toc184308071"/>
      <w:bookmarkEnd w:id="357"/>
      <w:bookmarkStart w:id="358" w:name="_Toc184308051"/>
      <w:bookmarkEnd w:id="358"/>
      <w:bookmarkStart w:id="359" w:name="_Toc184314428"/>
      <w:bookmarkEnd w:id="359"/>
      <w:bookmarkStart w:id="360" w:name="_Toc184312090"/>
      <w:bookmarkEnd w:id="360"/>
      <w:bookmarkStart w:id="361" w:name="_Toc184310287"/>
      <w:bookmarkEnd w:id="361"/>
      <w:bookmarkStart w:id="362" w:name="_Toc184310277"/>
      <w:bookmarkEnd w:id="362"/>
      <w:bookmarkStart w:id="363" w:name="_Toc184314462"/>
      <w:bookmarkEnd w:id="363"/>
      <w:bookmarkStart w:id="364" w:name="_Toc184313275"/>
      <w:bookmarkEnd w:id="364"/>
      <w:bookmarkStart w:id="365" w:name="_Toc184313280"/>
      <w:bookmarkEnd w:id="365"/>
      <w:bookmarkStart w:id="366" w:name="_Toc184312107"/>
      <w:bookmarkEnd w:id="366"/>
      <w:bookmarkStart w:id="367" w:name="_Toc184308086"/>
      <w:bookmarkEnd w:id="367"/>
      <w:bookmarkStart w:id="368" w:name="_Toc184308104"/>
      <w:bookmarkEnd w:id="368"/>
      <w:bookmarkStart w:id="369" w:name="_Toc184308089"/>
      <w:bookmarkEnd w:id="369"/>
      <w:bookmarkStart w:id="370" w:name="_Toc184310319"/>
      <w:bookmarkEnd w:id="370"/>
      <w:bookmarkStart w:id="371" w:name="_Toc184314412"/>
      <w:bookmarkEnd w:id="371"/>
      <w:bookmarkStart w:id="372" w:name="_Toc184313292"/>
      <w:bookmarkEnd w:id="372"/>
      <w:bookmarkStart w:id="373" w:name="_Toc184310303"/>
      <w:bookmarkEnd w:id="373"/>
      <w:bookmarkStart w:id="374" w:name="_Toc184312112"/>
      <w:bookmarkEnd w:id="374"/>
      <w:bookmarkStart w:id="375" w:name="_Toc184312077"/>
      <w:bookmarkEnd w:id="375"/>
      <w:bookmarkStart w:id="376" w:name="_Toc184312078"/>
      <w:bookmarkEnd w:id="376"/>
      <w:bookmarkStart w:id="377" w:name="_Toc184308046"/>
      <w:bookmarkEnd w:id="377"/>
      <w:bookmarkStart w:id="378" w:name="_Toc184310280"/>
      <w:bookmarkEnd w:id="378"/>
      <w:bookmarkStart w:id="379" w:name="_Toc184310338"/>
      <w:bookmarkEnd w:id="379"/>
      <w:bookmarkStart w:id="380" w:name="_Toc184313269"/>
      <w:bookmarkEnd w:id="380"/>
      <w:bookmarkStart w:id="381" w:name="_Toc184308054"/>
      <w:bookmarkEnd w:id="381"/>
      <w:bookmarkStart w:id="382" w:name="_Toc184312074"/>
      <w:bookmarkEnd w:id="382"/>
      <w:bookmarkStart w:id="383" w:name="_Toc184314457"/>
      <w:bookmarkEnd w:id="383"/>
      <w:r>
        <w:rPr>
          <w:rFonts w:hint="eastAsia" w:cs="仿宋" w:asciiTheme="minorEastAsia" w:hAnsiTheme="minorEastAsia"/>
          <w:b/>
          <w:color w:val="auto"/>
          <w:sz w:val="36"/>
          <w:szCs w:val="36"/>
        </w:rPr>
        <w:t>评审方法</w:t>
      </w:r>
    </w:p>
    <w:p w14:paraId="518D5A87">
      <w:pPr>
        <w:adjustRightInd w:val="0"/>
        <w:snapToGrid w:val="0"/>
        <w:spacing w:line="460" w:lineRule="exact"/>
        <w:ind w:firstLine="480" w:firstLineChars="200"/>
        <w:rPr>
          <w:rFonts w:cs="仿宋" w:asciiTheme="minorEastAsia" w:hAnsiTheme="minorEastAsia"/>
          <w:color w:val="auto"/>
          <w:sz w:val="24"/>
        </w:rPr>
      </w:pPr>
    </w:p>
    <w:p w14:paraId="7E587F5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5D238CF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63701B7B">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6BB89AD9">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5E2B93D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55850843">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526B4FEC">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61978A6E">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51F619B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0A935FE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1D58D11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63B907E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2BFF59B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476CE01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1D8B087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659793A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458774A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0DD0590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7EDBB42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5B84B8C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4B983B57">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3EBFAA4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04CD02F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60FF397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15C2FB6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2AED69B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25E542B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759550E1">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54EEB93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37BDC540">
      <w:pPr>
        <w:pStyle w:val="9"/>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73D089D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6F3CCDA3">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4D87067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009D56F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14:paraId="71DAAFD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14:paraId="20A6B097">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31B6C95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3A9F033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38D8160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074D806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w:t>
      </w:r>
      <w:r>
        <w:rPr>
          <w:rFonts w:hint="eastAsia" w:ascii="宋体" w:hAnsi="宋体" w:cs="宋体"/>
          <w:color w:val="auto"/>
          <w:kern w:val="0"/>
          <w:sz w:val="24"/>
          <w:highlight w:val="none"/>
        </w:rPr>
        <w:t>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0884201">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14:paraId="2FD1BBF8">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31C5B062">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50FDE7C0">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640CDE3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430FFE8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4817D07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623CF8E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667871AC">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5201F78F">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1505D40E">
      <w:pPr>
        <w:widowControl/>
        <w:numPr>
          <w:ilvl w:val="0"/>
          <w:numId w:val="0"/>
        </w:numPr>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1.评审办法：询价评审小组应当从质量和服务均能满足询价采购文件实质性响应要求的供应商中，按照</w:t>
      </w:r>
      <w:r>
        <w:rPr>
          <w:rFonts w:hint="eastAsia" w:cs="仿宋" w:asciiTheme="minorEastAsia" w:hAnsiTheme="minorEastAsia"/>
          <w:b/>
          <w:bCs/>
          <w:color w:val="auto"/>
          <w:sz w:val="24"/>
          <w:lang w:eastAsia="zh-CN"/>
        </w:rPr>
        <w:t>报价除税总金额</w:t>
      </w:r>
      <w:r>
        <w:rPr>
          <w:rFonts w:hint="eastAsia" w:cs="仿宋" w:asciiTheme="minorEastAsia" w:hAnsiTheme="minorEastAsia"/>
          <w:color w:val="auto"/>
          <w:sz w:val="24"/>
          <w:lang w:eastAsia="zh-CN"/>
        </w:rPr>
        <w:t>由低到高的顺序推荐成交候选人。</w:t>
      </w:r>
    </w:p>
    <w:p w14:paraId="4B1C3878">
      <w:pPr>
        <w:widowControl/>
        <w:numPr>
          <w:ilvl w:val="0"/>
          <w:numId w:val="0"/>
        </w:numP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lang w:eastAsia="zh-CN"/>
        </w:rPr>
        <w:t>除税总金额</w:t>
      </w:r>
      <w:r>
        <w:rPr>
          <w:rFonts w:hint="eastAsia" w:cs="仿宋" w:asciiTheme="minorEastAsia" w:hAnsiTheme="minorEastAsia"/>
          <w:color w:val="auto"/>
          <w:sz w:val="24"/>
          <w:lang w:val="en-US" w:eastAsia="zh-CN"/>
        </w:rPr>
        <w:t>最低时，应按照询价文件或则税法的要求纠正税率，同意纠正的，视为满足要求；不同意纠正的，视为不满足要求，定为无效报价，次低价按此规则执行。</w:t>
      </w:r>
      <w:r>
        <w:rPr>
          <w:rFonts w:hint="eastAsia" w:cs="仿宋" w:asciiTheme="minorEastAsia" w:hAnsiTheme="minorEastAsia"/>
          <w:color w:val="auto"/>
          <w:sz w:val="24"/>
          <w:highlight w:val="none"/>
          <w:lang w:val="en-US" w:eastAsia="zh-CN"/>
        </w:rPr>
        <w:t>其他未成交单位不纠正税率。</w:t>
      </w:r>
    </w:p>
    <w:p w14:paraId="7E8118A0">
      <w:pPr>
        <w:pStyle w:val="6"/>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4F1D8FDF">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212EA28C">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40DBB21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0189BDF6">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07574B9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671FA23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0487A92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0D1D37B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17D0A4CA">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02DC857C">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0354715F">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14:paraId="376F6B96">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14:paraId="31ED64B3">
      <w:pPr>
        <w:pStyle w:val="8"/>
        <w:rPr>
          <w:rFonts w:cs="仿宋" w:asciiTheme="minorEastAsia" w:hAnsiTheme="minorEastAsia"/>
          <w:color w:val="auto"/>
        </w:rPr>
      </w:pPr>
    </w:p>
    <w:p w14:paraId="7BB011B4">
      <w:pPr>
        <w:jc w:val="center"/>
        <w:rPr>
          <w:rFonts w:hint="eastAsia"/>
          <w:b/>
          <w:bCs/>
          <w:color w:val="0000FF"/>
          <w:sz w:val="48"/>
          <w:szCs w:val="48"/>
          <w:lang w:val="en-US" w:eastAsia="zh-CN"/>
        </w:rPr>
      </w:pPr>
    </w:p>
    <w:p w14:paraId="5506A536">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71E3AA10">
      <w:pPr>
        <w:spacing w:line="480" w:lineRule="auto"/>
        <w:jc w:val="center"/>
        <w:rPr>
          <w:rFonts w:ascii="宋体" w:hAnsi="宋体" w:cs="宋体"/>
          <w:b/>
          <w:sz w:val="28"/>
          <w:szCs w:val="28"/>
        </w:rPr>
      </w:pPr>
    </w:p>
    <w:p w14:paraId="293CF7A2">
      <w:pPr>
        <w:spacing w:line="480" w:lineRule="auto"/>
        <w:jc w:val="center"/>
        <w:rPr>
          <w:rFonts w:ascii="宋体" w:hAnsi="宋体" w:cs="宋体"/>
          <w:b/>
          <w:sz w:val="24"/>
        </w:rPr>
      </w:pPr>
    </w:p>
    <w:p w14:paraId="29BEEE4C">
      <w:pPr>
        <w:spacing w:line="480" w:lineRule="auto"/>
        <w:jc w:val="center"/>
        <w:rPr>
          <w:rFonts w:ascii="宋体" w:hAnsi="宋体" w:cs="宋体"/>
          <w:b/>
          <w:sz w:val="24"/>
        </w:rPr>
      </w:pPr>
    </w:p>
    <w:p w14:paraId="19FC6F51">
      <w:pPr>
        <w:spacing w:line="480" w:lineRule="auto"/>
        <w:jc w:val="center"/>
        <w:rPr>
          <w:rFonts w:ascii="宋体" w:hAnsi="宋体" w:cs="宋体"/>
          <w:b/>
          <w:sz w:val="36"/>
          <w:szCs w:val="36"/>
        </w:rPr>
      </w:pPr>
      <w:r>
        <w:rPr>
          <w:rFonts w:hint="eastAsia" w:ascii="宋体" w:hAnsi="宋体" w:cs="宋体"/>
          <w:b/>
          <w:sz w:val="36"/>
          <w:szCs w:val="36"/>
        </w:rPr>
        <w:t>服务类采购合同</w:t>
      </w:r>
    </w:p>
    <w:p w14:paraId="7E413026">
      <w:pPr>
        <w:spacing w:before="120" w:line="22" w:lineRule="atLeast"/>
        <w:rPr>
          <w:rFonts w:ascii="宋体" w:hAnsi="宋体" w:cs="宋体"/>
          <w:sz w:val="24"/>
        </w:rPr>
      </w:pPr>
    </w:p>
    <w:p w14:paraId="4647992F">
      <w:pPr>
        <w:pStyle w:val="3"/>
        <w:tabs>
          <w:tab w:val="left" w:pos="432"/>
        </w:tabs>
        <w:rPr>
          <w:rFonts w:hint="default" w:eastAsia="黑体"/>
          <w:lang w:val="en-US" w:eastAsia="zh-CN"/>
        </w:rPr>
      </w:pPr>
      <w:r>
        <w:rPr>
          <w:rFonts w:hint="eastAsia"/>
          <w:lang w:val="en-US" w:eastAsia="zh-CN"/>
        </w:rPr>
        <w:t xml:space="preserve">              </w:t>
      </w:r>
    </w:p>
    <w:p w14:paraId="373AC360">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2025年-2027年厂区外电缆线路委外维保服务采购项目</w:t>
      </w:r>
    </w:p>
    <w:p w14:paraId="629633A3">
      <w:pPr>
        <w:rPr>
          <w:rFonts w:ascii="宋体" w:hAnsi="宋体" w:cs="宋体"/>
          <w:sz w:val="24"/>
        </w:rPr>
      </w:pPr>
    </w:p>
    <w:p w14:paraId="60C3F9A9">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14:paraId="6DD5A8E6">
      <w:pPr>
        <w:spacing w:before="120" w:line="22" w:lineRule="atLeast"/>
        <w:rPr>
          <w:rFonts w:ascii="宋体" w:hAnsi="宋体" w:cs="宋体"/>
          <w:sz w:val="24"/>
        </w:rPr>
      </w:pPr>
    </w:p>
    <w:p w14:paraId="30BF7DA6">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***有限公司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7CABB169">
      <w:pPr>
        <w:spacing w:before="120" w:line="22" w:lineRule="atLeast"/>
        <w:rPr>
          <w:rFonts w:ascii="宋体" w:hAnsi="宋体" w:cs="宋体"/>
          <w:sz w:val="24"/>
        </w:rPr>
      </w:pPr>
    </w:p>
    <w:p w14:paraId="61617EEB">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0D35F34E">
      <w:pPr>
        <w:spacing w:before="120" w:line="22" w:lineRule="atLeast"/>
        <w:rPr>
          <w:rFonts w:ascii="宋体" w:hAnsi="宋体" w:cs="宋体"/>
          <w:sz w:val="24"/>
        </w:rPr>
      </w:pPr>
    </w:p>
    <w:p w14:paraId="09B19246">
      <w:pPr>
        <w:spacing w:before="120" w:line="22" w:lineRule="atLeast"/>
        <w:ind w:firstLine="960" w:firstLineChars="400"/>
        <w:rPr>
          <w:rFonts w:ascii="宋体" w:hAnsi="宋体" w:cs="宋体"/>
          <w:kern w:val="0"/>
          <w:sz w:val="24"/>
        </w:rPr>
        <w:sectPr>
          <w:headerReference r:id="rId16" w:type="default"/>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8AD39AA">
      <w:pPr>
        <w:pStyle w:val="7"/>
        <w:ind w:firstLine="214"/>
        <w:jc w:val="center"/>
        <w:rPr>
          <w:rFonts w:hint="eastAsia"/>
          <w:b/>
          <w:bCs/>
        </w:rPr>
      </w:pPr>
      <w:r>
        <w:rPr>
          <w:rFonts w:hint="eastAsia"/>
          <w:b/>
          <w:bCs/>
        </w:rPr>
        <w:t>目录</w:t>
      </w:r>
    </w:p>
    <w:p w14:paraId="0AB018B5">
      <w:pPr>
        <w:pStyle w:val="9"/>
        <w:spacing w:line="360" w:lineRule="auto"/>
        <w:ind w:firstLine="240" w:firstLineChars="100"/>
      </w:pPr>
      <w:r>
        <w:rPr>
          <w:rFonts w:hint="eastAsia"/>
        </w:rPr>
        <w:t>第一章 合同书  …………………………………………………………（页码）</w:t>
      </w:r>
    </w:p>
    <w:p w14:paraId="61B39EFC">
      <w:pPr>
        <w:pStyle w:val="9"/>
        <w:spacing w:line="360" w:lineRule="auto"/>
        <w:ind w:firstLine="240" w:firstLineChars="100"/>
        <w:rPr>
          <w:rFonts w:hint="eastAsia"/>
        </w:rPr>
      </w:pPr>
      <w:r>
        <w:rPr>
          <w:rFonts w:hint="eastAsia"/>
        </w:rPr>
        <w:t>第二章 合同一般条款……………………………………………………（页码）</w:t>
      </w:r>
    </w:p>
    <w:p w14:paraId="2C41F9F7">
      <w:pPr>
        <w:pStyle w:val="9"/>
        <w:spacing w:line="360" w:lineRule="auto"/>
        <w:ind w:firstLine="240" w:firstLineChars="100"/>
        <w:rPr>
          <w:rFonts w:hint="eastAsia"/>
        </w:rPr>
      </w:pPr>
      <w:r>
        <w:rPr>
          <w:rFonts w:hint="eastAsia"/>
        </w:rPr>
        <w:t>第三章 安全协议…………………………………………………………（页码）</w:t>
      </w:r>
    </w:p>
    <w:p w14:paraId="6B79F37E">
      <w:pPr>
        <w:pStyle w:val="9"/>
        <w:spacing w:line="360" w:lineRule="auto"/>
        <w:ind w:firstLine="240" w:firstLineChars="100"/>
      </w:pPr>
      <w:r>
        <w:rPr>
          <w:rFonts w:hint="eastAsia"/>
        </w:rPr>
        <w:t>第四章 廉洁协议…………………………………………………………（页码）</w:t>
      </w:r>
    </w:p>
    <w:p w14:paraId="19959D64">
      <w:pPr>
        <w:spacing w:line="360" w:lineRule="auto"/>
        <w:ind w:firstLine="480" w:firstLineChars="200"/>
        <w:rPr>
          <w:rFonts w:ascii="宋体" w:hAnsi="宋体"/>
          <w:sz w:val="24"/>
          <w:u w:val="single"/>
          <w:lang w:val="zh-CN"/>
        </w:rPr>
      </w:pPr>
    </w:p>
    <w:p w14:paraId="7E6B8CA4">
      <w:pPr>
        <w:spacing w:line="360" w:lineRule="auto"/>
        <w:ind w:firstLine="480" w:firstLineChars="200"/>
        <w:rPr>
          <w:rFonts w:ascii="宋体" w:hAnsi="宋体"/>
          <w:sz w:val="24"/>
          <w:u w:val="single"/>
          <w:lang w:val="zh-CN"/>
        </w:rPr>
      </w:pPr>
    </w:p>
    <w:p w14:paraId="77227986">
      <w:pPr>
        <w:spacing w:line="360" w:lineRule="auto"/>
        <w:ind w:firstLine="480" w:firstLineChars="200"/>
        <w:rPr>
          <w:rFonts w:ascii="宋体" w:hAnsi="宋体"/>
          <w:sz w:val="24"/>
          <w:u w:val="single"/>
          <w:lang w:val="zh-CN"/>
        </w:rPr>
      </w:pPr>
    </w:p>
    <w:p w14:paraId="26018D7F">
      <w:pPr>
        <w:spacing w:line="360" w:lineRule="auto"/>
        <w:ind w:firstLine="480" w:firstLineChars="200"/>
        <w:rPr>
          <w:rFonts w:ascii="宋体" w:hAnsi="宋体"/>
          <w:sz w:val="24"/>
          <w:u w:val="single"/>
          <w:lang w:val="zh-CN"/>
        </w:rPr>
      </w:pPr>
    </w:p>
    <w:p w14:paraId="09EEC25D">
      <w:pPr>
        <w:spacing w:line="360" w:lineRule="auto"/>
        <w:ind w:firstLine="480" w:firstLineChars="200"/>
        <w:rPr>
          <w:rFonts w:ascii="宋体" w:hAnsi="宋体"/>
          <w:sz w:val="24"/>
          <w:u w:val="single"/>
          <w:lang w:val="zh-CN"/>
        </w:rPr>
      </w:pPr>
    </w:p>
    <w:p w14:paraId="16EEC51D">
      <w:pPr>
        <w:spacing w:line="360" w:lineRule="auto"/>
        <w:ind w:firstLine="480" w:firstLineChars="200"/>
        <w:rPr>
          <w:rFonts w:ascii="宋体" w:hAnsi="宋体"/>
          <w:sz w:val="24"/>
          <w:u w:val="single"/>
          <w:lang w:val="zh-CN"/>
        </w:rPr>
      </w:pPr>
    </w:p>
    <w:p w14:paraId="44E415B4">
      <w:pPr>
        <w:spacing w:line="360" w:lineRule="auto"/>
        <w:ind w:firstLine="480" w:firstLineChars="200"/>
        <w:rPr>
          <w:rFonts w:ascii="宋体" w:hAnsi="宋体"/>
          <w:sz w:val="24"/>
          <w:u w:val="single"/>
          <w:lang w:val="zh-CN"/>
        </w:rPr>
      </w:pPr>
    </w:p>
    <w:p w14:paraId="05652D94">
      <w:pPr>
        <w:spacing w:line="360" w:lineRule="auto"/>
        <w:ind w:firstLine="480" w:firstLineChars="200"/>
        <w:rPr>
          <w:rFonts w:ascii="宋体" w:hAnsi="宋体"/>
          <w:sz w:val="24"/>
          <w:u w:val="single"/>
          <w:lang w:val="zh-CN"/>
        </w:rPr>
      </w:pPr>
    </w:p>
    <w:p w14:paraId="76457F7A">
      <w:pPr>
        <w:spacing w:line="360" w:lineRule="auto"/>
        <w:ind w:firstLine="480" w:firstLineChars="200"/>
        <w:rPr>
          <w:rFonts w:ascii="宋体" w:hAnsi="宋体"/>
          <w:sz w:val="24"/>
          <w:u w:val="single"/>
          <w:lang w:val="zh-CN"/>
        </w:rPr>
      </w:pPr>
    </w:p>
    <w:p w14:paraId="623070DA">
      <w:pPr>
        <w:spacing w:line="360" w:lineRule="auto"/>
        <w:ind w:firstLine="480" w:firstLineChars="200"/>
        <w:rPr>
          <w:rFonts w:ascii="宋体" w:hAnsi="宋体"/>
          <w:sz w:val="24"/>
          <w:u w:val="single"/>
          <w:lang w:val="zh-CN"/>
        </w:rPr>
      </w:pPr>
    </w:p>
    <w:p w14:paraId="641CC2C3">
      <w:pPr>
        <w:spacing w:line="360" w:lineRule="auto"/>
        <w:ind w:firstLine="480" w:firstLineChars="200"/>
        <w:rPr>
          <w:rFonts w:ascii="宋体" w:hAnsi="宋体"/>
          <w:sz w:val="24"/>
          <w:u w:val="single"/>
          <w:lang w:val="zh-CN"/>
        </w:rPr>
      </w:pPr>
    </w:p>
    <w:p w14:paraId="095993B7">
      <w:pPr>
        <w:spacing w:line="360" w:lineRule="auto"/>
        <w:ind w:firstLine="480" w:firstLineChars="200"/>
        <w:rPr>
          <w:rFonts w:ascii="宋体" w:hAnsi="宋体"/>
          <w:sz w:val="24"/>
          <w:u w:val="single"/>
          <w:lang w:val="zh-CN"/>
        </w:rPr>
      </w:pPr>
    </w:p>
    <w:p w14:paraId="4B9F948A">
      <w:pPr>
        <w:spacing w:line="360" w:lineRule="auto"/>
        <w:ind w:firstLine="480" w:firstLineChars="200"/>
        <w:rPr>
          <w:rFonts w:ascii="宋体" w:hAnsi="宋体"/>
          <w:sz w:val="24"/>
          <w:u w:val="single"/>
          <w:lang w:val="zh-CN"/>
        </w:rPr>
      </w:pPr>
    </w:p>
    <w:p w14:paraId="2A52CB7C">
      <w:pPr>
        <w:spacing w:line="360" w:lineRule="auto"/>
        <w:ind w:firstLine="480" w:firstLineChars="200"/>
        <w:rPr>
          <w:rFonts w:ascii="宋体" w:hAnsi="宋体"/>
          <w:sz w:val="24"/>
          <w:u w:val="single"/>
          <w:lang w:val="zh-CN"/>
        </w:rPr>
      </w:pPr>
    </w:p>
    <w:p w14:paraId="7F01E841">
      <w:pPr>
        <w:spacing w:line="360" w:lineRule="auto"/>
        <w:ind w:firstLine="480" w:firstLineChars="200"/>
        <w:rPr>
          <w:rFonts w:ascii="宋体" w:hAnsi="宋体"/>
          <w:sz w:val="24"/>
          <w:u w:val="single"/>
          <w:lang w:val="zh-CN"/>
        </w:rPr>
      </w:pPr>
    </w:p>
    <w:p w14:paraId="430EAE6E">
      <w:pPr>
        <w:spacing w:line="360" w:lineRule="auto"/>
        <w:ind w:firstLine="480" w:firstLineChars="200"/>
        <w:rPr>
          <w:rFonts w:ascii="宋体" w:hAnsi="宋体"/>
          <w:sz w:val="24"/>
          <w:u w:val="single"/>
          <w:lang w:val="zh-CN"/>
        </w:rPr>
      </w:pPr>
    </w:p>
    <w:p w14:paraId="32DAB617">
      <w:pPr>
        <w:spacing w:line="360" w:lineRule="auto"/>
        <w:ind w:firstLine="480" w:firstLineChars="200"/>
        <w:rPr>
          <w:rFonts w:ascii="宋体" w:hAnsi="宋体"/>
          <w:sz w:val="24"/>
          <w:u w:val="single"/>
          <w:lang w:val="zh-CN"/>
        </w:rPr>
      </w:pPr>
    </w:p>
    <w:p w14:paraId="76A36C68">
      <w:pPr>
        <w:spacing w:line="360" w:lineRule="auto"/>
        <w:ind w:firstLine="480" w:firstLineChars="200"/>
        <w:rPr>
          <w:rFonts w:ascii="宋体" w:hAnsi="宋体"/>
          <w:sz w:val="24"/>
          <w:u w:val="single"/>
          <w:lang w:val="zh-CN"/>
        </w:rPr>
      </w:pPr>
    </w:p>
    <w:p w14:paraId="48477FA4">
      <w:pPr>
        <w:spacing w:line="360" w:lineRule="auto"/>
        <w:ind w:firstLine="480" w:firstLineChars="200"/>
        <w:rPr>
          <w:rFonts w:ascii="宋体" w:hAnsi="宋体"/>
          <w:sz w:val="24"/>
          <w:u w:val="single"/>
          <w:lang w:val="zh-CN"/>
        </w:rPr>
      </w:pPr>
    </w:p>
    <w:p w14:paraId="14C7A51E">
      <w:pPr>
        <w:spacing w:line="360" w:lineRule="auto"/>
        <w:ind w:firstLine="480" w:firstLineChars="200"/>
        <w:rPr>
          <w:rFonts w:ascii="宋体" w:hAnsi="宋体"/>
          <w:sz w:val="24"/>
          <w:u w:val="single"/>
          <w:lang w:val="zh-CN"/>
        </w:rPr>
      </w:pPr>
    </w:p>
    <w:p w14:paraId="77428791">
      <w:pPr>
        <w:spacing w:line="360" w:lineRule="auto"/>
        <w:ind w:firstLine="480" w:firstLineChars="200"/>
        <w:rPr>
          <w:rFonts w:ascii="宋体" w:hAnsi="宋体"/>
          <w:sz w:val="24"/>
          <w:u w:val="single"/>
          <w:lang w:val="zh-CN"/>
        </w:rPr>
      </w:pPr>
    </w:p>
    <w:p w14:paraId="50D1F6CB">
      <w:pPr>
        <w:spacing w:line="360" w:lineRule="auto"/>
        <w:ind w:firstLine="480" w:firstLineChars="200"/>
        <w:rPr>
          <w:rFonts w:ascii="宋体" w:hAnsi="宋体"/>
          <w:sz w:val="24"/>
          <w:u w:val="single"/>
          <w:lang w:val="zh-CN"/>
        </w:rPr>
      </w:pPr>
    </w:p>
    <w:p w14:paraId="1DB6FFAA">
      <w:pPr>
        <w:pStyle w:val="6"/>
        <w:rPr>
          <w:lang w:val="zh-CN"/>
        </w:rPr>
      </w:pPr>
    </w:p>
    <w:p w14:paraId="614B1F4A">
      <w:pPr>
        <w:spacing w:line="360" w:lineRule="auto"/>
        <w:ind w:firstLine="480" w:firstLineChars="200"/>
        <w:rPr>
          <w:rFonts w:ascii="宋体" w:hAnsi="宋体"/>
          <w:sz w:val="24"/>
          <w:u w:val="single"/>
          <w:lang w:val="zh-CN"/>
        </w:rPr>
      </w:pPr>
    </w:p>
    <w:p w14:paraId="103CCB60">
      <w:pPr>
        <w:spacing w:line="360" w:lineRule="auto"/>
        <w:ind w:firstLine="480" w:firstLineChars="200"/>
        <w:rPr>
          <w:rFonts w:ascii="宋体" w:hAnsi="宋体"/>
          <w:sz w:val="24"/>
          <w:u w:val="single"/>
          <w:lang w:val="zh-CN"/>
        </w:rPr>
      </w:pPr>
    </w:p>
    <w:p w14:paraId="7065DB00">
      <w:pPr>
        <w:pStyle w:val="24"/>
        <w:ind w:left="0" w:leftChars="0" w:firstLine="0" w:firstLineChars="0"/>
        <w:jc w:val="center"/>
        <w:rPr>
          <w:rFonts w:ascii="宋体" w:hAnsi="宋体"/>
          <w:u w:val="single"/>
          <w:lang w:val="zh-CN"/>
        </w:rPr>
      </w:pPr>
      <w:r>
        <w:rPr>
          <w:rFonts w:hint="eastAsia" w:ascii="宋体" w:hAnsi="宋体" w:cs="宋体"/>
          <w:b/>
          <w:szCs w:val="24"/>
        </w:rPr>
        <w:t>第一章 合同书</w:t>
      </w:r>
    </w:p>
    <w:p w14:paraId="5844C4DD">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询价</w:t>
      </w:r>
      <w:r>
        <w:rPr>
          <w:rFonts w:hint="eastAsia" w:ascii="宋体" w:hAnsi="宋体"/>
          <w:sz w:val="24"/>
          <w:u w:val="single"/>
        </w:rPr>
        <w:t xml:space="preserve"> </w:t>
      </w:r>
      <w:r>
        <w:rPr>
          <w:rFonts w:hint="eastAsia" w:ascii="宋体" w:hAnsi="宋体"/>
          <w:sz w:val="24"/>
        </w:rPr>
        <w:t>形式对</w:t>
      </w:r>
      <w:r>
        <w:rPr>
          <w:rFonts w:hint="eastAsia" w:ascii="宋体" w:hAnsi="宋体"/>
          <w:sz w:val="24"/>
          <w:lang w:val="en-US" w:eastAsia="zh-CN"/>
        </w:rPr>
        <w:t xml:space="preserve"> </w:t>
      </w:r>
      <w:r>
        <w:rPr>
          <w:rFonts w:hint="eastAsia" w:ascii="宋体" w:hAnsi="宋体" w:cs="宋体"/>
          <w:sz w:val="24"/>
          <w:u w:val="single"/>
          <w:lang w:val="en-US" w:eastAsia="zh-CN"/>
        </w:rPr>
        <w:t xml:space="preserve"> 2025年-2027年厂区外电缆线路委外维保服务采购项目  </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lang w:val="en-US" w:eastAsia="zh-CN"/>
        </w:rPr>
        <w:t xml:space="preserve"> 评审小组 </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***有限公司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14:paraId="77216CE2">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rPr>
        <w:t xml:space="preserve">***有限公司 </w:t>
      </w:r>
      <w:r>
        <w:rPr>
          <w:rFonts w:ascii="宋体" w:hAnsi="宋体"/>
          <w:sz w:val="24"/>
          <w:lang w:val="zh-CN"/>
        </w:rPr>
        <w:t>(以下简称：乙方)协商一致，约定以下合同</w:t>
      </w:r>
      <w:r>
        <w:rPr>
          <w:rFonts w:hint="eastAsia" w:ascii="宋体" w:hAnsi="宋体"/>
          <w:sz w:val="24"/>
        </w:rPr>
        <w:t>条款，以兹共同遵守、全面履行。</w:t>
      </w:r>
    </w:p>
    <w:p w14:paraId="542D41D2">
      <w:pPr>
        <w:spacing w:line="360" w:lineRule="auto"/>
        <w:ind w:firstLine="482" w:firstLineChars="200"/>
        <w:outlineLvl w:val="0"/>
        <w:rPr>
          <w:rFonts w:ascii="宋体" w:hAnsi="宋体"/>
          <w:sz w:val="24"/>
        </w:rPr>
      </w:pPr>
      <w:r>
        <w:rPr>
          <w:rFonts w:hint="eastAsia" w:ascii="宋体" w:hAnsi="宋体"/>
          <w:b/>
          <w:sz w:val="24"/>
        </w:rPr>
        <w:t>一、</w:t>
      </w:r>
      <w:r>
        <w:rPr>
          <w:rFonts w:ascii="宋体" w:hAnsi="宋体"/>
          <w:b/>
          <w:sz w:val="24"/>
        </w:rPr>
        <w:t xml:space="preserve"> </w:t>
      </w:r>
      <w:r>
        <w:rPr>
          <w:rFonts w:hint="eastAsia" w:ascii="宋体" w:hAnsi="宋体"/>
          <w:b/>
          <w:sz w:val="24"/>
        </w:rPr>
        <w:t>合同组成部分</w:t>
      </w:r>
    </w:p>
    <w:p w14:paraId="27996D51">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14:paraId="5E5ABF28">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14:paraId="2C750A76">
      <w:pPr>
        <w:spacing w:line="360" w:lineRule="auto"/>
        <w:ind w:firstLine="480" w:firstLineChars="200"/>
        <w:rPr>
          <w:rFonts w:ascii="宋体" w:hAnsi="宋体"/>
          <w:sz w:val="24"/>
        </w:rPr>
      </w:pPr>
      <w:r>
        <w:rPr>
          <w:rFonts w:hint="eastAsia" w:ascii="宋体" w:hAnsi="宋体"/>
          <w:sz w:val="24"/>
        </w:rPr>
        <w:t>2.中标或者成交通知书；</w:t>
      </w:r>
    </w:p>
    <w:p w14:paraId="5C88DD6A">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70B949E3">
      <w:pPr>
        <w:spacing w:line="360" w:lineRule="auto"/>
        <w:ind w:firstLine="480" w:firstLineChars="200"/>
        <w:rPr>
          <w:rFonts w:ascii="宋体" w:hAnsi="宋体"/>
          <w:sz w:val="24"/>
        </w:rPr>
      </w:pPr>
      <w:r>
        <w:rPr>
          <w:rFonts w:hint="eastAsia" w:ascii="宋体" w:hAnsi="宋体"/>
          <w:sz w:val="24"/>
        </w:rPr>
        <w:t>4.采购文件（含澄清或者修改文件）；</w:t>
      </w:r>
    </w:p>
    <w:p w14:paraId="693C4B30">
      <w:pPr>
        <w:spacing w:line="360" w:lineRule="auto"/>
        <w:ind w:firstLine="480" w:firstLineChars="200"/>
        <w:rPr>
          <w:rFonts w:ascii="宋体" w:hAnsi="宋体"/>
          <w:sz w:val="24"/>
        </w:rPr>
      </w:pPr>
      <w:r>
        <w:rPr>
          <w:rFonts w:hint="eastAsia" w:ascii="宋体" w:hAnsi="宋体"/>
          <w:sz w:val="24"/>
        </w:rPr>
        <w:t>5.其他相关采购文件。</w:t>
      </w:r>
    </w:p>
    <w:p w14:paraId="17E62C4D">
      <w:pPr>
        <w:spacing w:line="360" w:lineRule="auto"/>
        <w:ind w:firstLine="482" w:firstLineChars="200"/>
        <w:outlineLvl w:val="0"/>
        <w:rPr>
          <w:rFonts w:hint="eastAsia" w:ascii="宋体" w:hAnsi="宋体"/>
          <w:b/>
          <w:sz w:val="24"/>
        </w:rPr>
      </w:pPr>
      <w:r>
        <w:rPr>
          <w:rFonts w:hint="eastAsia" w:ascii="宋体" w:hAnsi="宋体"/>
          <w:b/>
          <w:sz w:val="24"/>
        </w:rPr>
        <w:t>二、合同标的及价款</w:t>
      </w:r>
    </w:p>
    <w:p w14:paraId="61C9F21D">
      <w:pPr>
        <w:spacing w:line="360" w:lineRule="auto"/>
        <w:ind w:firstLine="480" w:firstLineChars="200"/>
        <w:rPr>
          <w:rFonts w:hint="eastAsia" w:ascii="宋体" w:hAnsi="宋体" w:eastAsiaTheme="minorEastAsia"/>
          <w:sz w:val="24"/>
          <w:lang w:eastAsia="zh-CN"/>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w:t>
      </w:r>
      <w:r>
        <w:rPr>
          <w:rFonts w:hint="eastAsia" w:ascii="宋体" w:hAnsi="宋体"/>
          <w:sz w:val="24"/>
          <w:lang w:eastAsia="zh-CN"/>
        </w:rPr>
        <w:t>。</w:t>
      </w:r>
    </w:p>
    <w:p w14:paraId="27B7307E">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w:t>
      </w:r>
      <w:r>
        <w:rPr>
          <w:rFonts w:hint="eastAsia" w:ascii="宋体" w:hAnsi="宋体" w:cs="宋体"/>
          <w:sz w:val="24"/>
          <w:u w:val="single"/>
          <w:lang w:val="en-US" w:eastAsia="zh-CN"/>
        </w:rPr>
        <w:t xml:space="preserve">  （1）  </w:t>
      </w:r>
      <w:r>
        <w:rPr>
          <w:rFonts w:hint="eastAsia" w:ascii="宋体" w:hAnsi="宋体" w:cs="宋体"/>
          <w:sz w:val="24"/>
          <w:u w:val="single"/>
        </w:rPr>
        <w:t xml:space="preserve"> </w:t>
      </w:r>
      <w:r>
        <w:rPr>
          <w:rFonts w:hint="eastAsia" w:ascii="宋体" w:hAnsi="宋体" w:cs="宋体"/>
          <w:sz w:val="24"/>
        </w:rPr>
        <w:t>条款规定的计价方式计价。</w:t>
      </w:r>
    </w:p>
    <w:p w14:paraId="022B6FF2">
      <w:pPr>
        <w:spacing w:line="360" w:lineRule="auto"/>
        <w:ind w:firstLine="480" w:firstLineChars="200"/>
        <w:rPr>
          <w:rFonts w:hint="eastAsia" w:ascii="宋体" w:hAnsi="宋体" w:cs="宋体"/>
          <w:sz w:val="24"/>
          <w:lang w:val="en-US" w:eastAsia="zh-CN"/>
        </w:rPr>
      </w:pPr>
      <w:r>
        <w:rPr>
          <w:rFonts w:hint="eastAsia" w:ascii="宋体" w:hAnsi="宋体"/>
          <w:color w:val="auto"/>
          <w:sz w:val="24"/>
        </w:rPr>
        <w:t>（1）总价合同，</w:t>
      </w:r>
      <w:r>
        <w:rPr>
          <w:rFonts w:ascii="宋体" w:hAnsi="宋体"/>
          <w:color w:val="auto"/>
          <w:sz w:val="24"/>
        </w:rPr>
        <w:t>本合同总价</w:t>
      </w:r>
      <w:r>
        <w:rPr>
          <w:rFonts w:hint="eastAsia" w:ascii="宋体" w:hAnsi="宋体"/>
          <w:color w:val="auto"/>
          <w:sz w:val="24"/>
        </w:rPr>
        <w:t>（含税）</w:t>
      </w:r>
      <w:r>
        <w:rPr>
          <w:rFonts w:ascii="宋体" w:hAnsi="宋体"/>
          <w:color w:val="auto"/>
          <w:sz w:val="24"/>
        </w:rPr>
        <w:t>为</w:t>
      </w:r>
      <w:r>
        <w:rPr>
          <w:rFonts w:hint="eastAsia" w:ascii="宋体" w:hAnsi="宋体"/>
          <w:color w:val="auto"/>
          <w:sz w:val="24"/>
        </w:rPr>
        <w:t>：￥</w:t>
      </w:r>
      <w:r>
        <w:rPr>
          <w:rFonts w:ascii="宋体" w:hAnsi="宋体"/>
          <w:color w:val="auto"/>
          <w:sz w:val="24"/>
          <w:u w:val="single"/>
        </w:rPr>
        <w:t xml:space="preserve"> </w:t>
      </w:r>
      <w:r>
        <w:rPr>
          <w:rFonts w:hint="eastAsia" w:ascii="宋体" w:hAnsi="宋体"/>
          <w:color w:val="auto"/>
          <w:sz w:val="24"/>
          <w:u w:val="single"/>
          <w:lang w:val="en-US" w:eastAsia="zh-CN"/>
        </w:rPr>
        <w:t xml:space="preserve">   </w:t>
      </w:r>
      <w:r>
        <w:rPr>
          <w:rFonts w:ascii="宋体" w:hAnsi="宋体"/>
          <w:color w:val="auto"/>
          <w:sz w:val="24"/>
          <w:u w:val="single"/>
        </w:rPr>
        <w:t xml:space="preserve"> </w:t>
      </w:r>
      <w:r>
        <w:rPr>
          <w:rFonts w:ascii="宋体" w:hAnsi="宋体"/>
          <w:color w:val="auto"/>
          <w:sz w:val="24"/>
        </w:rPr>
        <w:t>元</w:t>
      </w:r>
      <w:r>
        <w:rPr>
          <w:rFonts w:hint="eastAsia" w:ascii="宋体" w:hAnsi="宋体"/>
          <w:color w:val="auto"/>
          <w:sz w:val="24"/>
        </w:rPr>
        <w:t>（大写：</w:t>
      </w:r>
      <w:r>
        <w:rPr>
          <w:rFonts w:ascii="宋体" w:hAnsi="宋体"/>
          <w:color w:val="auto"/>
          <w:sz w:val="24"/>
          <w:u w:val="single"/>
        </w:rPr>
        <w:t xml:space="preserve"> </w:t>
      </w:r>
      <w:r>
        <w:rPr>
          <w:rFonts w:hint="eastAsia" w:ascii="宋体" w:hAnsi="宋体"/>
          <w:color w:val="auto"/>
          <w:sz w:val="24"/>
          <w:u w:val="single"/>
          <w:lang w:val="en-US" w:eastAsia="zh-CN"/>
        </w:rPr>
        <w:t xml:space="preserve"> </w:t>
      </w:r>
      <w:r>
        <w:rPr>
          <w:rFonts w:ascii="宋体" w:hAnsi="宋体"/>
          <w:color w:val="auto"/>
          <w:sz w:val="24"/>
          <w:u w:val="single"/>
        </w:rPr>
        <w:t xml:space="preserve">  </w:t>
      </w:r>
      <w:r>
        <w:rPr>
          <w:rFonts w:hint="eastAsia" w:ascii="宋体" w:hAnsi="宋体"/>
          <w:color w:val="auto"/>
          <w:sz w:val="24"/>
        </w:rPr>
        <w:t>元人民币）</w:t>
      </w:r>
      <w:r>
        <w:rPr>
          <w:rFonts w:hint="eastAsia" w:ascii="宋体" w:hAnsi="宋体"/>
          <w:color w:val="auto"/>
          <w:sz w:val="24"/>
          <w:lang w:eastAsia="zh-CN"/>
        </w:rPr>
        <w:t>，</w:t>
      </w:r>
      <w:r>
        <w:rPr>
          <w:rFonts w:hint="eastAsia" w:ascii="宋体" w:hAnsi="宋体"/>
          <w:color w:val="auto"/>
          <w:sz w:val="24"/>
          <w:lang w:val="en-US" w:eastAsia="zh-CN"/>
        </w:rPr>
        <w:t>其中能源运行中心</w:t>
      </w:r>
      <w:r>
        <w:rPr>
          <w:rFonts w:hint="eastAsia" w:ascii="宋体" w:hAnsi="宋体"/>
          <w:color w:val="auto"/>
          <w:sz w:val="24"/>
          <w:u w:val="single"/>
          <w:lang w:val="en-US" w:eastAsia="zh-CN"/>
        </w:rPr>
        <w:t xml:space="preserve">    </w:t>
      </w:r>
      <w:r>
        <w:rPr>
          <w:rFonts w:hint="eastAsia" w:ascii="宋体" w:hAnsi="宋体"/>
          <w:color w:val="auto"/>
          <w:sz w:val="24"/>
          <w:lang w:val="en-US" w:eastAsia="zh-CN"/>
        </w:rPr>
        <w:t>元，三固运行中心</w:t>
      </w:r>
      <w:r>
        <w:rPr>
          <w:rFonts w:hint="eastAsia" w:ascii="宋体" w:hAnsi="宋体"/>
          <w:color w:val="auto"/>
          <w:sz w:val="24"/>
          <w:u w:val="single"/>
          <w:lang w:val="en-US" w:eastAsia="zh-CN"/>
        </w:rPr>
        <w:t xml:space="preserve">    元</w:t>
      </w:r>
      <w:r>
        <w:rPr>
          <w:rFonts w:hint="eastAsia" w:ascii="宋体" w:hAnsi="宋体"/>
          <w:color w:val="auto"/>
          <w:sz w:val="24"/>
        </w:rPr>
        <w:t>，</w:t>
      </w:r>
      <w:r>
        <w:rPr>
          <w:rFonts w:hint="eastAsia" w:ascii="宋体" w:hAnsi="宋体"/>
          <w:sz w:val="24"/>
        </w:rPr>
        <w:t>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w:t>
      </w:r>
      <w:r>
        <w:rPr>
          <w:rFonts w:hint="eastAsia" w:ascii="宋体" w:hAnsi="宋体" w:cs="宋体"/>
          <w:sz w:val="24"/>
        </w:rPr>
        <w:t>单价和总价中均包括了服务</w:t>
      </w:r>
      <w:r>
        <w:rPr>
          <w:rFonts w:hint="eastAsia" w:ascii="宋体" w:hAnsi="宋体" w:cs="宋体"/>
          <w:sz w:val="24"/>
          <w:lang w:val="en-US" w:eastAsia="zh-CN"/>
        </w:rPr>
        <w:t>费</w:t>
      </w:r>
      <w:r>
        <w:rPr>
          <w:rFonts w:hint="eastAsia" w:ascii="宋体" w:hAnsi="宋体" w:cs="宋体"/>
          <w:sz w:val="24"/>
        </w:rPr>
        <w:t>、、人工费、</w:t>
      </w:r>
      <w:r>
        <w:rPr>
          <w:rFonts w:hint="eastAsia" w:ascii="宋体" w:hAnsi="宋体" w:cs="宋体"/>
          <w:sz w:val="24"/>
          <w:lang w:eastAsia="zh-CN"/>
        </w:rPr>
        <w:t>税费</w:t>
      </w:r>
      <w:r>
        <w:rPr>
          <w:rFonts w:hint="eastAsia" w:ascii="宋体" w:hAnsi="宋体" w:cs="宋体"/>
          <w:sz w:val="24"/>
        </w:rPr>
        <w:t>、杂费等所有费用，</w:t>
      </w:r>
      <w:r>
        <w:rPr>
          <w:rFonts w:ascii="宋体" w:hAnsi="宋体" w:cs="宋体"/>
          <w:sz w:val="24"/>
        </w:rPr>
        <w:t>该价格已包含甲方为履行本合同所需的全部费用，未</w:t>
      </w:r>
      <w:r>
        <w:rPr>
          <w:rFonts w:hint="eastAsia" w:ascii="宋体" w:hAnsi="宋体" w:cs="宋体"/>
          <w:sz w:val="24"/>
          <w:lang w:eastAsia="zh-CN"/>
        </w:rPr>
        <w:t>列明</w:t>
      </w:r>
      <w:r>
        <w:rPr>
          <w:rFonts w:ascii="宋体" w:hAnsi="宋体" w:cs="宋体"/>
          <w:sz w:val="24"/>
        </w:rPr>
        <w:t>的分项视为优惠,</w:t>
      </w:r>
      <w:r>
        <w:rPr>
          <w:rFonts w:hint="eastAsia" w:ascii="宋体" w:hAnsi="宋体" w:cs="宋体"/>
          <w:sz w:val="24"/>
        </w:rPr>
        <w:t>本合同履行中，甲方不再另行支付任何费用。</w:t>
      </w:r>
      <w:r>
        <w:rPr>
          <w:rFonts w:hint="eastAsia" w:ascii="宋体" w:hAnsi="宋体" w:cs="宋体"/>
          <w:sz w:val="24"/>
          <w:lang w:val="en-US" w:eastAsia="zh-CN"/>
        </w:rPr>
        <w:t>服务内容如下：</w:t>
      </w:r>
    </w:p>
    <w:p w14:paraId="3A3EE90F">
      <w:pPr>
        <w:pStyle w:val="6"/>
        <w:ind w:firstLine="480" w:firstLineChars="200"/>
        <w:rPr>
          <w:lang w:val="en-US"/>
        </w:rPr>
      </w:pPr>
      <w:r>
        <w:rPr>
          <w:rFonts w:hint="eastAsia"/>
          <w:lang w:val="en-US" w:eastAsia="zh-CN"/>
        </w:rPr>
        <w:t>①乙方</w:t>
      </w:r>
      <w:r>
        <w:rPr>
          <w:lang w:val="en-US"/>
        </w:rPr>
        <w:t xml:space="preserve">按规定建立电缆线路定期巡查制度并执行定期巡视；电缆线路发生故障后应立即进行故障巡视；因恶劣天气、自然灾害、外力破坏等因素影响及电网安全稳定有特殊运行要求时，应组织运行人员开展特殊巡视；对电缆线路周边的施工行为应加强巡视，已开挖暴露的电缆线路，应缩短巡视周期，必要时安装临时视频监控装置进行实时监控或安排人员看护。 </w:t>
      </w:r>
    </w:p>
    <w:p w14:paraId="57F165E4">
      <w:pPr>
        <w:pStyle w:val="6"/>
        <w:ind w:firstLine="480" w:firstLineChars="200"/>
        <w:rPr>
          <w:lang w:val="en-US"/>
        </w:rPr>
      </w:pPr>
      <w:r>
        <w:rPr>
          <w:rFonts w:hint="eastAsia"/>
          <w:lang w:val="en-US" w:eastAsia="zh-CN"/>
        </w:rPr>
        <w:t>②乙方</w:t>
      </w:r>
      <w:r>
        <w:rPr>
          <w:lang w:val="en-US"/>
        </w:rPr>
        <w:t xml:space="preserve">应查看电力电缆线路是否正常，有无开挖痕迹，沟盖、井盖有无缺损，线路标识是否完整无缺等，电缆线路上是否堆置垃圾、 杂物、瓦砾、建筑材料、笨重物件、酸碱性排泄等；备用排管用专用工具疏通，检查其有无断裂现象；操作工井内电缆在排管口及挂钩处不应有磨损现象，电缆外护套与支架或金属构件处有无磨损或放电迹象，衬垫是否失落，电缆及接头位置是否固定正常，电缆及接头上的防火涂料或防火带是否完好，检查金属构件如支架、接地扁铁是否锈蚀等；及时修砍巡线通道杂树杂草和清 除其它影响线路正常运行的障碍。 </w:t>
      </w:r>
    </w:p>
    <w:p w14:paraId="71F34650">
      <w:pPr>
        <w:pStyle w:val="6"/>
        <w:ind w:firstLine="480" w:firstLineChars="200"/>
        <w:rPr>
          <w:lang w:val="en-US"/>
        </w:rPr>
      </w:pPr>
      <w:r>
        <w:rPr>
          <w:rFonts w:hint="eastAsia"/>
          <w:lang w:val="en-US" w:eastAsia="zh-CN"/>
        </w:rPr>
        <w:t>③乙方</w:t>
      </w:r>
      <w:r>
        <w:rPr>
          <w:lang w:val="en-US"/>
        </w:rPr>
        <w:t xml:space="preserve">检查电缆终端表面有无放电、污秽现象；终端密封是否完好；终端绝缘管材有无开裂，套管及支撑绝缘子有无损伤；电气连接 点固定件有无松动、锈蚀，引出线连接点有无发热现象；接地线是否良好，连接处是否紧固可靠，有无发热或放电现象，必要时 测量连接处温度和单芯电缆金属护层接地线电流，有较大突变时应停电进行接地系统检查，查找接地电流突变原因；电缆铭牌是 否完好，相色标志是否齐全、清晰，电缆固定、保护设施是否完好等。 </w:t>
      </w:r>
    </w:p>
    <w:p w14:paraId="67608128">
      <w:pPr>
        <w:pStyle w:val="6"/>
        <w:ind w:firstLine="480" w:firstLineChars="200"/>
        <w:rPr>
          <w:color w:val="auto"/>
          <w:lang w:val="en-US"/>
        </w:rPr>
      </w:pPr>
      <w:r>
        <w:rPr>
          <w:rFonts w:hint="eastAsia"/>
          <w:lang w:val="en-US" w:eastAsia="zh-CN"/>
        </w:rPr>
        <w:t>④乙方</w:t>
      </w:r>
      <w:r>
        <w:rPr>
          <w:lang w:val="en-US"/>
        </w:rPr>
        <w:t>建立设备缺陷档案，加强设备缺陷和隐患管理，按轻、重、缓、急处理缺陷和隐患，提高设备的健康水平，保障电力线路安全 运行。缺陷按一般缺陷、严重缺陷、危急缺陷来分类管理</w:t>
      </w:r>
      <w:r>
        <w:rPr>
          <w:color w:val="auto"/>
          <w:lang w:val="en-US"/>
        </w:rPr>
        <w:t>。维护人员应将发现的缺陷及时详细记入缺陷记录内，并提出处理意见，在每次报告中体现，一般缺陷应按时上报，严重缺陷立即上报</w:t>
      </w:r>
      <w:r>
        <w:rPr>
          <w:rFonts w:hint="eastAsia"/>
          <w:color w:val="auto"/>
          <w:lang w:val="en-US" w:eastAsia="zh-CN"/>
        </w:rPr>
        <w:t>甲方</w:t>
      </w:r>
      <w:r>
        <w:rPr>
          <w:color w:val="auto"/>
          <w:lang w:val="en-US"/>
        </w:rPr>
        <w:t>并及时处理，危急缺陷应立即向</w:t>
      </w:r>
      <w:r>
        <w:rPr>
          <w:rFonts w:hint="eastAsia"/>
          <w:color w:val="auto"/>
          <w:lang w:val="en-US" w:eastAsia="zh-CN"/>
        </w:rPr>
        <w:t>甲方</w:t>
      </w:r>
      <w:r>
        <w:rPr>
          <w:color w:val="auto"/>
          <w:lang w:val="en-US"/>
        </w:rPr>
        <w:t xml:space="preserve">汇报，并联系调度， 申请停电处理。 </w:t>
      </w:r>
    </w:p>
    <w:p w14:paraId="1FF686FF">
      <w:pPr>
        <w:pStyle w:val="6"/>
        <w:ind w:firstLine="480" w:firstLineChars="200"/>
        <w:rPr>
          <w:color w:val="auto"/>
          <w:lang w:val="en-US"/>
        </w:rPr>
      </w:pPr>
      <w:r>
        <w:rPr>
          <w:rFonts w:hint="eastAsia"/>
          <w:color w:val="auto"/>
          <w:lang w:val="en-US" w:eastAsia="zh-CN"/>
        </w:rPr>
        <w:t>⑤乙方</w:t>
      </w:r>
      <w:r>
        <w:rPr>
          <w:color w:val="auto"/>
          <w:lang w:val="en-US"/>
        </w:rPr>
        <w:t>作好设备标志管理。线路及其设备应有明显的线路名称和警示标志桩。</w:t>
      </w:r>
    </w:p>
    <w:p w14:paraId="28F7A172">
      <w:pPr>
        <w:pStyle w:val="25"/>
        <w:spacing w:before="0" w:beforeAutospacing="0" w:after="0" w:afterAutospacing="0" w:line="360" w:lineRule="auto"/>
        <w:ind w:firstLine="480" w:firstLineChars="200"/>
        <w:rPr>
          <w:rFonts w:hint="eastAsia"/>
          <w:color w:val="auto"/>
        </w:rPr>
      </w:pPr>
      <w:r>
        <w:rPr>
          <w:rFonts w:hint="eastAsia"/>
          <w:color w:val="auto"/>
        </w:rPr>
        <w:t>2.合同涉及货物</w:t>
      </w:r>
      <w:r>
        <w:rPr>
          <w:rFonts w:hint="eastAsia" w:cs="Times New Roman"/>
          <w:color w:val="auto"/>
          <w:kern w:val="2"/>
        </w:rPr>
        <w:t xml:space="preserve">采用以下第 </w:t>
      </w:r>
      <w:r>
        <w:rPr>
          <w:rFonts w:hint="eastAsia" w:cs="Times New Roman"/>
          <w:color w:val="auto"/>
          <w:kern w:val="2"/>
          <w:u w:val="single"/>
          <w:lang w:val="en-US" w:eastAsia="zh-CN"/>
        </w:rPr>
        <w:t xml:space="preserve"> （1）</w:t>
      </w:r>
      <w:r>
        <w:rPr>
          <w:rFonts w:hint="eastAsia" w:cs="Times New Roman"/>
          <w:color w:val="auto"/>
          <w:kern w:val="2"/>
          <w:u w:val="single"/>
        </w:rPr>
        <w:t xml:space="preserve"> </w:t>
      </w:r>
      <w:r>
        <w:rPr>
          <w:rFonts w:hint="eastAsia" w:cs="Times New Roman"/>
          <w:color w:val="auto"/>
          <w:kern w:val="2"/>
        </w:rPr>
        <w:t>条款规定的计价方式计价。</w:t>
      </w:r>
    </w:p>
    <w:p w14:paraId="0BA08D1A">
      <w:pPr>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（1）</w:t>
      </w:r>
      <w:r>
        <w:rPr>
          <w:rFonts w:hint="eastAsia" w:ascii="宋体" w:hAnsi="宋体" w:cs="宋体"/>
          <w:color w:val="auto"/>
          <w:sz w:val="24"/>
          <w:lang w:val="en-US" w:eastAsia="zh-CN"/>
        </w:rPr>
        <w:t>总价合同，</w:t>
      </w:r>
      <w:r>
        <w:rPr>
          <w:rFonts w:hint="eastAsia" w:ascii="宋体" w:hAnsi="宋体" w:cs="宋体"/>
          <w:color w:val="auto"/>
          <w:sz w:val="24"/>
        </w:rPr>
        <w:t>单价和总价中均包括了</w:t>
      </w:r>
      <w:r>
        <w:rPr>
          <w:rFonts w:hint="eastAsia" w:ascii="宋体" w:hAnsi="宋体" w:cs="宋体"/>
          <w:color w:val="auto"/>
          <w:sz w:val="24"/>
          <w:lang w:val="en-US" w:eastAsia="zh-CN"/>
        </w:rPr>
        <w:t>工具费用、劳保用品费</w:t>
      </w:r>
      <w:r>
        <w:rPr>
          <w:rFonts w:hint="eastAsia" w:ascii="宋体" w:hAnsi="宋体" w:cs="宋体"/>
          <w:color w:val="auto"/>
          <w:sz w:val="24"/>
        </w:rPr>
        <w:t>、人工费、服务费、税金、杂费等所有费用，该价格已包含甲方为履行本合同所需的全部费用，未列明的分项视为优惠,本合同履行中，甲方不再另行支付货物的任何费用</w:t>
      </w:r>
      <w:r>
        <w:rPr>
          <w:rFonts w:hint="eastAsia" w:ascii="宋体" w:hAnsi="宋体" w:cs="宋体"/>
          <w:color w:val="auto"/>
          <w:sz w:val="24"/>
          <w:lang w:eastAsia="zh-CN"/>
        </w:rPr>
        <w:t>。</w:t>
      </w:r>
    </w:p>
    <w:p w14:paraId="5E963DDB">
      <w:pPr>
        <w:spacing w:line="360" w:lineRule="auto"/>
        <w:ind w:firstLine="482" w:firstLineChars="200"/>
        <w:outlineLvl w:val="0"/>
        <w:rPr>
          <w:rFonts w:ascii="宋体" w:hAnsi="宋体"/>
          <w:b/>
          <w:sz w:val="24"/>
        </w:rPr>
      </w:pPr>
      <w:bookmarkStart w:id="384" w:name="_Toc10340"/>
      <w:bookmarkStart w:id="385" w:name="_Toc1814"/>
      <w:bookmarkStart w:id="386" w:name="_Toc22618"/>
      <w:bookmarkStart w:id="387" w:name="_Toc11108"/>
      <w:bookmarkStart w:id="388" w:name="_Toc8772"/>
      <w:bookmarkStart w:id="389" w:name="_Toc4760"/>
      <w:bookmarkStart w:id="390" w:name="_Toc31421"/>
      <w:bookmarkStart w:id="391" w:name="_Toc3625"/>
      <w:r>
        <w:rPr>
          <w:rFonts w:hint="eastAsia" w:ascii="宋体" w:hAnsi="宋体"/>
          <w:b/>
          <w:sz w:val="24"/>
        </w:rPr>
        <w:t>三、</w:t>
      </w:r>
      <w:r>
        <w:rPr>
          <w:rFonts w:hint="eastAsia" w:ascii="宋体" w:hAnsi="宋体"/>
          <w:b/>
          <w:sz w:val="24"/>
          <w:lang w:val="en-US" w:eastAsia="zh-CN"/>
        </w:rPr>
        <w:t>合同服务</w:t>
      </w:r>
      <w:r>
        <w:rPr>
          <w:rFonts w:ascii="宋体" w:hAnsi="宋体"/>
          <w:b/>
          <w:sz w:val="24"/>
        </w:rPr>
        <w:t>期限</w:t>
      </w:r>
      <w:r>
        <w:rPr>
          <w:rFonts w:hint="eastAsia" w:ascii="宋体" w:hAnsi="宋体"/>
          <w:b/>
          <w:sz w:val="24"/>
        </w:rPr>
        <w:t>、地点、联系方式、交付方式</w:t>
      </w:r>
    </w:p>
    <w:p w14:paraId="106F1FE4">
      <w:pPr>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en-US" w:eastAsia="zh-CN"/>
        </w:rPr>
        <w:t>合同服务期限</w:t>
      </w:r>
      <w:r>
        <w:rPr>
          <w:rFonts w:ascii="宋体" w:hAnsi="宋体"/>
          <w:sz w:val="24"/>
        </w:rPr>
        <w:t>：</w:t>
      </w:r>
    </w:p>
    <w:p w14:paraId="7B668C31">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24</w:t>
      </w:r>
      <w:r>
        <w:rPr>
          <w:rFonts w:hint="eastAsia" w:ascii="宋体" w:hAnsi="宋体" w:cs="宋体"/>
          <w:sz w:val="24"/>
          <w:highlight w:val="none"/>
          <w:u w:val="single"/>
        </w:rPr>
        <w:t>个月</w:t>
      </w:r>
      <w:r>
        <w:rPr>
          <w:rFonts w:hint="eastAsia" w:ascii="宋体" w:hAnsi="宋体" w:cs="宋体"/>
          <w:sz w:val="24"/>
          <w:highlight w:val="none"/>
          <w:u w:val="single"/>
          <w:lang w:val="en-US" w:eastAsia="zh-CN"/>
        </w:rPr>
        <w:t>自动终止；</w:t>
      </w:r>
    </w:p>
    <w:p w14:paraId="3EAB892E">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cs="宋体"/>
          <w:sz w:val="24"/>
          <w:u w:val="none"/>
        </w:rPr>
        <w:t>：</w:t>
      </w:r>
      <w:r>
        <w:rPr>
          <w:rFonts w:hint="eastAsia" w:ascii="宋体" w:hAnsi="宋体"/>
          <w:b/>
          <w:iCs/>
          <w:sz w:val="24"/>
          <w:u w:val="single"/>
        </w:rPr>
        <w:t>浙江省杭州市钱塘区临江街道红十五路10388-123号，杭州临江环境能源有限公司厂区内</w:t>
      </w:r>
      <w:r>
        <w:rPr>
          <w:rFonts w:hint="eastAsia" w:ascii="宋体" w:hAnsi="宋体"/>
          <w:iCs/>
          <w:sz w:val="24"/>
          <w:u w:val="none"/>
        </w:rPr>
        <w:t>；</w:t>
      </w:r>
    </w:p>
    <w:p w14:paraId="208B56E0">
      <w:pPr>
        <w:spacing w:line="360" w:lineRule="auto"/>
        <w:ind w:firstLine="480" w:firstLineChars="200"/>
        <w:rPr>
          <w:rFonts w:ascii="宋体" w:hAnsi="宋体"/>
          <w:sz w:val="24"/>
        </w:rPr>
      </w:pPr>
      <w:r>
        <w:rPr>
          <w:rFonts w:hint="eastAsia" w:ascii="宋体" w:hAnsi="宋体"/>
          <w:sz w:val="24"/>
        </w:rPr>
        <w:t>3.服务交付（实施）的方式：</w:t>
      </w:r>
      <w:r>
        <w:rPr>
          <w:rFonts w:hint="eastAsia" w:ascii="宋体" w:hAnsi="宋体" w:cs="宋体"/>
          <w:sz w:val="24"/>
          <w:u w:val="single"/>
        </w:rPr>
        <w:t>110kV线路每月巡视不少于一次，出具维护及检修等书面报告；</w:t>
      </w:r>
      <w:r>
        <w:rPr>
          <w:rFonts w:ascii="宋体" w:hAnsi="宋体" w:cs="宋体"/>
          <w:sz w:val="24"/>
          <w:u w:val="single"/>
        </w:rPr>
        <w:t>1</w:t>
      </w:r>
      <w:r>
        <w:rPr>
          <w:rFonts w:hint="eastAsia" w:ascii="宋体" w:hAnsi="宋体" w:cs="宋体"/>
          <w:sz w:val="24"/>
          <w:u w:val="single"/>
        </w:rPr>
        <w:t>0kV线路每月巡视不少于两次，出具维护及检修等书面报告</w:t>
      </w:r>
      <w:r>
        <w:rPr>
          <w:rFonts w:hint="eastAsia" w:ascii="宋体" w:hAnsi="宋体"/>
          <w:sz w:val="24"/>
        </w:rPr>
        <w:t>。</w:t>
      </w:r>
    </w:p>
    <w:p w14:paraId="153626F0">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0A584E28">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14:paraId="0C9D9AD6">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14:paraId="386EDD50">
      <w:pPr>
        <w:spacing w:line="360" w:lineRule="auto"/>
        <w:ind w:firstLine="480" w:firstLineChars="200"/>
        <w:outlineLvl w:val="0"/>
        <w:rPr>
          <w:rFonts w:ascii="宋体" w:hAnsi="宋体" w:cs="宋体"/>
          <w:sz w:val="24"/>
        </w:rPr>
      </w:pPr>
      <w:r>
        <w:rPr>
          <w:rFonts w:hint="eastAsia" w:ascii="宋体" w:hAnsi="宋体" w:cs="宋体"/>
          <w:sz w:val="24"/>
        </w:rPr>
        <w:t>1.根据甲方要求按时、按质、按量完成服务，履行合同义务。</w:t>
      </w:r>
    </w:p>
    <w:p w14:paraId="5F9E3CF1">
      <w:pPr>
        <w:spacing w:line="360" w:lineRule="auto"/>
        <w:ind w:firstLine="480" w:firstLineChars="200"/>
        <w:outlineLvl w:val="0"/>
        <w:rPr>
          <w:rFonts w:hint="default" w:ascii="宋体" w:hAnsi="宋体" w:eastAsia="宋体" w:cs="宋体"/>
          <w:sz w:val="24"/>
          <w:highlight w:val="yellow"/>
          <w:u w:val="single"/>
          <w:lang w:val="en-US" w:eastAsia="zh-CN"/>
        </w:rPr>
      </w:pPr>
      <w:r>
        <w:rPr>
          <w:rFonts w:hint="eastAsia" w:ascii="宋体" w:hAnsi="宋体" w:cs="宋体"/>
          <w:sz w:val="24"/>
        </w:rPr>
        <w:t xml:space="preserve">2乙方所维护的线路不发生人身伤害事故、设备损坏事故，符合国家电网公司企业标准《Q/GDW512-2010电力电缆线路运行规 程》、《DL/T 1253-2013电力电缆线路运行规程》及《电力设施保护条例（国务院令第239号）》等国家和行业相关规范、规程及标准的要求。 </w:t>
      </w:r>
    </w:p>
    <w:p w14:paraId="108910D8">
      <w:pPr>
        <w:spacing w:line="360" w:lineRule="auto"/>
        <w:ind w:firstLine="480" w:firstLineChars="200"/>
        <w:rPr>
          <w:rFonts w:ascii="宋体" w:hAnsi="宋体"/>
          <w:sz w:val="24"/>
        </w:rPr>
      </w:pPr>
      <w:bookmarkStart w:id="392" w:name="_Toc14563"/>
      <w:bookmarkStart w:id="393" w:name="_Toc1125"/>
      <w:bookmarkStart w:id="394" w:name="_Toc6596"/>
      <w:r>
        <w:rPr>
          <w:rFonts w:hint="eastAsia" w:ascii="宋体" w:hAnsi="宋体"/>
          <w:sz w:val="24"/>
          <w:lang w:val="en-US" w:eastAsia="zh-CN"/>
        </w:rPr>
        <w:t>3</w:t>
      </w:r>
      <w:r>
        <w:rPr>
          <w:rFonts w:hint="eastAsia" w:ascii="宋体" w:hAnsi="宋体"/>
          <w:sz w:val="24"/>
        </w:rPr>
        <w:t>.乙方按规定要求巡视，并出具巡视、维护及检修等书面报告。</w:t>
      </w:r>
    </w:p>
    <w:p w14:paraId="7557F174">
      <w:pPr>
        <w:spacing w:line="360" w:lineRule="auto"/>
        <w:ind w:firstLine="480" w:firstLineChars="200"/>
        <w:rPr>
          <w:rFonts w:ascii="宋体" w:hAnsi="宋体"/>
          <w:sz w:val="24"/>
        </w:rPr>
      </w:pPr>
      <w:r>
        <w:rPr>
          <w:rFonts w:hint="eastAsia" w:ascii="宋体" w:hAnsi="宋体"/>
          <w:sz w:val="24"/>
          <w:lang w:val="en-US" w:eastAsia="zh-CN"/>
        </w:rPr>
        <w:t>4</w:t>
      </w:r>
      <w:r>
        <w:rPr>
          <w:rFonts w:hint="eastAsia" w:ascii="宋体" w:hAnsi="宋体"/>
          <w:sz w:val="24"/>
        </w:rPr>
        <w:t>.乙方专业巡视结束后，巡视记录应巡视后交付给甲方。乙方对巡视中发现的设备和光缆线路上可能危及通信网络安全运行等危险点提出具体预防措施。</w:t>
      </w:r>
    </w:p>
    <w:p w14:paraId="49D6D7D1">
      <w:pPr>
        <w:spacing w:line="360" w:lineRule="auto"/>
        <w:ind w:firstLine="480" w:firstLineChars="200"/>
        <w:rPr>
          <w:rFonts w:ascii="宋体" w:hAnsi="宋体"/>
          <w:sz w:val="24"/>
        </w:rPr>
      </w:pPr>
      <w:r>
        <w:rPr>
          <w:rFonts w:hint="eastAsia" w:ascii="宋体" w:hAnsi="宋体"/>
          <w:sz w:val="24"/>
          <w:lang w:val="en-US" w:eastAsia="zh-CN"/>
        </w:rPr>
        <w:t>5</w:t>
      </w:r>
      <w:r>
        <w:rPr>
          <w:rFonts w:hint="eastAsia" w:ascii="宋体" w:hAnsi="宋体"/>
          <w:sz w:val="24"/>
        </w:rPr>
        <w:t>.负责甲方相关线路发生故障后的事故抢修，并确保在接到甲方的故障保修电话及时响应。对于输电线路中断故障，应在12小时内到达现场进行抢修并向甲方提供具体抢修方案。</w:t>
      </w:r>
    </w:p>
    <w:p w14:paraId="06976F2D">
      <w:pPr>
        <w:pStyle w:val="6"/>
        <w:ind w:firstLine="480" w:firstLineChars="200"/>
      </w:pPr>
      <w:r>
        <w:rPr>
          <w:rFonts w:hint="eastAsia"/>
          <w:lang w:val="en-US" w:eastAsia="zh-CN"/>
        </w:rPr>
        <w:t>6</w:t>
      </w:r>
      <w:r>
        <w:rPr>
          <w:rFonts w:hint="eastAsia"/>
          <w:lang w:val="en-US"/>
        </w:rPr>
        <w:t>.乙方</w:t>
      </w:r>
      <w:r>
        <w:rPr>
          <w:rFonts w:hint="eastAsia"/>
        </w:rPr>
        <w:t>负责技术服务过程中的机械及人员的安全，加强对技术服务人员的安全教育及防范措施，</w:t>
      </w:r>
      <w:r>
        <w:rPr>
          <w:rFonts w:hint="eastAsia"/>
          <w:lang w:val="en-US"/>
        </w:rPr>
        <w:t>乙方</w:t>
      </w:r>
      <w:r>
        <w:rPr>
          <w:rFonts w:hint="eastAsia"/>
        </w:rPr>
        <w:t>技术服务过程中发生的任何质量、安全责任事故及工伤事故等，责任均由</w:t>
      </w:r>
      <w:r>
        <w:rPr>
          <w:rFonts w:hint="eastAsia"/>
          <w:lang w:val="en-US"/>
        </w:rPr>
        <w:t>乙方</w:t>
      </w:r>
      <w:r>
        <w:rPr>
          <w:rFonts w:hint="eastAsia"/>
        </w:rPr>
        <w:t>承担。</w:t>
      </w:r>
    </w:p>
    <w:p w14:paraId="23943A9C">
      <w:pPr>
        <w:spacing w:line="360" w:lineRule="auto"/>
        <w:ind w:firstLine="482" w:firstLineChars="200"/>
        <w:outlineLvl w:val="0"/>
        <w:rPr>
          <w:rFonts w:ascii="宋体" w:hAnsi="宋体" w:cs="宋体"/>
          <w:b/>
          <w:sz w:val="24"/>
        </w:rPr>
      </w:pPr>
      <w:r>
        <w:rPr>
          <w:rFonts w:hint="eastAsia" w:ascii="宋体" w:hAnsi="宋体" w:cs="宋体"/>
          <w:b/>
          <w:sz w:val="24"/>
        </w:rPr>
        <w:t>五、检验和验收</w:t>
      </w:r>
      <w:bookmarkEnd w:id="392"/>
      <w:bookmarkEnd w:id="393"/>
      <w:bookmarkEnd w:id="394"/>
    </w:p>
    <w:p w14:paraId="7124FA15">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14:paraId="487FC707">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14:paraId="7BB03B07">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lang w:val="en-US" w:eastAsia="zh-CN"/>
        </w:rPr>
        <w:t>3</w:t>
      </w:r>
      <w:r>
        <w:rPr>
          <w:rFonts w:hint="eastAsia" w:ascii="宋体" w:hAnsi="宋体"/>
          <w:sz w:val="24"/>
        </w:rPr>
        <w:t>.检验和验收标准、程序等具体内容以及前述验收书的效力如下：有合法资质第三方机构验收单或者验收报告效力</w:t>
      </w:r>
      <w:r>
        <w:rPr>
          <w:rFonts w:hint="eastAsia" w:ascii="宋体" w:hAnsi="宋体"/>
          <w:sz w:val="24"/>
          <w:lang w:val="en-US" w:eastAsia="zh-CN"/>
        </w:rPr>
        <w:t>＞</w:t>
      </w:r>
      <w:r>
        <w:rPr>
          <w:rFonts w:hint="eastAsia" w:ascii="宋体" w:hAnsi="宋体"/>
          <w:sz w:val="24"/>
        </w:rPr>
        <w:t>甲方的验收单或者验收报告</w:t>
      </w:r>
      <w:r>
        <w:rPr>
          <w:rFonts w:hint="eastAsia" w:ascii="宋体" w:hAnsi="宋体"/>
          <w:sz w:val="24"/>
          <w:lang w:val="en-US" w:eastAsia="zh-CN"/>
        </w:rPr>
        <w:t>＞</w:t>
      </w:r>
      <w:r>
        <w:rPr>
          <w:rFonts w:hint="eastAsia" w:ascii="宋体" w:hAnsi="宋体"/>
          <w:sz w:val="24"/>
        </w:rPr>
        <w:t xml:space="preserve">合格证或出厂检测报告。 </w:t>
      </w:r>
    </w:p>
    <w:p w14:paraId="59717830">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lang w:val="en-US" w:eastAsia="zh-CN"/>
        </w:rPr>
        <w:t>4</w:t>
      </w:r>
      <w:r>
        <w:rPr>
          <w:rFonts w:hint="eastAsia" w:ascii="宋体" w:hAnsi="宋体"/>
          <w:sz w:val="24"/>
        </w:rPr>
        <w:t>.因</w:t>
      </w:r>
      <w:r>
        <w:rPr>
          <w:rFonts w:hint="eastAsia" w:ascii="宋体" w:hAnsi="宋体"/>
          <w:sz w:val="24"/>
          <w:lang w:val="en-US" w:eastAsia="zh-CN"/>
        </w:rPr>
        <w:t>验收、</w:t>
      </w:r>
      <w:r>
        <w:rPr>
          <w:rFonts w:hint="eastAsia" w:ascii="宋体" w:hAnsi="宋体"/>
          <w:sz w:val="24"/>
        </w:rPr>
        <w:t>检测产生的一切费用由乙方承担。</w:t>
      </w:r>
    </w:p>
    <w:p w14:paraId="5EC595C6">
      <w:pPr>
        <w:pStyle w:val="7"/>
        <w:ind w:firstLine="480" w:firstLineChars="200"/>
        <w:rPr>
          <w:rFonts w:hint="eastAsia" w:ascii="宋体" w:hAnsi="宋体" w:cs="Arial" w:eastAsiaTheme="minorEastAsia"/>
          <w:b/>
          <w:snapToGrid w:val="0"/>
          <w:color w:val="auto"/>
          <w:sz w:val="24"/>
          <w:szCs w:val="21"/>
          <w:lang w:eastAsia="zh-CN"/>
        </w:rPr>
      </w:pPr>
      <w:r>
        <w:rPr>
          <w:rFonts w:hint="eastAsia"/>
          <w:color w:val="auto"/>
          <w:lang w:val="en-US" w:eastAsia="zh-CN"/>
        </w:rPr>
        <w:t>5.</w:t>
      </w:r>
      <w:r>
        <w:rPr>
          <w:rFonts w:hint="eastAsia"/>
          <w:color w:val="auto"/>
          <w:lang w:val="en-US"/>
        </w:rPr>
        <w:t>每月</w:t>
      </w:r>
      <w:r>
        <w:rPr>
          <w:rFonts w:hint="eastAsia"/>
          <w:color w:val="auto"/>
          <w:lang w:val="en-US" w:eastAsia="zh-CN"/>
        </w:rPr>
        <w:t>出具</w:t>
      </w:r>
      <w:r>
        <w:rPr>
          <w:rFonts w:hint="eastAsia"/>
          <w:color w:val="auto"/>
          <w:lang w:val="en-US"/>
        </w:rPr>
        <w:t>110kV线路</w:t>
      </w:r>
      <w:r>
        <w:rPr>
          <w:rFonts w:hint="eastAsia"/>
          <w:color w:val="auto"/>
          <w:lang w:val="en-US" w:eastAsia="zh-CN"/>
        </w:rPr>
        <w:t>和</w:t>
      </w:r>
      <w:r>
        <w:rPr>
          <w:rFonts w:hAnsi="Arial" w:cs="Arial"/>
          <w:snapToGrid w:val="0"/>
          <w:color w:val="auto"/>
          <w:szCs w:val="21"/>
          <w:lang w:val="en-US"/>
        </w:rPr>
        <w:t>1</w:t>
      </w:r>
      <w:r>
        <w:rPr>
          <w:rFonts w:hint="eastAsia"/>
          <w:color w:val="auto"/>
          <w:lang w:val="en-US"/>
        </w:rPr>
        <w:t>0kV线路巡视、维护及检修等书面报告</w:t>
      </w:r>
      <w:r>
        <w:rPr>
          <w:rFonts w:hint="eastAsia" w:hAnsi="Arial" w:cs="Arial"/>
          <w:snapToGrid w:val="0"/>
          <w:color w:val="auto"/>
          <w:szCs w:val="21"/>
          <w:lang w:val="en-US" w:eastAsia="zh-CN"/>
        </w:rPr>
        <w:t>。</w:t>
      </w:r>
    </w:p>
    <w:p w14:paraId="17342EB2">
      <w:pPr>
        <w:pStyle w:val="6"/>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14:paraId="3F5C3D2D">
      <w:pPr>
        <w:pStyle w:val="25"/>
        <w:spacing w:before="0" w:beforeAutospacing="0" w:after="0" w:afterAutospacing="0" w:line="360" w:lineRule="auto"/>
        <w:ind w:firstLine="480"/>
        <w:rPr>
          <w:b/>
        </w:rPr>
      </w:pPr>
      <w:r>
        <w:rPr>
          <w:rFonts w:hint="eastAsia"/>
          <w:b/>
        </w:rPr>
        <w:t>七、履约保证金</w:t>
      </w:r>
    </w:p>
    <w:p w14:paraId="078341DC">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5DA544AF">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kern w:val="0"/>
          <w:sz w:val="24"/>
          <w:u w:val="single"/>
          <w:lang w:val="en-US" w:eastAsia="zh-CN"/>
        </w:rPr>
        <w:t>5</w:t>
      </w:r>
      <w:r>
        <w:rPr>
          <w:rFonts w:hint="eastAsia" w:ascii="宋体" w:hAnsi="宋体" w:cs="宋体"/>
          <w:b/>
          <w:bCs/>
          <w:i/>
          <w:iCs/>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578524AA">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3774537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3.履约保证金支付方式： 电汇/转账 ；账户信息如下：</w:t>
      </w:r>
    </w:p>
    <w:p w14:paraId="00E6CE7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 xml:space="preserve">名称：杭州临江环境能源有限公司   </w:t>
      </w:r>
    </w:p>
    <w:p w14:paraId="1D4F798F">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税号：91330100MA2B02NX2L</w:t>
      </w:r>
    </w:p>
    <w:p w14:paraId="1BE0C4E0">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DC5E92A">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328D25C1">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3840FF6">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5.甲方在</w:t>
      </w:r>
      <w:r>
        <w:rPr>
          <w:rFonts w:hint="eastAsia" w:ascii="宋体" w:hAnsi="宋体" w:cs="宋体"/>
          <w:kern w:val="0"/>
          <w:sz w:val="24"/>
          <w:highlight w:val="none"/>
          <w:u w:val="single"/>
          <w:lang w:val="en-US" w:eastAsia="zh-CN"/>
        </w:rPr>
        <w:t>合同结束后</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sz w:val="24"/>
          <w:u w:val="none"/>
          <w:lang w:val="en-US" w:eastAsia="zh-CN"/>
        </w:rPr>
        <w:t>及</w:t>
      </w:r>
      <w:r>
        <w:rPr>
          <w:rFonts w:hint="eastAsia" w:ascii="宋体" w:hAnsi="宋体"/>
          <w:sz w:val="24"/>
          <w:lang w:val="en-US" w:eastAsia="zh-CN"/>
        </w:rPr>
        <w:t>时退还履约保证金。如无服务质保期约定，甲方在项目通过验收之日</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sz w:val="24"/>
          <w:lang w:val="en-US" w:eastAsia="zh-CN"/>
        </w:rPr>
        <w:t>30个工作日内将履约保证金无息退还乙方。</w:t>
      </w:r>
    </w:p>
    <w:p w14:paraId="49CE877A">
      <w:pPr>
        <w:spacing w:line="360" w:lineRule="auto"/>
        <w:ind w:firstLine="480" w:firstLineChars="200"/>
        <w:outlineLvl w:val="0"/>
        <w:rPr>
          <w:rFonts w:hint="eastAsia"/>
          <w:lang w:val="en-US" w:eastAsia="zh-CN"/>
        </w:rPr>
      </w:pPr>
      <w:r>
        <w:rPr>
          <w:rFonts w:hint="eastAsia" w:ascii="宋体" w:hAnsi="宋体"/>
          <w:sz w:val="24"/>
          <w:lang w:val="en-US" w:eastAsia="zh-CN"/>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84"/>
    <w:bookmarkEnd w:id="385"/>
    <w:bookmarkEnd w:id="386"/>
    <w:p w14:paraId="7B6DA3EB">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1BA2BA7D">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7B7923F7">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22762F72">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7D10D62">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215472AC">
      <w:pPr>
        <w:pStyle w:val="25"/>
        <w:spacing w:before="0" w:beforeAutospacing="0" w:after="0" w:afterAutospacing="0" w:line="360" w:lineRule="auto"/>
        <w:ind w:firstLine="480"/>
        <w:rPr>
          <w:b/>
          <w:bCs/>
        </w:rPr>
      </w:pPr>
      <w:r>
        <w:rPr>
          <w:rFonts w:hint="eastAsia"/>
          <w:b/>
          <w:bCs/>
        </w:rPr>
        <w:t>九、资金支付</w:t>
      </w:r>
    </w:p>
    <w:p w14:paraId="179BB8F5">
      <w:pPr>
        <w:pStyle w:val="25"/>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281B29D4">
      <w:pPr>
        <w:pStyle w:val="25"/>
        <w:spacing w:before="0" w:beforeAutospacing="0" w:after="0" w:afterAutospacing="0" w:line="360" w:lineRule="auto"/>
        <w:ind w:firstLine="480"/>
      </w:pPr>
      <w:r>
        <w:rPr>
          <w:rFonts w:hint="eastAsia"/>
        </w:rPr>
        <w:t>2.本合同</w:t>
      </w:r>
      <w:r>
        <w:rPr>
          <w:rFonts w:hint="eastAsia"/>
          <w:lang w:val="en-US" w:eastAsia="zh-CN"/>
        </w:rPr>
        <w:t>质保期限：</w:t>
      </w:r>
      <w:r>
        <w:rPr>
          <w:rFonts w:hint="eastAsia"/>
          <w:u w:val="single"/>
          <w:lang w:val="en-US" w:eastAsia="zh-CN"/>
        </w:rPr>
        <w:t>/。</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0E40C525">
      <w:pPr>
        <w:pStyle w:val="25"/>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u w:val="single"/>
        </w:rPr>
        <w:t xml:space="preserve"> </w:t>
      </w:r>
      <w:r>
        <w:rPr>
          <w:rFonts w:hint="eastAsia"/>
        </w:rPr>
        <w:t>%；</w:t>
      </w:r>
    </w:p>
    <w:p w14:paraId="1F5640EB">
      <w:pPr>
        <w:pStyle w:val="25"/>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E9ADDF3">
      <w:pPr>
        <w:pStyle w:val="25"/>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color w:val="auto"/>
          <w:u w:val="single"/>
          <w:lang w:val="en-US" w:eastAsia="zh-CN"/>
        </w:rPr>
        <w:t>（1）</w:t>
      </w:r>
      <w:r>
        <w:rPr>
          <w:rFonts w:hint="eastAsia"/>
          <w:u w:val="single"/>
          <w:lang w:val="en-US" w:eastAsia="zh-CN"/>
        </w:rPr>
        <w:t xml:space="preserve"> </w:t>
      </w:r>
      <w:r>
        <w:rPr>
          <w:rFonts w:hint="eastAsia"/>
          <w:u w:val="single"/>
        </w:rPr>
        <w:t xml:space="preserve"> </w:t>
      </w:r>
      <w:r>
        <w:rPr>
          <w:rFonts w:hint="eastAsia"/>
        </w:rPr>
        <w:t>条款规定：</w:t>
      </w:r>
    </w:p>
    <w:p w14:paraId="3FCD27A2">
      <w:pPr>
        <w:pStyle w:val="25"/>
        <w:spacing w:before="0" w:beforeAutospacing="0" w:after="0" w:afterAutospacing="0" w:line="360" w:lineRule="auto"/>
        <w:ind w:firstLine="480"/>
        <w:rPr>
          <w:rFonts w:hint="eastAsia" w:eastAsiaTheme="minorEastAsia"/>
          <w:u w:val="single"/>
          <w:lang w:eastAsia="zh-CN"/>
        </w:rPr>
      </w:pPr>
      <w:r>
        <w:rPr>
          <w:rFonts w:hint="eastAsia"/>
          <w:u w:val="single"/>
        </w:rPr>
        <w:t>（1） 按</w:t>
      </w:r>
      <w:r>
        <w:rPr>
          <w:rFonts w:hint="eastAsia"/>
          <w:u w:val="single"/>
          <w:lang w:val="en-US" w:eastAsia="zh-CN"/>
        </w:rPr>
        <w:t>季度</w:t>
      </w:r>
      <w:r>
        <w:rPr>
          <w:rFonts w:hint="eastAsia"/>
          <w:u w:val="single"/>
        </w:rPr>
        <w:t>支付，甲方每</w:t>
      </w:r>
      <w:r>
        <w:rPr>
          <w:rFonts w:hint="eastAsia"/>
          <w:u w:val="single"/>
          <w:lang w:val="en-US" w:eastAsia="zh-CN"/>
        </w:rPr>
        <w:t>季度</w:t>
      </w:r>
      <w:r>
        <w:rPr>
          <w:rFonts w:hint="eastAsia"/>
          <w:u w:val="single"/>
        </w:rPr>
        <w:t>对乙方上</w:t>
      </w:r>
      <w:r>
        <w:rPr>
          <w:rFonts w:hint="eastAsia"/>
          <w:u w:val="single"/>
          <w:lang w:val="en-US" w:eastAsia="zh-CN"/>
        </w:rPr>
        <w:t>季度</w:t>
      </w:r>
      <w:r>
        <w:rPr>
          <w:rFonts w:hint="eastAsia"/>
          <w:u w:val="single"/>
        </w:rPr>
        <w:t>服务质量进行考核，经考核合格的，甲方收到乙方提供合同总价款</w:t>
      </w:r>
      <w:r>
        <w:rPr>
          <w:rFonts w:hint="eastAsia"/>
          <w:u w:val="single"/>
          <w:lang w:val="en-US" w:eastAsia="zh-CN"/>
        </w:rPr>
        <w:t>12.5</w:t>
      </w:r>
      <w:r>
        <w:rPr>
          <w:rFonts w:hint="eastAsia"/>
          <w:u w:val="single"/>
        </w:rPr>
        <w:t>%的增值税专用发票后，甲方在本合同约定时间内完成支付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按验收特别约定条款、甲方制度规定（以要求较高者为准）执行，如前述条款/规定无考核要求、标准的，乙方于次月</w:t>
      </w:r>
      <w:r>
        <w:rPr>
          <w:rFonts w:hint="eastAsia"/>
          <w:b/>
          <w:bCs/>
          <w:lang w:val="en-US" w:eastAsia="zh-CN"/>
        </w:rPr>
        <w:t>30</w:t>
      </w:r>
      <w:r>
        <w:rPr>
          <w:rFonts w:hint="eastAsia"/>
          <w:b/>
          <w:bCs/>
        </w:rPr>
        <w:t>日前向甲方提供增值税专用发票，</w:t>
      </w:r>
      <w:r>
        <w:rPr>
          <w:rFonts w:hint="eastAsia"/>
          <w:u w:val="single"/>
        </w:rPr>
        <w:t>甲方收到乙方提供的增值税专用发票后，甲方在本合同约定时间内完成支付</w:t>
      </w:r>
      <w:r>
        <w:rPr>
          <w:rFonts w:hint="eastAsia"/>
          <w:u w:val="single"/>
          <w:lang w:val="en-US" w:eastAsia="zh-CN"/>
        </w:rPr>
        <w:t>.</w:t>
      </w:r>
    </w:p>
    <w:p w14:paraId="23159793">
      <w:pPr>
        <w:spacing w:line="360" w:lineRule="auto"/>
        <w:ind w:firstLine="482" w:firstLineChars="200"/>
        <w:rPr>
          <w:rFonts w:ascii="宋体" w:hAnsi="宋体"/>
          <w:sz w:val="24"/>
          <w:u w:val="single"/>
        </w:rPr>
      </w:pPr>
      <w:r>
        <w:rPr>
          <w:rFonts w:hint="eastAsia" w:ascii="宋体" w:hAnsi="宋体"/>
          <w:b/>
          <w:sz w:val="24"/>
        </w:rPr>
        <w:t>十、</w:t>
      </w:r>
      <w:bookmarkEnd w:id="387"/>
      <w:bookmarkEnd w:id="388"/>
      <w:bookmarkEnd w:id="389"/>
      <w:bookmarkEnd w:id="390"/>
      <w:bookmarkEnd w:id="391"/>
      <w:r>
        <w:rPr>
          <w:rFonts w:hint="eastAsia" w:ascii="宋体" w:hAnsi="宋体"/>
          <w:b/>
          <w:sz w:val="24"/>
        </w:rPr>
        <w:t>违约责任</w:t>
      </w:r>
    </w:p>
    <w:p w14:paraId="649518B1">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40F392DB">
      <w:pPr>
        <w:spacing w:line="360" w:lineRule="auto"/>
        <w:ind w:firstLine="480" w:firstLineChars="200"/>
        <w:rPr>
          <w:rFonts w:hint="eastAsia" w:ascii="宋体" w:hAnsi="宋体" w:cs="宋体"/>
          <w:sz w:val="24"/>
        </w:rPr>
      </w:pPr>
      <w:r>
        <w:rPr>
          <w:rFonts w:hint="eastAsia" w:ascii="宋体" w:hAnsi="宋体" w:cs="宋体"/>
          <w:sz w:val="24"/>
        </w:rPr>
        <w:t>甲方尚未使用的，乙方应</w:t>
      </w:r>
      <w:r>
        <w:rPr>
          <w:rFonts w:hint="eastAsia" w:ascii="宋体" w:hAnsi="宋体" w:cs="宋体"/>
          <w:sz w:val="24"/>
          <w:highlight w:val="none"/>
        </w:rPr>
        <w:t>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u w:val="none"/>
          <w:lang w:val="en-US" w:eastAsia="zh-CN"/>
        </w:rPr>
        <w:t>未取回的甲方有权在履约保证金或者</w:t>
      </w:r>
      <w:r>
        <w:rPr>
          <w:rFonts w:hint="eastAsia" w:ascii="宋体" w:hAnsi="宋体" w:cs="宋体"/>
          <w:sz w:val="24"/>
          <w:highlight w:val="none"/>
          <w:u w:val="none"/>
        </w:rPr>
        <w:t>应付乙方款项中</w:t>
      </w:r>
      <w:r>
        <w:rPr>
          <w:rFonts w:hint="eastAsia" w:ascii="宋体" w:hAnsi="宋体" w:cs="宋体"/>
          <w:sz w:val="24"/>
          <w:highlight w:val="none"/>
          <w:u w:val="none"/>
          <w:lang w:val="en-US" w:eastAsia="zh-CN"/>
        </w:rPr>
        <w:t>视情形收取场地费（如需收取按200元/天收取场地费），同时甲方不负有保管责任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rPr>
        <w:t>内更换合格的货物至甲方，由此产生的运输费、装卸费等一切费用由乙方承担。如乙方拒绝或逾期更换的，视同逾期交货，应承担逾期交货责任。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7517BAED">
      <w:pPr>
        <w:spacing w:line="360" w:lineRule="auto"/>
        <w:ind w:firstLine="480" w:firstLineChars="200"/>
        <w:rPr>
          <w:rFonts w:hint="eastAsia" w:ascii="宋体" w:hAnsi="宋体"/>
          <w:sz w:val="24"/>
          <w:lang w:val="en-US" w:eastAsia="zh-CN"/>
        </w:rPr>
      </w:pPr>
      <w:r>
        <w:rPr>
          <w:rFonts w:hint="eastAsia" w:ascii="宋体" w:hAnsi="宋体" w:cs="宋体"/>
          <w:sz w:val="24"/>
          <w:lang w:val="en-US" w:eastAsia="zh-CN"/>
        </w:rPr>
        <w:t>为免争议，乙方确认其已明确知晓本合同下服务系用于</w:t>
      </w:r>
      <w:r>
        <w:rPr>
          <w:rFonts w:hint="eastAsia" w:ascii="宋体" w:hAnsi="宋体" w:cs="宋体"/>
          <w:sz w:val="24"/>
          <w:u w:val="single"/>
          <w:lang w:val="en-US" w:eastAsia="zh-CN"/>
        </w:rPr>
        <w:t xml:space="preserve"> 110KV及10KV电缆线路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05B1CCF0">
      <w:pPr>
        <w:spacing w:line="360" w:lineRule="auto"/>
        <w:ind w:firstLine="480" w:firstLineChars="200"/>
        <w:rPr>
          <w:rFonts w:hint="eastAsia" w:ascii="宋体" w:hAnsi="宋体" w:eastAsia="宋体" w:cs="宋体"/>
          <w:sz w:val="24"/>
          <w:lang w:eastAsia="zh-CN"/>
        </w:rPr>
      </w:pPr>
      <w:r>
        <w:rPr>
          <w:rFonts w:hint="eastAsia" w:ascii="宋体" w:hAnsi="宋体"/>
          <w:sz w:val="24"/>
          <w:lang w:val="en-US" w:eastAsia="zh-CN"/>
        </w:rPr>
        <w:t>2</w:t>
      </w:r>
      <w:r>
        <w:rPr>
          <w:rFonts w:hint="eastAsia" w:ascii="宋体" w:hAnsi="宋体"/>
          <w:sz w:val="24"/>
        </w:rPr>
        <w:t>.</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highlight w:val="none"/>
          <w:lang w:val="en-US" w:eastAsia="zh-CN"/>
        </w:rPr>
        <w:t>合同未完成部分的总金额</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w:t>
      </w:r>
      <w:r>
        <w:rPr>
          <w:rFonts w:ascii="宋体" w:hAnsi="宋体"/>
          <w:sz w:val="24"/>
        </w:rPr>
        <w:t>迟延</w:t>
      </w:r>
      <w:r>
        <w:rPr>
          <w:rFonts w:hint="eastAsia" w:ascii="宋体" w:hAnsi="宋体"/>
          <w:sz w:val="24"/>
        </w:rPr>
        <w:t>履行达到15天</w:t>
      </w:r>
      <w:r>
        <w:rPr>
          <w:rFonts w:ascii="宋体" w:hAnsi="宋体"/>
          <w:sz w:val="24"/>
        </w:rPr>
        <w:t>的</w:t>
      </w:r>
      <w:r>
        <w:rPr>
          <w:rFonts w:hint="eastAsia" w:ascii="宋体" w:hAnsi="宋体"/>
          <w:sz w:val="24"/>
        </w:rPr>
        <w:t>，</w:t>
      </w:r>
      <w:r>
        <w:rPr>
          <w:rFonts w:ascii="宋体" w:hAnsi="宋体"/>
          <w:sz w:val="24"/>
        </w:rPr>
        <w:t>甲方有权</w:t>
      </w:r>
      <w:r>
        <w:rPr>
          <w:rFonts w:hint="eastAsia" w:ascii="宋体" w:hAnsi="宋体"/>
          <w:sz w:val="24"/>
        </w:rPr>
        <w:t>单方</w:t>
      </w:r>
      <w:r>
        <w:rPr>
          <w:rFonts w:ascii="宋体" w:hAnsi="宋体"/>
          <w:sz w:val="24"/>
        </w:rPr>
        <w:t>解除本合同</w:t>
      </w:r>
      <w:r>
        <w:rPr>
          <w:rFonts w:hint="eastAsia" w:ascii="宋体" w:hAnsi="宋体"/>
          <w:sz w:val="24"/>
        </w:rPr>
        <w:t>，并要求乙方一次性承担</w:t>
      </w:r>
      <w:r>
        <w:rPr>
          <w:rFonts w:hint="eastAsia" w:ascii="宋体" w:hAnsi="宋体"/>
          <w:sz w:val="24"/>
          <w:u w:val="single"/>
        </w:rPr>
        <w:t>（□本合同累计已发生金额/</w:t>
      </w:r>
      <w:r>
        <w:rPr>
          <w:rFonts w:hint="eastAsia" w:ascii="宋体" w:hAnsi="宋体"/>
          <w:sz w:val="24"/>
          <w:u w:val="single"/>
          <w:lang w:eastAsia="zh-CN"/>
        </w:rPr>
        <w:t>□</w:t>
      </w:r>
      <w:r>
        <w:rPr>
          <w:rFonts w:hint="eastAsia" w:ascii="宋体" w:hAnsi="宋体"/>
          <w:sz w:val="24"/>
          <w:u w:val="single"/>
        </w:rPr>
        <w:t>合同约定总金额</w:t>
      </w:r>
      <w:r>
        <w:rPr>
          <w:rFonts w:hint="eastAsia" w:ascii="宋体" w:hAnsi="宋体"/>
          <w:sz w:val="24"/>
          <w:u w:val="single"/>
          <w:lang w:val="en-US" w:eastAsia="zh-CN"/>
        </w:rPr>
        <w:t>/</w:t>
      </w:r>
      <w:r>
        <w:rPr>
          <w:rFonts w:hint="eastAsia" w:ascii="宋体" w:hAnsi="宋体"/>
          <w:sz w:val="24"/>
          <w:u w:val="single"/>
          <w:lang w:eastAsia="zh-CN"/>
        </w:rPr>
        <w:t>☑</w:t>
      </w:r>
      <w:r>
        <w:rPr>
          <w:rFonts w:hint="eastAsia" w:ascii="宋体" w:hAnsi="宋体" w:cs="宋体"/>
          <w:sz w:val="24"/>
          <w:highlight w:val="none"/>
          <w:u w:val="single"/>
          <w:lang w:val="en-US" w:eastAsia="zh-CN"/>
        </w:rPr>
        <w:t>合同未完成部分的总金额</w:t>
      </w:r>
      <w:r>
        <w:rPr>
          <w:rFonts w:hint="eastAsia" w:ascii="宋体" w:hAnsi="宋体"/>
          <w:sz w:val="24"/>
          <w:highlight w:val="none"/>
          <w:u w:val="single"/>
        </w:rPr>
        <w:t>）</w:t>
      </w:r>
      <w:r>
        <w:rPr>
          <w:rFonts w:hint="eastAsia" w:ascii="宋体" w:hAnsi="宋体" w:cs="宋体"/>
          <w:sz w:val="24"/>
        </w:rPr>
        <w:t>30%的违约</w:t>
      </w:r>
      <w:r>
        <w:rPr>
          <w:rFonts w:hint="eastAsia" w:ascii="宋体" w:hAnsi="宋体" w:cs="宋体"/>
          <w:sz w:val="24"/>
          <w:lang w:val="en-US" w:eastAsia="zh-CN"/>
        </w:rPr>
        <w:t>金</w:t>
      </w:r>
      <w:r>
        <w:rPr>
          <w:rFonts w:hint="eastAsia" w:ascii="宋体" w:hAnsi="宋体" w:cs="宋体"/>
          <w:sz w:val="24"/>
          <w:lang w:eastAsia="zh-CN"/>
        </w:rPr>
        <w:t>。经双方同意延期的情形不在此列。</w:t>
      </w:r>
    </w:p>
    <w:p w14:paraId="2A747C74">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34A12787">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696632FF">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54DFF6BB">
      <w:pPr>
        <w:spacing w:line="360" w:lineRule="auto"/>
        <w:ind w:firstLine="480" w:firstLineChars="200"/>
        <w:rPr>
          <w:rFonts w:hint="eastAsia" w:ascii="宋体" w:hAnsi="宋体" w:cs="宋体"/>
          <w:sz w:val="24"/>
          <w:lang w:eastAsia="zh-CN"/>
        </w:rPr>
      </w:pPr>
      <w:r>
        <w:rPr>
          <w:rFonts w:hint="eastAsia" w:ascii="宋体" w:hAnsi="宋体"/>
          <w:sz w:val="24"/>
          <w:lang w:val="en-US" w:eastAsia="zh-CN"/>
        </w:rPr>
        <w:t>3</w:t>
      </w:r>
      <w:r>
        <w:rPr>
          <w:rFonts w:hint="eastAsia" w:ascii="宋体" w:hAnsi="宋体"/>
          <w:sz w:val="24"/>
        </w:rPr>
        <w:t>.服务中涉及的货物，除不可抗力外，如果乙方没有按照本合同约定的期限、地点和方式交付货物，那么甲方可要求乙方支付违约金，迟延履行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sz w:val="24"/>
          <w:u w:val="single"/>
        </w:rPr>
        <w:t>合同约定</w:t>
      </w:r>
      <w:r>
        <w:rPr>
          <w:rFonts w:hint="eastAsia" w:ascii="宋体" w:hAnsi="宋体" w:cs="宋体"/>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sz w:val="24"/>
          <w:lang w:eastAsia="zh-CN"/>
        </w:rPr>
        <w:t>。经双方同意延期的情形不在此列。</w:t>
      </w:r>
    </w:p>
    <w:p w14:paraId="2D74688E">
      <w:pPr>
        <w:spacing w:line="360" w:lineRule="auto"/>
        <w:ind w:firstLine="480" w:firstLineChars="200"/>
        <w:rPr>
          <w:rFonts w:ascii="宋体" w:hAnsi="宋体"/>
          <w:sz w:val="24"/>
        </w:rPr>
      </w:pPr>
      <w:r>
        <w:rPr>
          <w:rFonts w:hint="eastAsia" w:ascii="宋体" w:hAnsi="宋体"/>
          <w:sz w:val="24"/>
          <w:lang w:val="en-US" w:eastAsia="zh-CN"/>
        </w:rPr>
        <w:t>4</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0.0</w:t>
      </w:r>
      <w:r>
        <w:rPr>
          <w:rFonts w:hint="eastAsia" w:ascii="宋体" w:hAnsi="宋体" w:cs="宋体"/>
          <w:b/>
          <w:bCs/>
          <w:sz w:val="24"/>
          <w:u w:val="single"/>
          <w:lang w:val="en-US" w:eastAsia="zh-CN"/>
        </w:rPr>
        <w:t>3</w:t>
      </w:r>
      <w:r>
        <w:rPr>
          <w:rFonts w:hint="eastAsia" w:ascii="宋体" w:hAnsi="宋体" w:cs="宋体"/>
          <w:b/>
          <w:bCs/>
          <w:sz w:val="24"/>
          <w:u w:val="single"/>
        </w:rPr>
        <w:t xml:space="preserve">  </w:t>
      </w:r>
      <w:r>
        <w:rPr>
          <w:rFonts w:hint="eastAsia" w:ascii="宋体" w:hAnsi="宋体" w:cs="宋体"/>
          <w:sz w:val="24"/>
          <w:u w:val="single"/>
        </w:rPr>
        <w:t xml:space="preserve"> </w:t>
      </w:r>
      <w:r>
        <w:rPr>
          <w:rFonts w:hint="eastAsia" w:ascii="宋体" w:hAnsi="宋体" w:cs="宋体"/>
          <w:sz w:val="24"/>
        </w:rPr>
        <w:t>%计算</w:t>
      </w:r>
      <w:r>
        <w:rPr>
          <w:rFonts w:hint="eastAsia" w:ascii="宋体" w:hAnsi="宋体"/>
          <w:sz w:val="24"/>
        </w:rPr>
        <w:t>；</w:t>
      </w:r>
    </w:p>
    <w:p w14:paraId="63B07AF9">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D4FA58D">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5D158B97">
      <w:pPr>
        <w:spacing w:line="360" w:lineRule="auto"/>
        <w:ind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57526D12">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.违约责任另有约定的，从其约定，具体如下：</w:t>
      </w:r>
    </w:p>
    <w:p w14:paraId="200940A3">
      <w:pPr>
        <w:spacing w:line="360" w:lineRule="auto"/>
        <w:ind w:right="-420" w:rightChars="-200" w:firstLine="480" w:firstLineChars="200"/>
        <w:rPr>
          <w:rFonts w:ascii="宋体" w:hAnsi="宋体" w:cs="宋体"/>
          <w:color w:val="auto"/>
          <w:sz w:val="24"/>
          <w:u w:val="single"/>
        </w:rPr>
      </w:pPr>
      <w:r>
        <w:rPr>
          <w:rFonts w:hint="eastAsia" w:ascii="宋体" w:hAnsi="宋体" w:cs="宋体"/>
          <w:sz w:val="24"/>
          <w:u w:val="single"/>
        </w:rPr>
        <w:t xml:space="preserve"> （1）乙方交付的服务或者货物不符合合同约定或验收不合格的，应当及时更换，因此延误成果交付期限的，按照逾期成果交付承担违约责任</w:t>
      </w:r>
      <w:r>
        <w:rPr>
          <w:rFonts w:hint="eastAsia" w:ascii="宋体" w:hAnsi="宋体" w:cs="宋体"/>
          <w:sz w:val="24"/>
          <w:u w:val="single"/>
          <w:lang w:eastAsia="zh-CN"/>
        </w:rPr>
        <w:t>，</w:t>
      </w:r>
      <w:r>
        <w:rPr>
          <w:rFonts w:hint="eastAsia" w:ascii="宋体" w:hAnsi="宋体" w:cs="宋体"/>
          <w:sz w:val="24"/>
          <w:u w:val="single"/>
          <w:lang w:val="en-US" w:eastAsia="zh-CN"/>
        </w:rPr>
        <w:t>同时甲方有权要求退货，不再接受逾期交付的成果</w:t>
      </w:r>
      <w:r>
        <w:rPr>
          <w:rFonts w:hint="eastAsia" w:ascii="宋体" w:hAnsi="宋体" w:cs="宋体"/>
          <w:sz w:val="24"/>
          <w:u w:val="single"/>
        </w:rPr>
        <w:t>；</w:t>
      </w:r>
      <w:r>
        <w:rPr>
          <w:rFonts w:hint="eastAsia" w:ascii="宋体" w:hAnsi="宋体" w:cs="宋体"/>
          <w:color w:val="auto"/>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3124489E">
      <w:pPr>
        <w:spacing w:line="360" w:lineRule="auto"/>
        <w:ind w:right="-420" w:rightChars="-200" w:firstLine="480" w:firstLineChars="200"/>
        <w:rPr>
          <w:rFonts w:hint="eastAsia"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p w14:paraId="7AD23F0D">
      <w:pPr>
        <w:pStyle w:val="6"/>
        <w:ind w:firstLine="480" w:firstLineChars="200"/>
        <w:rPr>
          <w:rFonts w:hint="eastAsia" w:ascii="宋体" w:hAnsi="宋体" w:eastAsia="宋体" w:cs="宋体"/>
          <w:snapToGrid/>
          <w:kern w:val="2"/>
          <w:sz w:val="24"/>
          <w:szCs w:val="24"/>
          <w:lang w:val="en-US" w:eastAsia="zh-CN" w:bidi="ar-SA"/>
        </w:rPr>
      </w:pPr>
      <w:r>
        <w:rPr>
          <w:rFonts w:hint="eastAsia" w:hAnsi="宋体" w:cs="宋体"/>
          <w:snapToGrid/>
          <w:kern w:val="2"/>
          <w:sz w:val="24"/>
          <w:szCs w:val="24"/>
          <w:lang w:val="en-US" w:eastAsia="zh-CN" w:bidi="ar-SA"/>
        </w:rPr>
        <w:t>9</w:t>
      </w:r>
      <w:r>
        <w:rPr>
          <w:rFonts w:hint="eastAsia" w:ascii="宋体" w:hAnsi="宋体" w:eastAsia="宋体" w:cs="宋体"/>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eastAsia="宋体" w:cs="宋体"/>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eastAsia="宋体" w:cs="宋体"/>
          <w:snapToGrid/>
          <w:kern w:val="2"/>
          <w:sz w:val="24"/>
          <w:szCs w:val="24"/>
          <w:lang w:val="en-US" w:eastAsia="zh-CN" w:bidi="ar-SA"/>
        </w:rPr>
        <w:t>问题给机械设备造成故障或货物损坏</w:t>
      </w:r>
      <w:r>
        <w:rPr>
          <w:rFonts w:hint="eastAsia" w:hAnsi="宋体" w:cs="宋体"/>
          <w:snapToGrid/>
          <w:kern w:val="2"/>
          <w:sz w:val="24"/>
          <w:szCs w:val="24"/>
          <w:lang w:val="en-US" w:eastAsia="zh-CN" w:bidi="ar-SA"/>
        </w:rPr>
        <w:t>、甲方对第三方违约或者产生其他费用</w:t>
      </w:r>
      <w:r>
        <w:rPr>
          <w:rFonts w:hint="eastAsia" w:ascii="宋体" w:hAnsi="宋体" w:eastAsia="宋体" w:cs="宋体"/>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eastAsia="宋体" w:cs="宋体"/>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eastAsia="宋体" w:cs="宋体"/>
          <w:snapToGrid/>
          <w:kern w:val="2"/>
          <w:sz w:val="24"/>
          <w:szCs w:val="24"/>
          <w:lang w:val="en-US" w:eastAsia="zh-CN" w:bidi="ar-SA"/>
        </w:rPr>
        <w:t>的一切损失，包括直接和间接损失。</w:t>
      </w:r>
    </w:p>
    <w:p w14:paraId="4E590B5A">
      <w:pPr>
        <w:pStyle w:val="7"/>
        <w:rPr>
          <w:rFonts w:hint="default"/>
          <w:lang w:val="en-US"/>
        </w:rPr>
      </w:pPr>
      <w:r>
        <w:rPr>
          <w:rFonts w:hint="eastAsia" w:hAnsi="宋体" w:cs="宋体"/>
          <w:snapToGrid/>
          <w:kern w:val="2"/>
          <w:sz w:val="24"/>
          <w:szCs w:val="24"/>
          <w:lang w:val="en-US" w:eastAsia="zh-CN" w:bidi="ar-SA"/>
        </w:rPr>
        <w:t>10.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C28C897">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p>
    <w:p w14:paraId="79B49822">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1A7D767B">
      <w:pPr>
        <w:spacing w:line="360" w:lineRule="auto"/>
        <w:ind w:firstLine="482" w:firstLineChars="200"/>
        <w:outlineLvl w:val="0"/>
        <w:rPr>
          <w:rFonts w:ascii="宋体" w:hAnsi="宋体" w:cs="宋体"/>
          <w:b/>
          <w:sz w:val="24"/>
        </w:rPr>
      </w:pPr>
      <w:r>
        <w:rPr>
          <w:rFonts w:hint="eastAsia" w:ascii="宋体" w:hAnsi="宋体" w:cs="宋体"/>
          <w:b/>
          <w:sz w:val="24"/>
        </w:rPr>
        <w:t>十二、合同生效</w:t>
      </w:r>
    </w:p>
    <w:p w14:paraId="16A99B1E">
      <w:pPr>
        <w:pStyle w:val="24"/>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14:paraId="3941F0D7">
      <w:pPr>
        <w:spacing w:line="360" w:lineRule="auto"/>
        <w:ind w:firstLine="480" w:firstLineChars="200"/>
        <w:rPr>
          <w:rFonts w:hint="eastAsia" w:ascii="宋体" w:hAnsi="宋体" w:cs="宋体"/>
          <w:sz w:val="24"/>
        </w:rPr>
      </w:pPr>
    </w:p>
    <w:p w14:paraId="5D1EDD33">
      <w:pPr>
        <w:pStyle w:val="24"/>
        <w:ind w:left="0" w:leftChars="0" w:firstLine="0" w:firstLineChars="0"/>
        <w:jc w:val="center"/>
        <w:rPr>
          <w:rFonts w:hint="eastAsia" w:ascii="宋体" w:hAnsi="宋体"/>
          <w:b/>
          <w:szCs w:val="24"/>
        </w:rPr>
      </w:pPr>
    </w:p>
    <w:p w14:paraId="42451AEE">
      <w:pPr>
        <w:pStyle w:val="24"/>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14:paraId="31305759">
      <w:pPr>
        <w:spacing w:line="360" w:lineRule="auto"/>
        <w:ind w:firstLine="482" w:firstLineChars="200"/>
        <w:outlineLvl w:val="0"/>
        <w:rPr>
          <w:rFonts w:ascii="宋体" w:hAnsi="宋体"/>
          <w:b/>
          <w:sz w:val="24"/>
        </w:rPr>
      </w:pPr>
      <w:bookmarkStart w:id="395" w:name="_Toc31297"/>
      <w:bookmarkStart w:id="396" w:name="_Toc19680"/>
      <w:bookmarkStart w:id="397" w:name="_Toc14021"/>
      <w:bookmarkStart w:id="398" w:name="_Toc25079"/>
      <w:bookmarkStart w:id="399" w:name="_Toc5228"/>
      <w:r>
        <w:rPr>
          <w:rFonts w:hint="eastAsia" w:ascii="宋体" w:hAnsi="宋体"/>
          <w:b/>
          <w:sz w:val="24"/>
        </w:rPr>
        <w:t>一、</w:t>
      </w:r>
      <w:r>
        <w:rPr>
          <w:rFonts w:ascii="宋体" w:hAnsi="宋体"/>
          <w:b/>
          <w:sz w:val="24"/>
        </w:rPr>
        <w:t>定义</w:t>
      </w:r>
      <w:bookmarkEnd w:id="395"/>
      <w:bookmarkEnd w:id="396"/>
      <w:bookmarkEnd w:id="397"/>
      <w:bookmarkEnd w:id="398"/>
      <w:bookmarkEnd w:id="399"/>
    </w:p>
    <w:p w14:paraId="282EC62D">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0F4823FE">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40DCBB5A">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71D65392">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14:paraId="33F8DD93">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3F8A1F39">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984FE61">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61341E62">
      <w:pPr>
        <w:spacing w:line="360" w:lineRule="auto"/>
        <w:ind w:firstLine="480" w:firstLineChars="200"/>
        <w:rPr>
          <w:rFonts w:hint="default" w:ascii="宋体" w:hAnsi="宋体" w:eastAsia="宋体" w:cs="宋体"/>
          <w:sz w:val="24"/>
          <w:lang w:val="en-US" w:eastAsia="zh-CN"/>
        </w:rPr>
      </w:pPr>
      <w:bookmarkStart w:id="400" w:name="_Toc23289"/>
      <w:bookmarkStart w:id="401" w:name="_Toc16752"/>
      <w:bookmarkStart w:id="402" w:name="_Toc3769"/>
      <w:bookmarkStart w:id="403" w:name="_Toc19539"/>
      <w:bookmarkStart w:id="404" w:name="_Toc31402"/>
      <w:r>
        <w:rPr>
          <w:rFonts w:hint="eastAsia" w:ascii="宋体" w:hAnsi="宋体" w:cs="宋体"/>
          <w:sz w:val="24"/>
          <w:lang w:val="en-US" w:eastAsia="zh-CN"/>
        </w:rPr>
        <w:t>7. 除特别约定为工作日之外，本合同所有提及的“天”“日”均为日历天。</w:t>
      </w:r>
    </w:p>
    <w:p w14:paraId="3F6A2DCD">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bookmarkEnd w:id="400"/>
      <w:bookmarkEnd w:id="401"/>
      <w:bookmarkEnd w:id="402"/>
      <w:bookmarkEnd w:id="403"/>
      <w:bookmarkEnd w:id="404"/>
    </w:p>
    <w:p w14:paraId="4C76A810">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44684AE8">
      <w:pPr>
        <w:spacing w:line="360" w:lineRule="auto"/>
        <w:ind w:firstLine="482" w:firstLineChars="200"/>
        <w:outlineLvl w:val="0"/>
        <w:rPr>
          <w:rFonts w:ascii="宋体" w:hAnsi="宋体"/>
          <w:b/>
          <w:sz w:val="24"/>
        </w:rPr>
      </w:pPr>
      <w:bookmarkStart w:id="405" w:name="_Toc27945"/>
      <w:bookmarkStart w:id="406" w:name="_Toc12412"/>
      <w:bookmarkStart w:id="407" w:name="_Toc9161"/>
      <w:bookmarkStart w:id="408" w:name="_Toc4133"/>
      <w:bookmarkStart w:id="409" w:name="_Toc13673"/>
      <w:r>
        <w:rPr>
          <w:rFonts w:hint="eastAsia" w:ascii="宋体" w:hAnsi="宋体"/>
          <w:b/>
          <w:sz w:val="24"/>
        </w:rPr>
        <w:t>三、</w:t>
      </w:r>
      <w:r>
        <w:rPr>
          <w:rFonts w:ascii="宋体" w:hAnsi="宋体"/>
          <w:b/>
          <w:sz w:val="24"/>
        </w:rPr>
        <w:t xml:space="preserve"> 知识产权</w:t>
      </w:r>
      <w:bookmarkEnd w:id="405"/>
      <w:bookmarkEnd w:id="406"/>
      <w:bookmarkEnd w:id="407"/>
      <w:bookmarkEnd w:id="408"/>
      <w:bookmarkEnd w:id="409"/>
    </w:p>
    <w:p w14:paraId="7945088A">
      <w:pPr>
        <w:spacing w:line="360" w:lineRule="auto"/>
        <w:ind w:firstLine="480" w:firstLineChars="200"/>
        <w:rPr>
          <w:rFonts w:ascii="宋体" w:hAnsi="宋体"/>
          <w:sz w:val="24"/>
        </w:rPr>
      </w:pPr>
      <w:r>
        <w:rPr>
          <w:rFonts w:hint="eastAsia" w:ascii="宋体" w:hAnsi="宋体"/>
          <w:sz w:val="24"/>
        </w:rPr>
        <w:t>1.乙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14:paraId="20BB800A">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w:t>
      </w:r>
      <w:r>
        <w:rPr>
          <w:rFonts w:hint="eastAsia" w:ascii="宋体" w:hAnsi="宋体"/>
          <w:sz w:val="24"/>
          <w:lang w:val="en-US" w:eastAsia="zh-CN"/>
        </w:rPr>
        <w:t>乙方应当根据甲方要求提供项目成果原始文件，</w:t>
      </w:r>
      <w:r>
        <w:rPr>
          <w:rFonts w:hint="eastAsia" w:ascii="宋体" w:hAnsi="宋体"/>
          <w:sz w:val="24"/>
        </w:rPr>
        <w:t>且甲方有权自行或委托第三方进行修改。</w:t>
      </w:r>
    </w:p>
    <w:p w14:paraId="524BB48D">
      <w:pPr>
        <w:spacing w:line="360" w:lineRule="auto"/>
        <w:ind w:firstLine="482" w:firstLineChars="200"/>
        <w:rPr>
          <w:rFonts w:ascii="宋体" w:hAnsi="宋体"/>
          <w:b/>
          <w:sz w:val="24"/>
        </w:rPr>
      </w:pPr>
      <w:r>
        <w:rPr>
          <w:rFonts w:hint="eastAsia" w:ascii="宋体" w:hAnsi="宋体"/>
          <w:b/>
          <w:sz w:val="24"/>
        </w:rPr>
        <w:t>四、履约检查和问题反馈</w:t>
      </w:r>
    </w:p>
    <w:p w14:paraId="0F49829D">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1488BFA2">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71276F74">
      <w:pPr>
        <w:spacing w:line="360" w:lineRule="auto"/>
        <w:ind w:firstLine="482" w:firstLineChars="200"/>
        <w:outlineLvl w:val="0"/>
        <w:rPr>
          <w:rFonts w:ascii="宋体" w:hAnsi="宋体"/>
          <w:b/>
          <w:sz w:val="24"/>
        </w:rPr>
      </w:pPr>
      <w:bookmarkStart w:id="410" w:name="_Toc15447"/>
      <w:bookmarkStart w:id="411" w:name="_Toc31233"/>
      <w:bookmarkStart w:id="412" w:name="_Toc26555"/>
      <w:bookmarkStart w:id="413" w:name="_Toc22011"/>
      <w:bookmarkStart w:id="414" w:name="_Toc32670"/>
      <w:r>
        <w:rPr>
          <w:rFonts w:hint="eastAsia" w:ascii="宋体" w:hAnsi="宋体"/>
          <w:b/>
          <w:sz w:val="24"/>
        </w:rPr>
        <w:t>五、</w:t>
      </w:r>
      <w:r>
        <w:rPr>
          <w:rFonts w:ascii="宋体" w:hAnsi="宋体"/>
          <w:b/>
          <w:sz w:val="24"/>
        </w:rPr>
        <w:t>结算方式和付款条件</w:t>
      </w:r>
      <w:bookmarkEnd w:id="410"/>
      <w:bookmarkEnd w:id="411"/>
      <w:bookmarkEnd w:id="412"/>
      <w:bookmarkEnd w:id="413"/>
      <w:bookmarkEnd w:id="414"/>
    </w:p>
    <w:p w14:paraId="58708174">
      <w:pPr>
        <w:spacing w:line="360" w:lineRule="auto"/>
        <w:ind w:firstLine="480" w:firstLineChars="200"/>
        <w:outlineLvl w:val="0"/>
        <w:rPr>
          <w:rFonts w:hint="eastAsia" w:ascii="宋体" w:hAnsi="宋体"/>
          <w:bCs/>
          <w:sz w:val="24"/>
        </w:rPr>
      </w:pPr>
      <w:bookmarkStart w:id="415" w:name="_Toc13467"/>
      <w:bookmarkStart w:id="416" w:name="_Toc16163"/>
      <w:bookmarkStart w:id="417" w:name="_Toc30507"/>
      <w:bookmarkStart w:id="418" w:name="_Toc18990"/>
      <w:bookmarkStart w:id="419" w:name="_Toc13154"/>
      <w:r>
        <w:rPr>
          <w:rFonts w:hint="eastAsia" w:ascii="宋体" w:hAnsi="宋体"/>
          <w:bCs/>
          <w:sz w:val="24"/>
        </w:rPr>
        <w:t>1.结算方式为转账或者电汇，若甲方采用银行承兑支付，双方另行协商；</w:t>
      </w:r>
    </w:p>
    <w:p w14:paraId="0867E59D">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14:paraId="323DEDD0">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15"/>
      <w:bookmarkEnd w:id="416"/>
      <w:bookmarkEnd w:id="417"/>
      <w:bookmarkEnd w:id="418"/>
      <w:bookmarkEnd w:id="419"/>
    </w:p>
    <w:p w14:paraId="4CF91A31">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7E6672C2">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14:paraId="0483A39F">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1122B343">
      <w:pPr>
        <w:spacing w:line="360" w:lineRule="auto"/>
        <w:ind w:firstLine="482" w:firstLineChars="200"/>
        <w:outlineLvl w:val="0"/>
        <w:rPr>
          <w:rFonts w:ascii="宋体" w:hAnsi="宋体"/>
          <w:b/>
          <w:sz w:val="24"/>
        </w:rPr>
      </w:pPr>
      <w:bookmarkStart w:id="420" w:name="_Toc19069"/>
      <w:r>
        <w:rPr>
          <w:rFonts w:hint="eastAsia" w:ascii="宋体" w:hAnsi="宋体"/>
          <w:b/>
          <w:sz w:val="24"/>
        </w:rPr>
        <w:t>七、质量保证</w:t>
      </w:r>
      <w:bookmarkEnd w:id="420"/>
    </w:p>
    <w:p w14:paraId="4543D2B3">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14:paraId="18DA405D">
      <w:pPr>
        <w:spacing w:line="360" w:lineRule="auto"/>
        <w:ind w:firstLine="482" w:firstLineChars="200"/>
        <w:outlineLvl w:val="0"/>
        <w:rPr>
          <w:rFonts w:ascii="宋体" w:hAnsi="宋体"/>
          <w:b/>
          <w:sz w:val="24"/>
        </w:rPr>
      </w:pPr>
      <w:bookmarkStart w:id="421"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21"/>
    </w:p>
    <w:p w14:paraId="6E101033">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p>
    <w:p w14:paraId="374A7F6D">
      <w:pPr>
        <w:spacing w:line="360" w:lineRule="auto"/>
        <w:ind w:firstLine="482" w:firstLineChars="200"/>
        <w:outlineLvl w:val="0"/>
        <w:rPr>
          <w:rFonts w:ascii="宋体" w:hAnsi="宋体"/>
          <w:b/>
          <w:sz w:val="24"/>
        </w:rPr>
      </w:pPr>
      <w:bookmarkStart w:id="422" w:name="_Toc10611"/>
      <w:r>
        <w:rPr>
          <w:rFonts w:hint="eastAsia" w:ascii="宋体" w:hAnsi="宋体"/>
          <w:b/>
          <w:sz w:val="24"/>
        </w:rPr>
        <w:t>九、合同变更</w:t>
      </w:r>
      <w:bookmarkEnd w:id="422"/>
      <w:r>
        <w:rPr>
          <w:rFonts w:hint="eastAsia" w:ascii="宋体" w:hAnsi="宋体" w:cs="宋体"/>
          <w:b/>
          <w:sz w:val="24"/>
        </w:rPr>
        <w:t>或补充</w:t>
      </w:r>
    </w:p>
    <w:p w14:paraId="33092868">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63B03720">
      <w:pPr>
        <w:spacing w:line="360" w:lineRule="auto"/>
        <w:ind w:firstLine="480" w:firstLineChars="200"/>
        <w:rPr>
          <w:rFonts w:hint="eastAsia" w:ascii="宋体" w:hAnsi="宋体"/>
          <w:sz w:val="24"/>
        </w:rPr>
      </w:pPr>
      <w:bookmarkStart w:id="423" w:name="_Toc21830"/>
      <w:bookmarkStart w:id="424" w:name="_Toc26689"/>
      <w:bookmarkStart w:id="425" w:name="_Toc23368"/>
      <w:bookmarkStart w:id="426" w:name="_Toc10663"/>
      <w:bookmarkStart w:id="427" w:name="_Toc42"/>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5C53841B">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4CC20B38">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23"/>
      <w:bookmarkEnd w:id="424"/>
      <w:bookmarkEnd w:id="425"/>
      <w:bookmarkEnd w:id="426"/>
      <w:bookmarkEnd w:id="427"/>
    </w:p>
    <w:p w14:paraId="454E2BBA">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14:paraId="61F714DC">
      <w:pPr>
        <w:spacing w:line="360" w:lineRule="auto"/>
        <w:ind w:firstLine="482" w:firstLineChars="200"/>
        <w:outlineLvl w:val="0"/>
        <w:rPr>
          <w:rFonts w:ascii="宋体" w:hAnsi="宋体"/>
          <w:b/>
          <w:sz w:val="24"/>
        </w:rPr>
      </w:pPr>
      <w:bookmarkStart w:id="428" w:name="_Toc14371"/>
      <w:bookmarkStart w:id="429" w:name="_Toc4720"/>
      <w:bookmarkStart w:id="430" w:name="_Toc32494"/>
      <w:bookmarkStart w:id="431" w:name="_Toc25571"/>
      <w:bookmarkStart w:id="432" w:name="_Toc26633"/>
      <w:r>
        <w:rPr>
          <w:rFonts w:hint="eastAsia" w:ascii="宋体" w:hAnsi="宋体"/>
          <w:b/>
          <w:sz w:val="24"/>
        </w:rPr>
        <w:t>十一、</w:t>
      </w:r>
      <w:r>
        <w:rPr>
          <w:rFonts w:ascii="宋体" w:hAnsi="宋体"/>
          <w:b/>
          <w:sz w:val="24"/>
        </w:rPr>
        <w:t>不可抗力</w:t>
      </w:r>
      <w:bookmarkEnd w:id="428"/>
      <w:bookmarkEnd w:id="429"/>
      <w:bookmarkEnd w:id="430"/>
      <w:bookmarkEnd w:id="431"/>
      <w:bookmarkEnd w:id="432"/>
    </w:p>
    <w:p w14:paraId="140B5864">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4D2A005C">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726FA494">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27BF354E">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768039B1">
      <w:pPr>
        <w:spacing w:line="360" w:lineRule="auto"/>
        <w:ind w:firstLine="482" w:firstLineChars="200"/>
        <w:outlineLvl w:val="0"/>
        <w:rPr>
          <w:rFonts w:ascii="宋体" w:hAnsi="宋体"/>
          <w:b/>
          <w:sz w:val="24"/>
        </w:rPr>
      </w:pPr>
      <w:bookmarkStart w:id="433" w:name="_Toc3638"/>
      <w:bookmarkStart w:id="434" w:name="_Toc24465"/>
      <w:bookmarkStart w:id="435" w:name="_Toc25783"/>
      <w:bookmarkStart w:id="436" w:name="_Toc14115"/>
      <w:bookmarkStart w:id="437" w:name="_Toc23854"/>
      <w:r>
        <w:rPr>
          <w:rFonts w:hint="eastAsia" w:ascii="宋体" w:hAnsi="宋体"/>
          <w:b/>
          <w:sz w:val="24"/>
        </w:rPr>
        <w:t>十二、</w:t>
      </w:r>
      <w:r>
        <w:rPr>
          <w:rFonts w:ascii="宋体" w:hAnsi="宋体"/>
          <w:b/>
          <w:sz w:val="24"/>
        </w:rPr>
        <w:t>税费</w:t>
      </w:r>
      <w:bookmarkEnd w:id="433"/>
      <w:bookmarkEnd w:id="434"/>
      <w:bookmarkEnd w:id="435"/>
      <w:bookmarkEnd w:id="436"/>
      <w:bookmarkEnd w:id="437"/>
    </w:p>
    <w:p w14:paraId="7157EA0C">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7C598436">
      <w:pPr>
        <w:spacing w:line="360" w:lineRule="auto"/>
        <w:ind w:firstLine="482" w:firstLineChars="200"/>
        <w:outlineLvl w:val="0"/>
        <w:rPr>
          <w:rFonts w:ascii="宋体" w:hAnsi="宋体"/>
          <w:b/>
          <w:sz w:val="24"/>
        </w:rPr>
      </w:pPr>
      <w:bookmarkStart w:id="438" w:name="_Toc26883"/>
      <w:bookmarkStart w:id="439" w:name="_Toc14814"/>
      <w:bookmarkStart w:id="440" w:name="_Toc7315"/>
      <w:bookmarkStart w:id="441" w:name="_Toc30105"/>
      <w:bookmarkStart w:id="442" w:name="_Toc25525"/>
      <w:r>
        <w:rPr>
          <w:rFonts w:hint="eastAsia" w:ascii="宋体" w:hAnsi="宋体"/>
          <w:b/>
          <w:sz w:val="24"/>
        </w:rPr>
        <w:t>十三、</w:t>
      </w:r>
      <w:r>
        <w:rPr>
          <w:rFonts w:ascii="宋体" w:hAnsi="宋体"/>
          <w:b/>
          <w:sz w:val="24"/>
        </w:rPr>
        <w:t>乙方破产</w:t>
      </w:r>
      <w:bookmarkEnd w:id="438"/>
      <w:bookmarkEnd w:id="439"/>
      <w:bookmarkEnd w:id="440"/>
      <w:bookmarkEnd w:id="441"/>
      <w:bookmarkEnd w:id="442"/>
    </w:p>
    <w:p w14:paraId="773B824A">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475CB8E5">
      <w:pPr>
        <w:spacing w:line="360" w:lineRule="auto"/>
        <w:ind w:firstLine="482" w:firstLineChars="200"/>
        <w:outlineLvl w:val="0"/>
        <w:rPr>
          <w:rFonts w:ascii="宋体" w:hAnsi="宋体"/>
          <w:b/>
          <w:sz w:val="24"/>
        </w:rPr>
      </w:pPr>
      <w:bookmarkStart w:id="443" w:name="_Toc1123"/>
      <w:bookmarkStart w:id="444" w:name="_Toc2016"/>
      <w:bookmarkStart w:id="445" w:name="_Toc23323"/>
      <w:r>
        <w:rPr>
          <w:rFonts w:hint="eastAsia" w:ascii="宋体" w:hAnsi="宋体"/>
          <w:b/>
          <w:sz w:val="24"/>
        </w:rPr>
        <w:t>十四、</w:t>
      </w:r>
      <w:r>
        <w:rPr>
          <w:rFonts w:ascii="宋体" w:hAnsi="宋体"/>
          <w:b/>
          <w:sz w:val="24"/>
        </w:rPr>
        <w:t>合同中止、终止</w:t>
      </w:r>
      <w:bookmarkEnd w:id="443"/>
      <w:bookmarkEnd w:id="444"/>
      <w:bookmarkEnd w:id="445"/>
    </w:p>
    <w:p w14:paraId="4BF72D5B">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14:paraId="1A7EDC1B">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7D4E836B">
      <w:pPr>
        <w:spacing w:line="360" w:lineRule="auto"/>
        <w:ind w:firstLine="480" w:firstLineChars="200"/>
        <w:rPr>
          <w:rFonts w:ascii="宋体" w:hAnsi="宋体" w:cs="宋体"/>
          <w:sz w:val="24"/>
        </w:rPr>
      </w:pPr>
      <w:bookmarkStart w:id="446" w:name="_Toc17363"/>
      <w:bookmarkStart w:id="447" w:name="_Toc14525"/>
      <w:bookmarkStart w:id="448" w:name="_Toc1969"/>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59C8E40C">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p w14:paraId="03991698">
      <w:pPr>
        <w:spacing w:line="360" w:lineRule="auto"/>
        <w:ind w:firstLine="482" w:firstLineChars="200"/>
        <w:outlineLvl w:val="0"/>
        <w:rPr>
          <w:rFonts w:ascii="宋体" w:hAnsi="宋体"/>
          <w:b/>
          <w:sz w:val="24"/>
        </w:rPr>
      </w:pPr>
      <w:r>
        <w:rPr>
          <w:rFonts w:hint="eastAsia" w:ascii="宋体" w:hAnsi="宋体"/>
          <w:b/>
          <w:sz w:val="24"/>
        </w:rPr>
        <w:t>十五</w:t>
      </w:r>
      <w:bookmarkEnd w:id="446"/>
      <w:bookmarkEnd w:id="447"/>
      <w:bookmarkEnd w:id="448"/>
      <w:bookmarkStart w:id="449" w:name="_Toc2308"/>
      <w:bookmarkStart w:id="450" w:name="_Toc31892"/>
      <w:bookmarkStart w:id="451" w:name="_Toc25198"/>
      <w:bookmarkStart w:id="452" w:name="_Toc12666"/>
      <w:bookmarkStart w:id="453" w:name="_Toc9808"/>
      <w:r>
        <w:rPr>
          <w:rFonts w:hint="eastAsia" w:ascii="宋体" w:hAnsi="宋体"/>
          <w:b/>
          <w:sz w:val="24"/>
        </w:rPr>
        <w:t>、</w:t>
      </w:r>
      <w:r>
        <w:rPr>
          <w:rFonts w:ascii="宋体" w:hAnsi="宋体"/>
          <w:b/>
          <w:sz w:val="24"/>
        </w:rPr>
        <w:t>通知和送达</w:t>
      </w:r>
      <w:bookmarkEnd w:id="449"/>
      <w:bookmarkEnd w:id="450"/>
      <w:bookmarkEnd w:id="451"/>
      <w:bookmarkEnd w:id="452"/>
      <w:bookmarkEnd w:id="453"/>
    </w:p>
    <w:p w14:paraId="4356921A">
      <w:pPr>
        <w:spacing w:line="360" w:lineRule="auto"/>
        <w:ind w:firstLine="480" w:firstLineChars="200"/>
        <w:rPr>
          <w:rFonts w:ascii="宋体" w:hAnsi="宋体"/>
          <w:sz w:val="24"/>
        </w:rPr>
      </w:pPr>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588DA066">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p>
    <w:p w14:paraId="7B3ACE61">
      <w:pPr>
        <w:spacing w:line="360" w:lineRule="auto"/>
        <w:ind w:firstLine="482" w:firstLineChars="200"/>
        <w:outlineLvl w:val="0"/>
        <w:rPr>
          <w:rFonts w:ascii="宋体" w:hAnsi="宋体" w:cs="宋体"/>
          <w:b/>
          <w:sz w:val="24"/>
        </w:rPr>
      </w:pPr>
      <w:bookmarkStart w:id="454" w:name="_Toc27644"/>
      <w:bookmarkStart w:id="455" w:name="_Toc28906"/>
      <w:bookmarkStart w:id="456" w:name="_Toc20808"/>
      <w:bookmarkStart w:id="457" w:name="_Toc5063"/>
      <w:bookmarkStart w:id="458" w:name="_Toc12254"/>
      <w:r>
        <w:rPr>
          <w:rFonts w:hint="eastAsia" w:ascii="宋体" w:hAnsi="宋体" w:cs="宋体"/>
          <w:b/>
          <w:sz w:val="24"/>
        </w:rPr>
        <w:t>十六、计量单位</w:t>
      </w:r>
    </w:p>
    <w:p w14:paraId="367CD1D0">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14:paraId="4EAAE2C5">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54"/>
      <w:bookmarkEnd w:id="455"/>
      <w:bookmarkEnd w:id="456"/>
      <w:bookmarkEnd w:id="457"/>
      <w:bookmarkEnd w:id="458"/>
    </w:p>
    <w:p w14:paraId="72B6323B">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14:paraId="53CCC5F3">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05C732AC">
      <w:pPr>
        <w:spacing w:line="360" w:lineRule="auto"/>
        <w:ind w:firstLine="482" w:firstLineChars="200"/>
        <w:outlineLvl w:val="0"/>
        <w:rPr>
          <w:rFonts w:ascii="宋体" w:hAnsi="宋体"/>
          <w:b/>
          <w:sz w:val="24"/>
        </w:rPr>
      </w:pPr>
      <w:r>
        <w:rPr>
          <w:rFonts w:hint="eastAsia" w:ascii="宋体" w:hAnsi="宋体"/>
          <w:b/>
          <w:sz w:val="24"/>
        </w:rPr>
        <w:t>十八、特别提示</w:t>
      </w:r>
    </w:p>
    <w:p w14:paraId="2A322E9E">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CBC1857">
      <w:pPr>
        <w:pStyle w:val="24"/>
        <w:spacing w:line="560" w:lineRule="exact"/>
        <w:ind w:left="0" w:leftChars="0" w:firstLine="0" w:firstLineChars="0"/>
        <w:jc w:val="both"/>
        <w:rPr>
          <w:rFonts w:hint="eastAsia" w:ascii="宋体" w:hAnsi="宋体"/>
          <w:b/>
          <w:szCs w:val="24"/>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3286006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E47C84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5721199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14:paraId="08BF523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C370DE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7B598E4C">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024E3073">
            <w:pPr>
              <w:spacing w:line="360" w:lineRule="auto"/>
              <w:rPr>
                <w:rFonts w:hint="eastAsia" w:ascii="宋体" w:hAnsi="宋体" w:eastAsia="宋体" w:cs="Times New Roman"/>
                <w:sz w:val="24"/>
                <w:lang w:val="zh-CN"/>
              </w:rPr>
            </w:pPr>
          </w:p>
        </w:tc>
      </w:tr>
      <w:tr w14:paraId="2CE8BAF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F03424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6B9CD3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7CC7E95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2A38C20">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ascii="宋体" w:hAnsi="宋体" w:eastAsia="宋体" w:cs="仿宋"/>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081C20A4">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6E474BF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326155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CC1D5F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7E4B2E0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8067AB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870C876">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0462A51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63B2FB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26D7579D">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14:paraId="640993DF">
      <w:pPr>
        <w:rPr>
          <w:rFonts w:hint="eastAsia"/>
        </w:rPr>
      </w:pPr>
    </w:p>
    <w:p w14:paraId="7CE97256">
      <w:pPr>
        <w:pStyle w:val="24"/>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14:paraId="1D90BBBE">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14:paraId="053F8717">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14:paraId="41750E84">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2025年-2027年厂区外电缆线路委外维保服务采购项目</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1F4BC2BF">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14:paraId="53928AC8">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2025年-2027年厂区外电缆线路委外维保服务采购项目</w:t>
      </w:r>
      <w:r>
        <w:rPr>
          <w:rFonts w:hint="eastAsia" w:ascii="宋体" w:hAnsi="宋体" w:cs="宋体"/>
          <w:kern w:val="0"/>
          <w:sz w:val="24"/>
          <w:u w:val="single"/>
          <w:lang w:bidi="ar"/>
        </w:rPr>
        <w:t xml:space="preserve">             </w:t>
      </w:r>
    </w:p>
    <w:p w14:paraId="013A43C3">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14:paraId="31994EE8">
      <w:pPr>
        <w:spacing w:line="360" w:lineRule="auto"/>
        <w:ind w:firstLine="602" w:firstLineChars="250"/>
        <w:rPr>
          <w:rFonts w:hint="eastAsia" w:ascii="宋体" w:hAnsi="宋体" w:cs="宋体"/>
          <w:b/>
          <w:sz w:val="24"/>
        </w:rPr>
      </w:pPr>
      <w:r>
        <w:rPr>
          <w:rFonts w:hint="eastAsia" w:ascii="宋体" w:hAnsi="宋体" w:cs="宋体"/>
          <w:b/>
          <w:sz w:val="24"/>
        </w:rPr>
        <w:t>二、甲方职责</w:t>
      </w:r>
    </w:p>
    <w:p w14:paraId="767155F1">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14:paraId="4A930DA1">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18C1FCF5">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765DE48E">
      <w:pPr>
        <w:spacing w:line="360" w:lineRule="auto"/>
        <w:ind w:firstLine="482" w:firstLineChars="200"/>
        <w:rPr>
          <w:rFonts w:hint="eastAsia" w:ascii="宋体" w:hAnsi="宋体" w:cs="宋体"/>
          <w:b/>
          <w:sz w:val="24"/>
        </w:rPr>
      </w:pPr>
      <w:r>
        <w:rPr>
          <w:rFonts w:hint="eastAsia" w:ascii="宋体" w:hAnsi="宋体" w:cs="宋体"/>
          <w:b/>
          <w:sz w:val="24"/>
        </w:rPr>
        <w:t>三、乙方职责</w:t>
      </w:r>
    </w:p>
    <w:p w14:paraId="7DA52376">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2D242A8D">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43178220">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42374CED">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5B729D59">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1E38AE3C">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6D2CF126">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14:paraId="00463453">
      <w:pPr>
        <w:spacing w:line="360" w:lineRule="auto"/>
        <w:ind w:firstLine="482" w:firstLineChars="200"/>
        <w:rPr>
          <w:rFonts w:hint="eastAsia" w:ascii="宋体" w:hAnsi="宋体" w:cs="宋体"/>
          <w:sz w:val="24"/>
        </w:rPr>
      </w:pPr>
      <w:r>
        <w:rPr>
          <w:rFonts w:hint="eastAsia" w:ascii="宋体" w:hAnsi="宋体" w:cs="宋体"/>
          <w:b/>
          <w:sz w:val="24"/>
        </w:rPr>
        <w:t>四、违约责任</w:t>
      </w:r>
    </w:p>
    <w:p w14:paraId="76A9087F">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08DFAA72">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4D707839">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7B1746DD">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6226AAF3">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6B3A2DC7">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27DB6D49">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r>
        <w:rPr>
          <w:rFonts w:hint="eastAsia" w:ascii="宋体" w:hAnsi="宋体" w:cs="宋体"/>
          <w:sz w:val="24"/>
          <w:lang w:eastAsia="zh-CN"/>
        </w:rPr>
        <w:t>，</w:t>
      </w:r>
      <w:r>
        <w:rPr>
          <w:rFonts w:hint="eastAsia" w:ascii="宋体" w:hAnsi="宋体" w:cs="宋体"/>
          <w:sz w:val="24"/>
          <w:lang w:val="en-US" w:eastAsia="zh-CN"/>
        </w:rPr>
        <w:t>同时甲方有权立即解除与乙方之间的所有服务合同</w:t>
      </w:r>
      <w:r>
        <w:rPr>
          <w:rFonts w:hint="eastAsia" w:ascii="宋体" w:hAnsi="宋体" w:cs="宋体"/>
          <w:sz w:val="24"/>
        </w:rPr>
        <w:t>：</w:t>
      </w:r>
    </w:p>
    <w:p w14:paraId="135210D3">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7100D134">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r>
        <w:rPr>
          <w:rFonts w:hint="eastAsia" w:ascii="宋体" w:hAnsi="宋体" w:cs="宋体"/>
          <w:sz w:val="24"/>
          <w:lang w:eastAsia="zh-CN"/>
        </w:rPr>
        <w:t>；</w:t>
      </w:r>
    </w:p>
    <w:p w14:paraId="3F7C2CCF">
      <w:pPr>
        <w:spacing w:line="360" w:lineRule="auto"/>
        <w:ind w:firstLine="480" w:firstLineChars="200"/>
        <w:rPr>
          <w:rFonts w:hint="eastAsia" w:ascii="宋体" w:hAnsi="宋体" w:cs="宋体"/>
          <w:sz w:val="24"/>
          <w:lang w:val="en-US" w:eastAsia="zh-CN"/>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lang w:val="en-US" w:eastAsia="zh-CN"/>
        </w:rPr>
        <w:t>乙方或者乙方工作人员发生重大安全事故的。</w:t>
      </w:r>
    </w:p>
    <w:p w14:paraId="10759CF3">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23236D52">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14:paraId="3CB88E06">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426BA37B">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14:paraId="3F847D24">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479B20C6">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14:paraId="65856A01">
      <w:pPr>
        <w:spacing w:line="360" w:lineRule="auto"/>
        <w:ind w:firstLine="482" w:firstLineChars="200"/>
        <w:rPr>
          <w:rFonts w:hint="eastAsia" w:ascii="宋体" w:hAnsi="宋体" w:cs="宋体"/>
          <w:b/>
          <w:sz w:val="24"/>
        </w:rPr>
      </w:pPr>
      <w:r>
        <w:rPr>
          <w:rFonts w:hint="eastAsia" w:ascii="宋体" w:hAnsi="宋体" w:cs="宋体"/>
          <w:b/>
          <w:sz w:val="24"/>
        </w:rPr>
        <w:t>五、其他</w:t>
      </w:r>
    </w:p>
    <w:p w14:paraId="23458A7E">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18BB8F06">
      <w:pPr>
        <w:pStyle w:val="24"/>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14:paraId="5C82B475">
      <w:pPr>
        <w:pStyle w:val="9"/>
        <w:ind w:firstLine="0" w:firstLineChars="0"/>
        <w:rPr>
          <w:rFonts w:hint="eastAsia"/>
        </w:rPr>
      </w:pPr>
    </w:p>
    <w:p w14:paraId="072A6E72">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02907629">
      <w:pPr>
        <w:spacing w:line="360" w:lineRule="auto"/>
        <w:ind w:left="1" w:right="77" w:firstLine="426"/>
        <w:rPr>
          <w:rFonts w:hint="default" w:ascii="宋体" w:hAnsi="宋体" w:eastAsia="宋体" w:cs="宋体"/>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***有限公司 </w:t>
      </w:r>
      <w:r>
        <w:rPr>
          <w:rFonts w:hint="eastAsia" w:ascii="宋体" w:hAnsi="宋体" w:cs="宋体"/>
          <w:sz w:val="24"/>
          <w:u w:val="single"/>
          <w:lang w:val="en-US" w:eastAsia="zh-CN"/>
        </w:rPr>
        <w:t xml:space="preserve">             </w:t>
      </w:r>
    </w:p>
    <w:p w14:paraId="4D35A883">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4B4D7FE8">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7A561D7D">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39A94857">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2C77CA39">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46DA8F18">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5CAB8A79">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1580D5B6">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6752CA9C">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032C53F1">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21E8C8E9">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3B0678D3">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63646CD5">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7A9121A2">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55AE57D1">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14FD5E69">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3553CEBD">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7B1A9864">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50C6D55A">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38E4F3C7">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2C2D58F8">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1727A543">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1791017A">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2FE24288">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5CC3CA7E">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0D238A7C">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6D6676AB">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46EC67FA">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3A828ED8">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2DFCD317">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18CDB17B">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4C51BBDD">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226F875E">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2DEEE6DC">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464CA160">
      <w:pPr>
        <w:pStyle w:val="8"/>
        <w:ind w:left="0" w:leftChars="0" w:firstLine="0" w:firstLineChars="0"/>
        <w:rPr>
          <w:rFonts w:cs="仿宋" w:asciiTheme="minorEastAsia" w:hAnsiTheme="minorEastAsia"/>
          <w:color w:val="auto"/>
        </w:rPr>
      </w:pPr>
      <w:r>
        <w:rPr>
          <w:rFonts w:hint="eastAsia" w:ascii="宋体" w:hAnsi="宋体" w:cs="宋体"/>
          <w:sz w:val="24"/>
        </w:rPr>
        <w:t>本协议有效期为双方签署之日起至双方权利义务履行完毕为止。有效期内发生的违约事实，有效期后发现的适用本协议。</w:t>
      </w:r>
    </w:p>
    <w:p w14:paraId="3A273687">
      <w:pPr>
        <w:rPr>
          <w:rFonts w:cs="仿宋" w:asciiTheme="minorEastAsia" w:hAnsiTheme="minorEastAsia"/>
          <w:color w:val="auto"/>
        </w:rPr>
      </w:pPr>
    </w:p>
    <w:p w14:paraId="59A19982">
      <w:pPr>
        <w:pStyle w:val="7"/>
        <w:rPr>
          <w:rFonts w:cs="仿宋" w:asciiTheme="minorEastAsia" w:hAnsiTheme="minorEastAsia"/>
          <w:color w:val="auto"/>
        </w:rPr>
      </w:pPr>
    </w:p>
    <w:p w14:paraId="7DA96E0B"/>
    <w:p w14:paraId="1B86D6A9">
      <w:pPr>
        <w:spacing w:line="360" w:lineRule="auto"/>
        <w:ind w:firstLine="32"/>
        <w:rPr>
          <w:rFonts w:hint="eastAsia" w:ascii="宋体" w:hAnsi="宋体" w:cs="宋体"/>
          <w:sz w:val="24"/>
        </w:rPr>
      </w:pPr>
    </w:p>
    <w:p w14:paraId="095D3573">
      <w:pPr>
        <w:rPr>
          <w:rFonts w:hint="eastAsia"/>
        </w:rPr>
      </w:pPr>
    </w:p>
    <w:p w14:paraId="0B058B88">
      <w:pPr>
        <w:rPr>
          <w:color w:val="auto"/>
        </w:rPr>
      </w:pPr>
    </w:p>
    <w:p w14:paraId="3B8E9096">
      <w:pPr>
        <w:pStyle w:val="6"/>
        <w:rPr>
          <w:color w:val="auto"/>
        </w:rPr>
      </w:pPr>
    </w:p>
    <w:p w14:paraId="0DD8DDC7">
      <w:pPr>
        <w:pStyle w:val="15"/>
      </w:pPr>
    </w:p>
    <w:p w14:paraId="5F4E7760">
      <w:pPr>
        <w:pStyle w:val="7"/>
        <w:rPr>
          <w:color w:val="auto"/>
        </w:rPr>
      </w:pPr>
    </w:p>
    <w:p w14:paraId="3B048014">
      <w:pPr>
        <w:pStyle w:val="8"/>
        <w:rPr>
          <w:color w:val="auto"/>
        </w:rPr>
      </w:pPr>
    </w:p>
    <w:p w14:paraId="5C02A5ED">
      <w:pPr>
        <w:rPr>
          <w:color w:val="auto"/>
        </w:rPr>
      </w:pPr>
    </w:p>
    <w:p w14:paraId="557F8F3F">
      <w:pPr>
        <w:pStyle w:val="15"/>
        <w:rPr>
          <w:color w:val="auto"/>
        </w:rPr>
      </w:pPr>
    </w:p>
    <w:p w14:paraId="417C2072">
      <w:pPr>
        <w:rPr>
          <w:color w:val="auto"/>
        </w:rPr>
      </w:pPr>
    </w:p>
    <w:p w14:paraId="0AAC24FD">
      <w:pPr>
        <w:pStyle w:val="15"/>
        <w:rPr>
          <w:color w:val="auto"/>
        </w:rPr>
      </w:pPr>
    </w:p>
    <w:p w14:paraId="399D0E1E">
      <w:pPr>
        <w:rPr>
          <w:color w:val="auto"/>
        </w:rPr>
      </w:pPr>
    </w:p>
    <w:p w14:paraId="7E81C0E8">
      <w:pPr>
        <w:pStyle w:val="15"/>
        <w:rPr>
          <w:color w:val="auto"/>
        </w:rPr>
      </w:pPr>
    </w:p>
    <w:p w14:paraId="693BCFE6">
      <w:pPr>
        <w:rPr>
          <w:color w:val="auto"/>
        </w:rPr>
      </w:pPr>
    </w:p>
    <w:p w14:paraId="7797CB86">
      <w:pPr>
        <w:pStyle w:val="15"/>
        <w:jc w:val="both"/>
        <w:rPr>
          <w:color w:val="auto"/>
        </w:rPr>
      </w:pPr>
    </w:p>
    <w:p w14:paraId="17326062"/>
    <w:p w14:paraId="23C812D4">
      <w:pPr>
        <w:rPr>
          <w:color w:val="auto"/>
        </w:rPr>
      </w:pPr>
    </w:p>
    <w:p w14:paraId="4843C022">
      <w:pPr>
        <w:rPr>
          <w:color w:val="auto"/>
        </w:rPr>
      </w:pPr>
    </w:p>
    <w:p w14:paraId="2A6CCAF9">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71DA109B">
      <w:pPr>
        <w:spacing w:line="460" w:lineRule="exact"/>
        <w:jc w:val="center"/>
        <w:outlineLvl w:val="0"/>
        <w:rPr>
          <w:rFonts w:cs="仿宋" w:asciiTheme="minorEastAsia" w:hAnsiTheme="minorEastAsia"/>
          <w:b/>
          <w:color w:val="auto"/>
          <w:kern w:val="0"/>
          <w:sz w:val="24"/>
        </w:rPr>
      </w:pPr>
    </w:p>
    <w:p w14:paraId="567F4C60">
      <w:pPr>
        <w:pStyle w:val="4"/>
        <w:spacing w:after="120" w:line="700" w:lineRule="exact"/>
        <w:ind w:left="0" w:firstLine="0"/>
        <w:rPr>
          <w:rFonts w:ascii="Times New Roman" w:hAnsi="Times New Roman" w:eastAsia="宋体" w:cs="Times New Roman"/>
          <w:sz w:val="32"/>
        </w:rPr>
      </w:pPr>
    </w:p>
    <w:p w14:paraId="4475554C">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7456"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7456;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56D4BBFA">
      <w:pPr>
        <w:spacing w:line="360" w:lineRule="auto"/>
        <w:rPr>
          <w:rFonts w:ascii="Times New Roman" w:hAnsi="Times New Roman" w:eastAsia="Cambria Math" w:cs="Times New Roman"/>
          <w:sz w:val="96"/>
          <w:szCs w:val="22"/>
        </w:rPr>
      </w:pPr>
    </w:p>
    <w:p w14:paraId="11C0D880">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3038DB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03201A77">
      <w:pPr>
        <w:spacing w:line="360" w:lineRule="auto"/>
        <w:rPr>
          <w:rFonts w:ascii="宋体" w:hAnsi="宋体" w:eastAsia="宋体" w:cs="宋体"/>
          <w:sz w:val="44"/>
          <w:szCs w:val="44"/>
        </w:rPr>
      </w:pPr>
    </w:p>
    <w:p w14:paraId="4EC5A54A">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2025年-2027年厂区外电缆线路委外维保服务采购项目</w:t>
      </w:r>
      <w:r>
        <w:rPr>
          <w:rFonts w:hint="eastAsia" w:ascii="宋体" w:hAnsi="宋体" w:eastAsia="宋体" w:cs="宋体"/>
          <w:sz w:val="28"/>
          <w:szCs w:val="22"/>
          <w:u w:val="single"/>
        </w:rPr>
        <w:t xml:space="preserve">             </w:t>
      </w:r>
    </w:p>
    <w:p w14:paraId="2CD1F887">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202506034</w:t>
      </w:r>
      <w:r>
        <w:rPr>
          <w:rFonts w:hint="eastAsia" w:ascii="宋体" w:hAnsi="宋体" w:eastAsia="宋体" w:cs="宋体"/>
          <w:sz w:val="28"/>
          <w:szCs w:val="22"/>
          <w:u w:val="single"/>
        </w:rPr>
        <w:t xml:space="preserve">           </w:t>
      </w:r>
    </w:p>
    <w:p w14:paraId="28FF634B">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7B30D6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48D70C67">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36E865FC">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1B49927C">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61AD7D7">
      <w:pPr>
        <w:spacing w:line="360" w:lineRule="auto"/>
        <w:jc w:val="center"/>
        <w:outlineLvl w:val="0"/>
        <w:rPr>
          <w:rFonts w:cs="仿宋" w:asciiTheme="minorEastAsia" w:hAnsiTheme="minorEastAsia"/>
          <w:b/>
          <w:kern w:val="0"/>
          <w:sz w:val="36"/>
          <w:szCs w:val="36"/>
        </w:rPr>
      </w:pPr>
    </w:p>
    <w:p w14:paraId="233D205F">
      <w:pPr>
        <w:spacing w:line="360" w:lineRule="auto"/>
        <w:jc w:val="center"/>
        <w:outlineLvl w:val="0"/>
        <w:rPr>
          <w:rFonts w:hint="eastAsia" w:cs="仿宋" w:asciiTheme="minorEastAsia" w:hAnsiTheme="minorEastAsia"/>
          <w:b/>
          <w:color w:val="auto"/>
          <w:kern w:val="0"/>
          <w:sz w:val="36"/>
          <w:szCs w:val="36"/>
        </w:rPr>
      </w:pPr>
    </w:p>
    <w:p w14:paraId="1341E271">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76B74C83">
      <w:pPr>
        <w:spacing w:line="360" w:lineRule="auto"/>
        <w:jc w:val="center"/>
        <w:outlineLvl w:val="0"/>
        <w:rPr>
          <w:rFonts w:hint="eastAsia" w:cs="仿宋" w:asciiTheme="minorEastAsia" w:hAnsiTheme="minorEastAsia"/>
          <w:b/>
          <w:color w:val="auto"/>
          <w:kern w:val="0"/>
          <w:sz w:val="36"/>
          <w:szCs w:val="36"/>
        </w:rPr>
      </w:pPr>
    </w:p>
    <w:p w14:paraId="5E2C825B">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39958268">
      <w:pPr>
        <w:spacing w:line="360" w:lineRule="auto"/>
        <w:jc w:val="center"/>
        <w:outlineLvl w:val="0"/>
        <w:rPr>
          <w:rFonts w:cs="仿宋" w:asciiTheme="minorEastAsia" w:hAnsiTheme="minorEastAsia"/>
          <w:b/>
          <w:color w:val="auto"/>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3C37916A">
      <w:pPr>
        <w:pStyle w:val="6"/>
        <w:rPr>
          <w:color w:val="auto"/>
        </w:rPr>
      </w:pPr>
    </w:p>
    <w:p w14:paraId="05748400">
      <w:pPr>
        <w:pStyle w:val="7"/>
        <w:rPr>
          <w:color w:val="auto"/>
        </w:rPr>
      </w:pPr>
    </w:p>
    <w:p w14:paraId="5BD807E8">
      <w:pPr>
        <w:rPr>
          <w:color w:val="auto"/>
        </w:rPr>
      </w:pPr>
    </w:p>
    <w:p w14:paraId="631F1A0B">
      <w:pPr>
        <w:pStyle w:val="6"/>
      </w:pPr>
    </w:p>
    <w:p w14:paraId="568FE681">
      <w:pPr>
        <w:pStyle w:val="6"/>
        <w:rPr>
          <w:color w:val="auto"/>
        </w:rPr>
      </w:pPr>
    </w:p>
    <w:p w14:paraId="37160157">
      <w:pPr>
        <w:pStyle w:val="7"/>
        <w:rPr>
          <w:color w:val="auto"/>
        </w:rPr>
      </w:pPr>
    </w:p>
    <w:p w14:paraId="18510655">
      <w:pPr>
        <w:rPr>
          <w:color w:val="auto"/>
        </w:rPr>
      </w:pPr>
    </w:p>
    <w:p w14:paraId="03CD803D">
      <w:pPr>
        <w:pStyle w:val="6"/>
        <w:rPr>
          <w:color w:val="auto"/>
        </w:rPr>
      </w:pPr>
    </w:p>
    <w:p w14:paraId="7C6A2F1D">
      <w:pPr>
        <w:pStyle w:val="7"/>
        <w:rPr>
          <w:color w:val="auto"/>
        </w:rPr>
      </w:pPr>
    </w:p>
    <w:p w14:paraId="2A1EAFA4">
      <w:pPr>
        <w:rPr>
          <w:color w:val="auto"/>
        </w:rPr>
      </w:pPr>
    </w:p>
    <w:p w14:paraId="2300D32D">
      <w:pPr>
        <w:pStyle w:val="6"/>
        <w:rPr>
          <w:color w:val="auto"/>
        </w:rPr>
      </w:pPr>
    </w:p>
    <w:p w14:paraId="4CBC95AE">
      <w:pPr>
        <w:pStyle w:val="7"/>
        <w:rPr>
          <w:color w:val="auto"/>
        </w:rPr>
      </w:pPr>
    </w:p>
    <w:p w14:paraId="798392CC">
      <w:pPr>
        <w:rPr>
          <w:color w:val="auto"/>
        </w:rPr>
      </w:pPr>
    </w:p>
    <w:p w14:paraId="673A965D">
      <w:pPr>
        <w:pStyle w:val="6"/>
        <w:rPr>
          <w:color w:val="auto"/>
        </w:rPr>
      </w:pPr>
    </w:p>
    <w:p w14:paraId="7AF1798F">
      <w:pPr>
        <w:pStyle w:val="7"/>
        <w:rPr>
          <w:color w:val="auto"/>
        </w:rPr>
      </w:pPr>
    </w:p>
    <w:p w14:paraId="42CD4FD3">
      <w:pPr>
        <w:pStyle w:val="8"/>
        <w:rPr>
          <w:color w:val="auto"/>
        </w:rPr>
      </w:pPr>
    </w:p>
    <w:p w14:paraId="1E6E4C39">
      <w:pPr>
        <w:rPr>
          <w:color w:val="auto"/>
        </w:rPr>
      </w:pPr>
    </w:p>
    <w:p w14:paraId="1AAA3B54">
      <w:pPr>
        <w:pStyle w:val="15"/>
      </w:pPr>
    </w:p>
    <w:p w14:paraId="0EC82F94">
      <w:pPr>
        <w:rPr>
          <w:color w:val="auto"/>
        </w:rPr>
      </w:pPr>
    </w:p>
    <w:p w14:paraId="5BDEE8B8">
      <w:pPr>
        <w:pStyle w:val="6"/>
        <w:rPr>
          <w:color w:val="auto"/>
        </w:rPr>
      </w:pPr>
    </w:p>
    <w:p w14:paraId="74671D93">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45D16C35">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51BB8657">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2025年-2027年厂区外电缆线路委外维保服务采购项目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202506034</w:t>
      </w:r>
      <w:r>
        <w:rPr>
          <w:rFonts w:hint="eastAsia" w:cs="仿宋" w:asciiTheme="minorEastAsia" w:hAnsiTheme="minorEastAsia"/>
          <w:color w:val="auto"/>
          <w:sz w:val="24"/>
        </w:rPr>
        <w:t>】采购活动，郑重承诺：</w:t>
      </w:r>
    </w:p>
    <w:p w14:paraId="7A690EDC">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14:paraId="5360CAA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5328525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16FC9DE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152372F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07DDD87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295F0F4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4F527B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6EA79AA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243E6CC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3ED9745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14:paraId="78335193">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51D0BC8F">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4E57B84A">
      <w:pPr>
        <w:snapToGrid w:val="0"/>
        <w:spacing w:line="360" w:lineRule="auto"/>
        <w:ind w:right="480"/>
        <w:jc w:val="center"/>
        <w:rPr>
          <w:rFonts w:cs="仿宋" w:asciiTheme="minorEastAsia" w:hAnsiTheme="minorEastAsia"/>
          <w:b/>
          <w:color w:val="auto"/>
          <w:kern w:val="0"/>
          <w:sz w:val="32"/>
          <w:szCs w:val="32"/>
        </w:rPr>
      </w:pPr>
    </w:p>
    <w:p w14:paraId="494C618E">
      <w:pPr>
        <w:rPr>
          <w:color w:val="auto"/>
        </w:rPr>
      </w:pPr>
    </w:p>
    <w:p w14:paraId="3A728366">
      <w:pPr>
        <w:pStyle w:val="6"/>
        <w:rPr>
          <w:color w:val="auto"/>
        </w:rPr>
      </w:pPr>
    </w:p>
    <w:p w14:paraId="705692CB">
      <w:pPr>
        <w:pStyle w:val="7"/>
        <w:rPr>
          <w:color w:val="auto"/>
        </w:rPr>
      </w:pPr>
    </w:p>
    <w:p w14:paraId="437E8B68">
      <w:pPr>
        <w:rPr>
          <w:color w:val="auto"/>
        </w:rPr>
      </w:pPr>
    </w:p>
    <w:p w14:paraId="33A065AF">
      <w:pPr>
        <w:pStyle w:val="6"/>
        <w:rPr>
          <w:color w:val="auto"/>
        </w:rPr>
      </w:pPr>
    </w:p>
    <w:p w14:paraId="390524D3">
      <w:pPr>
        <w:pStyle w:val="7"/>
      </w:pPr>
    </w:p>
    <w:p w14:paraId="35CD09A5">
      <w:pPr>
        <w:pStyle w:val="7"/>
        <w:rPr>
          <w:color w:val="auto"/>
        </w:rPr>
      </w:pPr>
    </w:p>
    <w:p w14:paraId="11A2CB2E">
      <w:pPr>
        <w:rPr>
          <w:color w:val="auto"/>
        </w:rPr>
      </w:pPr>
    </w:p>
    <w:p w14:paraId="7E67FC26">
      <w:pPr>
        <w:pStyle w:val="6"/>
        <w:rPr>
          <w:color w:val="auto"/>
        </w:rPr>
      </w:pPr>
    </w:p>
    <w:p w14:paraId="488F3B7B">
      <w:pPr>
        <w:pStyle w:val="7"/>
        <w:rPr>
          <w:color w:val="auto"/>
        </w:rPr>
      </w:pPr>
    </w:p>
    <w:p w14:paraId="66C62AD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14:paraId="4AC80819">
      <w:pPr>
        <w:pStyle w:val="6"/>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04941367">
      <w:pPr>
        <w:spacing w:line="360" w:lineRule="auto"/>
        <w:ind w:firstLine="643" w:firstLineChars="200"/>
        <w:rPr>
          <w:rFonts w:cs="仿宋" w:asciiTheme="minorEastAsia" w:hAnsiTheme="minorEastAsia"/>
          <w:b/>
          <w:color w:val="auto"/>
          <w:kern w:val="0"/>
          <w:sz w:val="32"/>
          <w:szCs w:val="32"/>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p w14:paraId="72F026EB">
      <w:pPr>
        <w:pStyle w:val="7"/>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若有则提供，如有效期内的</w:t>
      </w:r>
      <w:r>
        <w:rPr>
          <w:rFonts w:hint="eastAsia" w:cs="仿宋" w:asciiTheme="minorEastAsia" w:hAnsiTheme="minorEastAsia"/>
          <w:bCs/>
          <w:color w:val="auto"/>
          <w:sz w:val="24"/>
          <w:u w:val="none"/>
        </w:rPr>
        <w:t>电力工程施工总承包三级及以上资质</w:t>
      </w:r>
      <w:r>
        <w:rPr>
          <w:rFonts w:hint="eastAsia" w:cs="仿宋" w:asciiTheme="minorEastAsia" w:hAnsiTheme="minorEastAsia"/>
          <w:bCs/>
          <w:color w:val="auto"/>
          <w:sz w:val="24"/>
          <w:u w:val="none"/>
          <w:lang w:val="en-US" w:eastAsia="zh-CN"/>
        </w:rPr>
        <w:t>，</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7F95D3FB">
      <w:pPr>
        <w:pStyle w:val="6"/>
        <w:rPr>
          <w:color w:val="auto"/>
        </w:rPr>
      </w:pPr>
    </w:p>
    <w:p w14:paraId="7051BD90">
      <w:pPr>
        <w:pStyle w:val="7"/>
        <w:rPr>
          <w:color w:val="auto"/>
        </w:rPr>
      </w:pPr>
    </w:p>
    <w:p w14:paraId="15ED29BF">
      <w:pPr>
        <w:rPr>
          <w:color w:val="auto"/>
        </w:rPr>
      </w:pPr>
    </w:p>
    <w:p w14:paraId="73BFB571">
      <w:pPr>
        <w:pStyle w:val="6"/>
        <w:rPr>
          <w:color w:val="auto"/>
        </w:rPr>
      </w:pPr>
    </w:p>
    <w:p w14:paraId="3E85806A">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42857843">
      <w:pPr>
        <w:pStyle w:val="7"/>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3516F">
      <w:pPr>
        <w:pStyle w:val="7"/>
        <w:rPr>
          <w:color w:val="auto"/>
        </w:rPr>
      </w:pPr>
    </w:p>
    <w:p w14:paraId="50ED184E">
      <w:pPr>
        <w:rPr>
          <w:color w:val="auto"/>
        </w:rPr>
      </w:pPr>
    </w:p>
    <w:p w14:paraId="1A6F3E74">
      <w:pPr>
        <w:pStyle w:val="6"/>
        <w:rPr>
          <w:color w:val="auto"/>
        </w:rPr>
      </w:pPr>
    </w:p>
    <w:p w14:paraId="464D47F2">
      <w:pPr>
        <w:pStyle w:val="7"/>
        <w:rPr>
          <w:color w:val="auto"/>
        </w:rPr>
      </w:pPr>
    </w:p>
    <w:p w14:paraId="6B511750">
      <w:pPr>
        <w:rPr>
          <w:color w:val="auto"/>
        </w:rPr>
      </w:pPr>
    </w:p>
    <w:p w14:paraId="05A7B796">
      <w:pPr>
        <w:pStyle w:val="6"/>
        <w:rPr>
          <w:color w:val="auto"/>
        </w:rPr>
      </w:pPr>
    </w:p>
    <w:p w14:paraId="4D799C87">
      <w:pPr>
        <w:pStyle w:val="7"/>
        <w:rPr>
          <w:color w:val="auto"/>
        </w:rPr>
      </w:pPr>
    </w:p>
    <w:p w14:paraId="13457C2E">
      <w:pPr>
        <w:rPr>
          <w:color w:val="auto"/>
        </w:rPr>
      </w:pPr>
    </w:p>
    <w:p w14:paraId="3140BC0F">
      <w:pPr>
        <w:pStyle w:val="6"/>
        <w:rPr>
          <w:color w:val="auto"/>
        </w:rPr>
      </w:pPr>
    </w:p>
    <w:p w14:paraId="4ADA0366">
      <w:pPr>
        <w:pStyle w:val="7"/>
        <w:rPr>
          <w:color w:val="auto"/>
        </w:rPr>
      </w:pPr>
    </w:p>
    <w:p w14:paraId="4147016F">
      <w:pPr>
        <w:rPr>
          <w:color w:val="auto"/>
        </w:rPr>
      </w:pPr>
    </w:p>
    <w:p w14:paraId="4B08B63D">
      <w:pPr>
        <w:pStyle w:val="6"/>
        <w:rPr>
          <w:color w:val="auto"/>
        </w:rPr>
      </w:pPr>
    </w:p>
    <w:p w14:paraId="162E241D">
      <w:pPr>
        <w:pStyle w:val="7"/>
        <w:rPr>
          <w:color w:val="auto"/>
        </w:rPr>
      </w:pPr>
    </w:p>
    <w:p w14:paraId="210946A5">
      <w:pPr>
        <w:rPr>
          <w:color w:val="auto"/>
        </w:rPr>
      </w:pPr>
    </w:p>
    <w:p w14:paraId="7A188721">
      <w:pPr>
        <w:pStyle w:val="6"/>
        <w:rPr>
          <w:color w:val="auto"/>
        </w:rPr>
      </w:pPr>
    </w:p>
    <w:p w14:paraId="2E857C92">
      <w:pPr>
        <w:pStyle w:val="7"/>
        <w:rPr>
          <w:color w:val="auto"/>
        </w:rPr>
      </w:pPr>
    </w:p>
    <w:p w14:paraId="3352A739">
      <w:pPr>
        <w:rPr>
          <w:color w:val="auto"/>
        </w:rPr>
      </w:pPr>
    </w:p>
    <w:p w14:paraId="56EA1A6F">
      <w:pPr>
        <w:pStyle w:val="6"/>
        <w:rPr>
          <w:color w:val="auto"/>
        </w:rPr>
      </w:pPr>
    </w:p>
    <w:p w14:paraId="49C902B7">
      <w:pPr>
        <w:pStyle w:val="7"/>
        <w:rPr>
          <w:color w:val="auto"/>
        </w:rPr>
      </w:pPr>
    </w:p>
    <w:p w14:paraId="1BE2D6FF">
      <w:pPr>
        <w:pStyle w:val="6"/>
        <w:rPr>
          <w:color w:val="auto"/>
        </w:rPr>
      </w:pPr>
    </w:p>
    <w:p w14:paraId="151F0F7B">
      <w:pPr>
        <w:pStyle w:val="7"/>
      </w:pPr>
    </w:p>
    <w:p w14:paraId="0CC1C1AF">
      <w:pPr>
        <w:pStyle w:val="6"/>
        <w:rPr>
          <w:color w:val="auto"/>
        </w:rPr>
      </w:pPr>
    </w:p>
    <w:p w14:paraId="720742C6">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696F89C5">
      <w:pPr>
        <w:spacing w:line="360" w:lineRule="auto"/>
        <w:jc w:val="center"/>
        <w:outlineLvl w:val="0"/>
        <w:rPr>
          <w:rFonts w:cs="仿宋" w:asciiTheme="minorEastAsia" w:hAnsiTheme="minorEastAsia"/>
          <w:b/>
          <w:color w:val="auto"/>
          <w:kern w:val="0"/>
          <w:sz w:val="24"/>
        </w:rPr>
      </w:pPr>
    </w:p>
    <w:p w14:paraId="2ECC5984">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35929EF3">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6162F3A6">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3BDB4CD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208F23B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7436AC4B">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F01CADC">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214C4CB">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45E00599">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（8）合法合规处置的承诺函</w:t>
      </w:r>
      <w:r>
        <w:rPr>
          <w:rFonts w:hint="eastAsia" w:cs="仿宋" w:asciiTheme="minorEastAsia" w:hAnsiTheme="minorEastAsia"/>
          <w:color w:val="auto"/>
          <w:sz w:val="24"/>
        </w:rPr>
        <w:t>……………………………………………………（页码）</w:t>
      </w:r>
    </w:p>
    <w:p w14:paraId="2723BDEF">
      <w:pPr>
        <w:pStyle w:val="7"/>
        <w:rPr>
          <w:color w:val="auto"/>
        </w:rPr>
      </w:pPr>
    </w:p>
    <w:p w14:paraId="1AF3AAEA">
      <w:pPr>
        <w:rPr>
          <w:color w:val="auto"/>
        </w:rPr>
      </w:pPr>
    </w:p>
    <w:p w14:paraId="3DAA4E90">
      <w:pPr>
        <w:pStyle w:val="6"/>
        <w:rPr>
          <w:color w:val="auto"/>
        </w:rPr>
      </w:pPr>
    </w:p>
    <w:p w14:paraId="150574DA">
      <w:pPr>
        <w:pStyle w:val="7"/>
        <w:rPr>
          <w:color w:val="auto"/>
        </w:rPr>
      </w:pPr>
    </w:p>
    <w:p w14:paraId="0FCCF493">
      <w:pPr>
        <w:rPr>
          <w:color w:val="auto"/>
        </w:rPr>
      </w:pPr>
    </w:p>
    <w:p w14:paraId="51228414">
      <w:pPr>
        <w:pStyle w:val="6"/>
        <w:rPr>
          <w:color w:val="auto"/>
        </w:rPr>
      </w:pPr>
    </w:p>
    <w:p w14:paraId="13BDD14E">
      <w:pPr>
        <w:pStyle w:val="7"/>
        <w:rPr>
          <w:color w:val="auto"/>
        </w:rPr>
      </w:pPr>
    </w:p>
    <w:p w14:paraId="10ADC365">
      <w:pPr>
        <w:rPr>
          <w:color w:val="auto"/>
        </w:rPr>
      </w:pPr>
    </w:p>
    <w:p w14:paraId="52796060">
      <w:pPr>
        <w:pStyle w:val="6"/>
        <w:rPr>
          <w:color w:val="auto"/>
        </w:rPr>
      </w:pPr>
    </w:p>
    <w:p w14:paraId="167C8E6F">
      <w:pPr>
        <w:pStyle w:val="7"/>
        <w:rPr>
          <w:color w:val="auto"/>
        </w:rPr>
      </w:pPr>
    </w:p>
    <w:p w14:paraId="48F033E4">
      <w:pPr>
        <w:rPr>
          <w:color w:val="auto"/>
        </w:rPr>
      </w:pPr>
    </w:p>
    <w:p w14:paraId="0979F993">
      <w:pPr>
        <w:pStyle w:val="6"/>
        <w:rPr>
          <w:color w:val="auto"/>
        </w:rPr>
      </w:pPr>
    </w:p>
    <w:p w14:paraId="22F6FCB8">
      <w:pPr>
        <w:pStyle w:val="7"/>
        <w:rPr>
          <w:color w:val="auto"/>
        </w:rPr>
      </w:pPr>
    </w:p>
    <w:p w14:paraId="6F28F61A">
      <w:pPr>
        <w:pStyle w:val="8"/>
        <w:rPr>
          <w:color w:val="auto"/>
        </w:rPr>
      </w:pPr>
    </w:p>
    <w:p w14:paraId="12E7506A">
      <w:pPr>
        <w:rPr>
          <w:color w:val="auto"/>
        </w:rPr>
      </w:pPr>
    </w:p>
    <w:p w14:paraId="21F41F43">
      <w:pPr>
        <w:rPr>
          <w:color w:val="auto"/>
        </w:rPr>
      </w:pPr>
    </w:p>
    <w:p w14:paraId="772FE796">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4323A773">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C1125B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2025年-2027年厂区外电缆线路委外维保服务采购项目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202506034</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14:paraId="4EF4DD6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天（</w:t>
      </w:r>
      <w:r>
        <w:rPr>
          <w:rFonts w:hint="eastAsia" w:cs="仿宋" w:asciiTheme="minorEastAsia" w:hAnsiTheme="minorEastAsia"/>
          <w:b/>
          <w:bCs/>
          <w:color w:val="auto"/>
          <w:sz w:val="24"/>
        </w:rPr>
        <w:t>不少于90天</w:t>
      </w:r>
      <w:r>
        <w:rPr>
          <w:rFonts w:hint="eastAsia" w:cs="仿宋" w:asciiTheme="minorEastAsia" w:hAnsiTheme="minorEastAsia"/>
          <w:color w:val="auto"/>
          <w:sz w:val="24"/>
        </w:rPr>
        <w:t>）</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473BB68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14:paraId="45FE1D3F">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00363A51">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559A924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09A41C3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要求（未要求的，无需提供）。</w:t>
      </w:r>
    </w:p>
    <w:p w14:paraId="0DA7C2E2">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3D4FD34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431115A3">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37B8B76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21381B49">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响应产品规格配置清单；</w:t>
      </w:r>
    </w:p>
    <w:p w14:paraId="4F7E5A9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rPr>
        <w:t>商务技术偏离表；</w:t>
      </w:r>
    </w:p>
    <w:p w14:paraId="4C9D3015">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6</w:t>
      </w:r>
      <w:r>
        <w:rPr>
          <w:rFonts w:hint="eastAsia" w:cs="仿宋" w:asciiTheme="minorEastAsia" w:hAnsiTheme="minorEastAsia"/>
          <w:color w:val="auto"/>
          <w:sz w:val="24"/>
          <w:lang w:val="zh-CN"/>
        </w:rPr>
        <w:t>供应商廉洁自律承诺书；</w:t>
      </w:r>
    </w:p>
    <w:p w14:paraId="6283A5B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57EFFE9A">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6DBA92E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08A176B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14:paraId="279059D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14:paraId="077E1142">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47C85215">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204E7F8D">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5ED8D058">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224C86E9">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09231FD8">
      <w:pPr>
        <w:numPr>
          <w:ilvl w:val="0"/>
          <w:numId w:val="0"/>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eastAsiaTheme="minorEastAsia"/>
          <w:color w:val="auto"/>
          <w:kern w:val="2"/>
          <w:sz w:val="24"/>
          <w:szCs w:val="24"/>
          <w:lang w:val="en-US" w:eastAsia="zh-CN" w:bidi="ar-SA"/>
        </w:rPr>
        <w:t>5</w:t>
      </w:r>
      <w:r>
        <w:rPr>
          <w:rFonts w:hint="eastAsia" w:cs="仿宋" w:asciiTheme="minorEastAsia" w:hAnsiTheme="minorEastAsia"/>
          <w:color w:val="auto"/>
          <w:kern w:val="2"/>
          <w:sz w:val="24"/>
          <w:szCs w:val="24"/>
          <w:lang w:val="en-US" w:eastAsia="zh-CN" w:bidi="ar-SA"/>
        </w:rPr>
        <w:t>.</w:t>
      </w: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14:paraId="458517DD">
      <w:pPr>
        <w:pStyle w:val="6"/>
        <w:widowControl w:val="0"/>
        <w:numPr>
          <w:ilvl w:val="0"/>
          <w:numId w:val="0"/>
        </w:numPr>
        <w:autoSpaceDE w:val="0"/>
        <w:autoSpaceDN w:val="0"/>
        <w:adjustRightInd w:val="0"/>
        <w:spacing w:line="360" w:lineRule="auto"/>
        <w:jc w:val="both"/>
        <w:rPr>
          <w:color w:val="auto"/>
        </w:rPr>
      </w:pPr>
    </w:p>
    <w:p w14:paraId="6225769F">
      <w:pPr>
        <w:pStyle w:val="7"/>
        <w:rPr>
          <w:color w:val="auto"/>
        </w:rPr>
      </w:pPr>
    </w:p>
    <w:p w14:paraId="25D88025">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319CEA06">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79AA4DCB">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1B9BDC1B">
      <w:pPr>
        <w:snapToGrid w:val="0"/>
        <w:spacing w:line="360" w:lineRule="auto"/>
        <w:rPr>
          <w:rFonts w:hint="eastAsia" w:cs="仿宋" w:asciiTheme="minorEastAsia" w:hAnsiTheme="minorEastAsia"/>
          <w:color w:val="auto"/>
          <w:kern w:val="0"/>
          <w:sz w:val="24"/>
          <w:lang w:eastAsia="zh-CN"/>
        </w:rPr>
      </w:pPr>
    </w:p>
    <w:p w14:paraId="3DF0E6AA">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5D753580">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2025年-2027年厂区外电缆线路委外维保服务采购项目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202506034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w:t>
      </w:r>
      <w:r>
        <w:rPr>
          <w:rFonts w:hint="eastAsia" w:cs="仿宋" w:asciiTheme="minorEastAsia" w:hAnsiTheme="minorEastAsia"/>
          <w:kern w:val="0"/>
          <w:sz w:val="24"/>
          <w:lang w:val="zh-CN"/>
        </w:rPr>
        <w:t>承担。</w:t>
      </w:r>
    </w:p>
    <w:p w14:paraId="682A8CDB">
      <w:pPr>
        <w:snapToGrid w:val="0"/>
        <w:spacing w:line="360" w:lineRule="auto"/>
        <w:ind w:firstLine="576"/>
        <w:rPr>
          <w:rFonts w:cs="仿宋" w:asciiTheme="minorEastAsia" w:hAnsiTheme="minorEastAsia"/>
          <w:color w:val="auto"/>
          <w:kern w:val="0"/>
          <w:sz w:val="24"/>
        </w:rPr>
      </w:pPr>
    </w:p>
    <w:p w14:paraId="0FAAF314">
      <w:pPr>
        <w:snapToGrid w:val="0"/>
        <w:spacing w:line="360" w:lineRule="auto"/>
        <w:rPr>
          <w:rFonts w:hint="eastAsia" w:cs="仿宋" w:asciiTheme="minorEastAsia" w:hAnsiTheme="minorEastAsia"/>
          <w:color w:val="auto"/>
          <w:kern w:val="0"/>
          <w:sz w:val="24"/>
          <w:lang w:val="zh-CN"/>
        </w:rPr>
      </w:pPr>
    </w:p>
    <w:p w14:paraId="342241C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7AF05F9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43E73764">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3A2B6624">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0ECE2F4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277548C3">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31870010">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7948EF59">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2EB193BC">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13549380">
      <w:pPr>
        <w:jc w:val="center"/>
        <w:rPr>
          <w:rFonts w:hint="eastAsia" w:cs="仿宋" w:asciiTheme="minorEastAsia" w:hAnsiTheme="minorEastAsia"/>
          <w:b/>
          <w:color w:val="auto"/>
          <w:kern w:val="0"/>
          <w:sz w:val="32"/>
          <w:szCs w:val="32"/>
          <w:lang w:val="zh-CN"/>
        </w:rPr>
      </w:pPr>
    </w:p>
    <w:p w14:paraId="2BF756D6">
      <w:pPr>
        <w:jc w:val="center"/>
        <w:rPr>
          <w:rFonts w:hint="eastAsia" w:cs="仿宋" w:asciiTheme="minorEastAsia" w:hAnsiTheme="minorEastAsia"/>
          <w:b/>
          <w:color w:val="auto"/>
          <w:kern w:val="0"/>
          <w:sz w:val="32"/>
          <w:szCs w:val="32"/>
          <w:lang w:val="zh-CN"/>
        </w:rPr>
      </w:pPr>
    </w:p>
    <w:p w14:paraId="69F4BAEC">
      <w:pPr>
        <w:jc w:val="center"/>
        <w:rPr>
          <w:rFonts w:hint="eastAsia" w:cs="仿宋" w:asciiTheme="minorEastAsia" w:hAnsiTheme="minorEastAsia"/>
          <w:b/>
          <w:color w:val="auto"/>
          <w:kern w:val="0"/>
          <w:sz w:val="32"/>
          <w:szCs w:val="32"/>
          <w:lang w:val="zh-CN"/>
        </w:rPr>
      </w:pPr>
    </w:p>
    <w:p w14:paraId="31A719BF">
      <w:pPr>
        <w:jc w:val="center"/>
        <w:rPr>
          <w:rFonts w:hint="eastAsia" w:cs="仿宋" w:asciiTheme="minorEastAsia" w:hAnsiTheme="minorEastAsia"/>
          <w:b/>
          <w:color w:val="auto"/>
          <w:kern w:val="0"/>
          <w:sz w:val="32"/>
          <w:szCs w:val="32"/>
          <w:lang w:val="zh-CN"/>
        </w:rPr>
      </w:pPr>
    </w:p>
    <w:p w14:paraId="79D9F9A5">
      <w:pPr>
        <w:jc w:val="center"/>
        <w:rPr>
          <w:rFonts w:hint="eastAsia" w:cs="仿宋" w:asciiTheme="minorEastAsia" w:hAnsiTheme="minorEastAsia"/>
          <w:b/>
          <w:color w:val="auto"/>
          <w:kern w:val="0"/>
          <w:sz w:val="32"/>
          <w:szCs w:val="32"/>
          <w:lang w:val="zh-CN"/>
        </w:rPr>
      </w:pPr>
    </w:p>
    <w:p w14:paraId="2ED36A2B">
      <w:pPr>
        <w:jc w:val="center"/>
        <w:rPr>
          <w:rFonts w:hint="eastAsia" w:cs="仿宋" w:asciiTheme="minorEastAsia" w:hAnsiTheme="minorEastAsia"/>
          <w:b/>
          <w:color w:val="auto"/>
          <w:kern w:val="0"/>
          <w:sz w:val="32"/>
          <w:szCs w:val="32"/>
          <w:lang w:val="zh-CN"/>
        </w:rPr>
      </w:pPr>
    </w:p>
    <w:p w14:paraId="72726774">
      <w:pPr>
        <w:jc w:val="center"/>
        <w:rPr>
          <w:rFonts w:hint="eastAsia" w:cs="仿宋" w:asciiTheme="minorEastAsia" w:hAnsiTheme="minorEastAsia"/>
          <w:b/>
          <w:color w:val="auto"/>
          <w:kern w:val="0"/>
          <w:sz w:val="32"/>
          <w:szCs w:val="32"/>
          <w:lang w:val="zh-CN"/>
        </w:rPr>
      </w:pPr>
    </w:p>
    <w:p w14:paraId="71613423">
      <w:pPr>
        <w:jc w:val="center"/>
        <w:rPr>
          <w:rFonts w:hint="eastAsia" w:cs="仿宋" w:asciiTheme="minorEastAsia" w:hAnsiTheme="minorEastAsia"/>
          <w:b/>
          <w:color w:val="auto"/>
          <w:kern w:val="0"/>
          <w:sz w:val="32"/>
          <w:szCs w:val="32"/>
          <w:lang w:val="zh-CN"/>
        </w:rPr>
      </w:pPr>
    </w:p>
    <w:p w14:paraId="22241CCF">
      <w:pPr>
        <w:jc w:val="center"/>
        <w:rPr>
          <w:rFonts w:hint="eastAsia" w:cs="仿宋" w:asciiTheme="minorEastAsia" w:hAnsiTheme="minorEastAsia"/>
          <w:b/>
          <w:color w:val="auto"/>
          <w:kern w:val="0"/>
          <w:sz w:val="32"/>
          <w:szCs w:val="32"/>
          <w:lang w:val="zh-CN"/>
        </w:rPr>
      </w:pPr>
    </w:p>
    <w:p w14:paraId="24FF629C">
      <w:pPr>
        <w:pStyle w:val="6"/>
        <w:rPr>
          <w:rFonts w:hint="eastAsia" w:cs="仿宋" w:asciiTheme="minorEastAsia" w:hAnsiTheme="minorEastAsia"/>
          <w:b/>
          <w:color w:val="auto"/>
          <w:kern w:val="0"/>
          <w:sz w:val="32"/>
          <w:szCs w:val="32"/>
          <w:lang w:val="zh-CN"/>
        </w:rPr>
      </w:pPr>
    </w:p>
    <w:p w14:paraId="188AB74D">
      <w:pPr>
        <w:pStyle w:val="7"/>
        <w:rPr>
          <w:rFonts w:hint="eastAsia" w:cs="仿宋" w:asciiTheme="minorEastAsia" w:hAnsiTheme="minorEastAsia"/>
          <w:b/>
          <w:color w:val="auto"/>
          <w:kern w:val="0"/>
          <w:sz w:val="32"/>
          <w:szCs w:val="32"/>
          <w:lang w:val="zh-CN"/>
        </w:rPr>
      </w:pPr>
    </w:p>
    <w:p w14:paraId="293C9B28">
      <w:pPr>
        <w:rPr>
          <w:rFonts w:hint="eastAsia" w:cs="仿宋" w:asciiTheme="minorEastAsia" w:hAnsiTheme="minorEastAsia"/>
          <w:b/>
          <w:color w:val="auto"/>
          <w:kern w:val="0"/>
          <w:sz w:val="32"/>
          <w:szCs w:val="32"/>
          <w:lang w:val="zh-CN"/>
        </w:rPr>
      </w:pPr>
    </w:p>
    <w:p w14:paraId="77537CA1">
      <w:pPr>
        <w:pStyle w:val="6"/>
        <w:rPr>
          <w:rFonts w:hint="eastAsia" w:cs="仿宋" w:asciiTheme="minorEastAsia" w:hAnsiTheme="minorEastAsia"/>
          <w:b/>
          <w:color w:val="auto"/>
          <w:kern w:val="0"/>
          <w:sz w:val="32"/>
          <w:szCs w:val="32"/>
          <w:lang w:val="zh-CN"/>
        </w:rPr>
      </w:pPr>
    </w:p>
    <w:p w14:paraId="3485162C">
      <w:pPr>
        <w:pStyle w:val="7"/>
        <w:rPr>
          <w:rFonts w:hint="eastAsia"/>
          <w:color w:val="auto"/>
          <w:lang w:val="zh-CN"/>
        </w:rPr>
      </w:pPr>
    </w:p>
    <w:p w14:paraId="5991269C">
      <w:pPr>
        <w:rPr>
          <w:color w:val="auto"/>
        </w:rPr>
      </w:pPr>
    </w:p>
    <w:p w14:paraId="7C352615">
      <w:pPr>
        <w:pStyle w:val="27"/>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F5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72E754C">
            <w:pPr>
              <w:pStyle w:val="27"/>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26546F4A">
            <w:pPr>
              <w:pStyle w:val="27"/>
              <w:adjustRightInd w:val="0"/>
              <w:spacing w:line="360" w:lineRule="auto"/>
              <w:rPr>
                <w:rFonts w:cs="仿宋" w:asciiTheme="minorEastAsia" w:hAnsiTheme="minorEastAsia" w:eastAsiaTheme="minorEastAsia"/>
                <w:bCs/>
                <w:color w:val="auto"/>
                <w:sz w:val="24"/>
              </w:rPr>
            </w:pPr>
          </w:p>
        </w:tc>
      </w:tr>
    </w:tbl>
    <w:p w14:paraId="0D7F9F3C">
      <w:pPr>
        <w:snapToGrid w:val="0"/>
        <w:spacing w:line="360" w:lineRule="auto"/>
        <w:ind w:firstLine="576"/>
        <w:jc w:val="center"/>
        <w:rPr>
          <w:rFonts w:cs="仿宋" w:asciiTheme="minorEastAsia" w:hAnsiTheme="minorEastAsia"/>
          <w:color w:val="auto"/>
          <w:kern w:val="0"/>
          <w:sz w:val="24"/>
          <w:lang w:val="zh-CN"/>
        </w:rPr>
      </w:pPr>
    </w:p>
    <w:p w14:paraId="175C230E">
      <w:pPr>
        <w:snapToGrid w:val="0"/>
        <w:spacing w:line="360" w:lineRule="auto"/>
        <w:ind w:firstLine="576"/>
        <w:jc w:val="center"/>
        <w:rPr>
          <w:rFonts w:hint="eastAsia" w:cs="仿宋" w:asciiTheme="minorEastAsia" w:hAnsiTheme="minorEastAsia"/>
          <w:color w:val="auto"/>
          <w:kern w:val="0"/>
          <w:sz w:val="24"/>
          <w:lang w:val="zh-CN"/>
        </w:rPr>
      </w:pPr>
    </w:p>
    <w:p w14:paraId="7888295B">
      <w:pPr>
        <w:pStyle w:val="27"/>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549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13935CE">
            <w:pPr>
              <w:pStyle w:val="27"/>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1F7BF9BD">
            <w:pPr>
              <w:pStyle w:val="27"/>
              <w:adjustRightInd w:val="0"/>
              <w:spacing w:line="360" w:lineRule="auto"/>
              <w:rPr>
                <w:rFonts w:cs="仿宋" w:asciiTheme="minorEastAsia" w:hAnsiTheme="minorEastAsia" w:eastAsiaTheme="minorEastAsia"/>
                <w:bCs/>
                <w:color w:val="auto"/>
                <w:sz w:val="24"/>
              </w:rPr>
            </w:pPr>
          </w:p>
        </w:tc>
      </w:tr>
    </w:tbl>
    <w:p w14:paraId="49F09EA0">
      <w:pPr>
        <w:snapToGrid w:val="0"/>
        <w:spacing w:line="360" w:lineRule="auto"/>
        <w:ind w:firstLine="576"/>
        <w:jc w:val="center"/>
        <w:rPr>
          <w:rFonts w:cs="仿宋" w:asciiTheme="minorEastAsia" w:hAnsiTheme="minorEastAsia"/>
          <w:color w:val="auto"/>
          <w:kern w:val="0"/>
          <w:sz w:val="24"/>
          <w:lang w:val="zh-CN"/>
        </w:rPr>
      </w:pPr>
    </w:p>
    <w:p w14:paraId="2EC9602E">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681AA891">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3E7D5EDC">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716DB9B4">
      <w:pPr>
        <w:jc w:val="both"/>
        <w:rPr>
          <w:rFonts w:cs="仿宋" w:asciiTheme="minorEastAsia" w:hAnsiTheme="minorEastAsia"/>
          <w:b/>
          <w:color w:val="auto"/>
          <w:kern w:val="0"/>
          <w:sz w:val="32"/>
          <w:szCs w:val="32"/>
        </w:rPr>
      </w:pPr>
    </w:p>
    <w:p w14:paraId="26B62C7A">
      <w:pPr>
        <w:jc w:val="center"/>
        <w:rPr>
          <w:rFonts w:cs="仿宋" w:asciiTheme="minorEastAsia" w:hAnsiTheme="minorEastAsia"/>
          <w:b/>
          <w:color w:val="auto"/>
          <w:kern w:val="0"/>
          <w:sz w:val="32"/>
          <w:szCs w:val="32"/>
        </w:rPr>
      </w:pPr>
    </w:p>
    <w:p w14:paraId="014A2B7B">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14:paraId="043C6D27">
      <w:pPr>
        <w:jc w:val="center"/>
        <w:rPr>
          <w:rFonts w:cs="仿宋" w:asciiTheme="minorEastAsia" w:hAnsiTheme="minorEastAsia"/>
          <w:b/>
          <w:color w:val="auto"/>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4A5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AB2AE2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48A3A68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66BABCF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7B4AB641">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5DE42AF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40AC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2800FA">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2BB2E09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3F18C58C">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41585765">
            <w:pPr>
              <w:jc w:val="center"/>
              <w:rPr>
                <w:rFonts w:cs="仿宋" w:asciiTheme="minorEastAsia" w:hAnsiTheme="minorEastAsia"/>
                <w:color w:val="auto"/>
                <w:sz w:val="24"/>
              </w:rPr>
            </w:pPr>
          </w:p>
          <w:p w14:paraId="57512EC3">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1093F182">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625F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5B7E09">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30957380">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0936A96A">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26C036DB">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3FBC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EAAD4">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180C54D6">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3D9DF606">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126AA995">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76F4EAE2">
      <w:pPr>
        <w:jc w:val="center"/>
        <w:rPr>
          <w:rFonts w:cs="仿宋" w:asciiTheme="minorEastAsia" w:hAnsiTheme="minorEastAsia"/>
          <w:b/>
          <w:color w:val="auto"/>
          <w:kern w:val="0"/>
          <w:sz w:val="32"/>
          <w:szCs w:val="32"/>
        </w:rPr>
      </w:pPr>
    </w:p>
    <w:p w14:paraId="0707AC86">
      <w:pPr>
        <w:jc w:val="center"/>
        <w:rPr>
          <w:rFonts w:hint="eastAsia" w:cs="仿宋" w:asciiTheme="minorEastAsia" w:hAnsiTheme="minorEastAsia"/>
          <w:b/>
          <w:color w:val="auto"/>
          <w:kern w:val="0"/>
          <w:sz w:val="32"/>
          <w:szCs w:val="32"/>
        </w:rPr>
      </w:pPr>
    </w:p>
    <w:p w14:paraId="51553C66">
      <w:pPr>
        <w:jc w:val="center"/>
        <w:rPr>
          <w:rFonts w:hint="eastAsia" w:cs="仿宋" w:asciiTheme="minorEastAsia" w:hAnsiTheme="minorEastAsia"/>
          <w:b/>
          <w:color w:val="auto"/>
          <w:kern w:val="0"/>
          <w:sz w:val="32"/>
          <w:szCs w:val="32"/>
        </w:rPr>
      </w:pPr>
    </w:p>
    <w:p w14:paraId="4B3BBDBC">
      <w:pPr>
        <w:jc w:val="center"/>
        <w:rPr>
          <w:rFonts w:hint="eastAsia" w:cs="仿宋" w:asciiTheme="minorEastAsia" w:hAnsiTheme="minorEastAsia"/>
          <w:b/>
          <w:color w:val="auto"/>
          <w:kern w:val="0"/>
          <w:sz w:val="32"/>
          <w:szCs w:val="32"/>
        </w:rPr>
      </w:pPr>
    </w:p>
    <w:p w14:paraId="0B175509">
      <w:pPr>
        <w:jc w:val="center"/>
        <w:rPr>
          <w:rFonts w:hint="eastAsia" w:cs="仿宋" w:asciiTheme="minorEastAsia" w:hAnsiTheme="minorEastAsia"/>
          <w:b/>
          <w:color w:val="auto"/>
          <w:kern w:val="0"/>
          <w:sz w:val="32"/>
          <w:szCs w:val="32"/>
        </w:rPr>
      </w:pPr>
    </w:p>
    <w:p w14:paraId="5EE896BB">
      <w:pPr>
        <w:jc w:val="center"/>
        <w:rPr>
          <w:rFonts w:hint="eastAsia" w:cs="仿宋" w:asciiTheme="minorEastAsia" w:hAnsiTheme="minorEastAsia"/>
          <w:b/>
          <w:color w:val="auto"/>
          <w:kern w:val="0"/>
          <w:sz w:val="32"/>
          <w:szCs w:val="32"/>
        </w:rPr>
      </w:pPr>
    </w:p>
    <w:p w14:paraId="16F459E7">
      <w:pPr>
        <w:jc w:val="center"/>
        <w:rPr>
          <w:rFonts w:hint="eastAsia" w:cs="仿宋" w:asciiTheme="minorEastAsia" w:hAnsiTheme="minorEastAsia"/>
          <w:b/>
          <w:color w:val="auto"/>
          <w:kern w:val="0"/>
          <w:sz w:val="32"/>
          <w:szCs w:val="32"/>
        </w:rPr>
      </w:pPr>
    </w:p>
    <w:p w14:paraId="466CC0C6">
      <w:pPr>
        <w:jc w:val="center"/>
        <w:rPr>
          <w:rFonts w:hint="eastAsia" w:cs="仿宋" w:asciiTheme="minorEastAsia" w:hAnsiTheme="minorEastAsia"/>
          <w:b/>
          <w:color w:val="auto"/>
          <w:kern w:val="0"/>
          <w:sz w:val="32"/>
          <w:szCs w:val="32"/>
        </w:rPr>
      </w:pPr>
    </w:p>
    <w:p w14:paraId="38A318AE">
      <w:pPr>
        <w:jc w:val="center"/>
        <w:rPr>
          <w:rFonts w:hint="eastAsia" w:cs="仿宋" w:asciiTheme="minorEastAsia" w:hAnsiTheme="minorEastAsia"/>
          <w:b/>
          <w:color w:val="auto"/>
          <w:kern w:val="0"/>
          <w:sz w:val="32"/>
          <w:szCs w:val="32"/>
        </w:rPr>
      </w:pPr>
    </w:p>
    <w:p w14:paraId="75EB4776">
      <w:pPr>
        <w:jc w:val="center"/>
        <w:rPr>
          <w:rFonts w:hint="eastAsia" w:cs="仿宋" w:asciiTheme="minorEastAsia" w:hAnsiTheme="minorEastAsia"/>
          <w:b/>
          <w:color w:val="auto"/>
          <w:kern w:val="0"/>
          <w:sz w:val="32"/>
          <w:szCs w:val="32"/>
        </w:rPr>
      </w:pPr>
    </w:p>
    <w:p w14:paraId="1E38387B">
      <w:pPr>
        <w:jc w:val="center"/>
        <w:rPr>
          <w:rFonts w:hint="eastAsia" w:cs="仿宋" w:asciiTheme="minorEastAsia" w:hAnsiTheme="minorEastAsia"/>
          <w:b/>
          <w:color w:val="auto"/>
          <w:kern w:val="0"/>
          <w:sz w:val="32"/>
          <w:szCs w:val="32"/>
        </w:rPr>
      </w:pPr>
    </w:p>
    <w:p w14:paraId="63D52E0D">
      <w:pPr>
        <w:jc w:val="center"/>
        <w:rPr>
          <w:rFonts w:hint="eastAsia" w:cs="仿宋" w:asciiTheme="minorEastAsia" w:hAnsiTheme="minorEastAsia"/>
          <w:b/>
          <w:color w:val="auto"/>
          <w:kern w:val="0"/>
          <w:sz w:val="32"/>
          <w:szCs w:val="32"/>
        </w:rPr>
      </w:pPr>
    </w:p>
    <w:p w14:paraId="713EFB60">
      <w:pPr>
        <w:jc w:val="center"/>
        <w:rPr>
          <w:rFonts w:hint="eastAsia" w:cs="仿宋" w:asciiTheme="minorEastAsia" w:hAnsiTheme="minorEastAsia"/>
          <w:b/>
          <w:color w:val="auto"/>
          <w:kern w:val="0"/>
          <w:sz w:val="32"/>
          <w:szCs w:val="32"/>
        </w:rPr>
      </w:pPr>
    </w:p>
    <w:p w14:paraId="16AD93DA">
      <w:pPr>
        <w:jc w:val="center"/>
        <w:rPr>
          <w:rFonts w:hint="eastAsia" w:cs="仿宋" w:asciiTheme="minorEastAsia" w:hAnsiTheme="minorEastAsia"/>
          <w:b/>
          <w:color w:val="auto"/>
          <w:kern w:val="0"/>
          <w:sz w:val="32"/>
          <w:szCs w:val="32"/>
        </w:rPr>
      </w:pPr>
    </w:p>
    <w:p w14:paraId="2FE12B78">
      <w:pPr>
        <w:jc w:val="center"/>
        <w:rPr>
          <w:rFonts w:hint="eastAsia" w:cs="仿宋" w:asciiTheme="minorEastAsia" w:hAnsiTheme="minorEastAsia"/>
          <w:b/>
          <w:color w:val="auto"/>
          <w:kern w:val="0"/>
          <w:sz w:val="32"/>
          <w:szCs w:val="32"/>
        </w:rPr>
      </w:pPr>
    </w:p>
    <w:p w14:paraId="31ED8BFD">
      <w:pPr>
        <w:jc w:val="center"/>
        <w:rPr>
          <w:rFonts w:hint="eastAsia" w:cs="仿宋" w:asciiTheme="minorEastAsia" w:hAnsiTheme="minorEastAsia"/>
          <w:b/>
          <w:color w:val="auto"/>
          <w:kern w:val="0"/>
          <w:sz w:val="32"/>
          <w:szCs w:val="32"/>
        </w:rPr>
      </w:pPr>
    </w:p>
    <w:p w14:paraId="410A0253">
      <w:pPr>
        <w:jc w:val="center"/>
        <w:rPr>
          <w:rFonts w:hint="eastAsia" w:cs="仿宋" w:asciiTheme="minorEastAsia" w:hAnsiTheme="minorEastAsia"/>
          <w:b/>
          <w:color w:val="auto"/>
          <w:kern w:val="0"/>
          <w:sz w:val="32"/>
          <w:szCs w:val="32"/>
        </w:rPr>
      </w:pPr>
    </w:p>
    <w:p w14:paraId="22ED144D">
      <w:pPr>
        <w:jc w:val="center"/>
        <w:rPr>
          <w:rFonts w:hint="eastAsia" w:cs="仿宋" w:asciiTheme="minorEastAsia" w:hAnsiTheme="minorEastAsia"/>
          <w:b/>
          <w:color w:val="auto"/>
          <w:kern w:val="0"/>
          <w:sz w:val="32"/>
          <w:szCs w:val="32"/>
        </w:rPr>
      </w:pPr>
    </w:p>
    <w:p w14:paraId="0CA3B791">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EFB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C20351">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123EF30B">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0C5E912F">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2AC3F2C4">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68D6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07DC4A3">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5F94722C">
            <w:pPr>
              <w:jc w:val="center"/>
              <w:rPr>
                <w:rFonts w:cs="仿宋" w:asciiTheme="minorEastAsia" w:hAnsiTheme="minorEastAsia"/>
                <w:b/>
                <w:color w:val="auto"/>
                <w:kern w:val="0"/>
                <w:sz w:val="32"/>
                <w:szCs w:val="32"/>
              </w:rPr>
            </w:pPr>
          </w:p>
        </w:tc>
        <w:tc>
          <w:tcPr>
            <w:tcW w:w="3546" w:type="dxa"/>
          </w:tcPr>
          <w:p w14:paraId="30B96222">
            <w:pPr>
              <w:jc w:val="center"/>
              <w:rPr>
                <w:rFonts w:cs="仿宋" w:asciiTheme="minorEastAsia" w:hAnsiTheme="minorEastAsia"/>
                <w:b/>
                <w:color w:val="auto"/>
                <w:kern w:val="0"/>
                <w:sz w:val="32"/>
                <w:szCs w:val="32"/>
              </w:rPr>
            </w:pPr>
          </w:p>
        </w:tc>
        <w:tc>
          <w:tcPr>
            <w:tcW w:w="1276" w:type="dxa"/>
          </w:tcPr>
          <w:p w14:paraId="4D58FB75">
            <w:pPr>
              <w:jc w:val="center"/>
              <w:rPr>
                <w:rFonts w:cs="仿宋" w:asciiTheme="minorEastAsia" w:hAnsiTheme="minorEastAsia"/>
                <w:b/>
                <w:color w:val="auto"/>
                <w:kern w:val="0"/>
                <w:sz w:val="32"/>
                <w:szCs w:val="32"/>
              </w:rPr>
            </w:pPr>
          </w:p>
        </w:tc>
      </w:tr>
      <w:tr w14:paraId="5861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B4BB1A1">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705F6109">
            <w:pPr>
              <w:jc w:val="center"/>
              <w:rPr>
                <w:rFonts w:cs="仿宋" w:asciiTheme="minorEastAsia" w:hAnsiTheme="minorEastAsia"/>
                <w:b/>
                <w:color w:val="auto"/>
                <w:kern w:val="0"/>
                <w:sz w:val="32"/>
                <w:szCs w:val="32"/>
              </w:rPr>
            </w:pPr>
          </w:p>
        </w:tc>
        <w:tc>
          <w:tcPr>
            <w:tcW w:w="3546" w:type="dxa"/>
          </w:tcPr>
          <w:p w14:paraId="286711F7">
            <w:pPr>
              <w:jc w:val="center"/>
              <w:rPr>
                <w:rFonts w:cs="仿宋" w:asciiTheme="minorEastAsia" w:hAnsiTheme="minorEastAsia"/>
                <w:b/>
                <w:color w:val="auto"/>
                <w:kern w:val="0"/>
                <w:sz w:val="32"/>
                <w:szCs w:val="32"/>
              </w:rPr>
            </w:pPr>
          </w:p>
        </w:tc>
        <w:tc>
          <w:tcPr>
            <w:tcW w:w="1276" w:type="dxa"/>
          </w:tcPr>
          <w:p w14:paraId="4419631C">
            <w:pPr>
              <w:jc w:val="center"/>
              <w:rPr>
                <w:rFonts w:cs="仿宋" w:asciiTheme="minorEastAsia" w:hAnsiTheme="minorEastAsia"/>
                <w:b/>
                <w:color w:val="auto"/>
                <w:kern w:val="0"/>
                <w:sz w:val="32"/>
                <w:szCs w:val="32"/>
              </w:rPr>
            </w:pPr>
          </w:p>
        </w:tc>
      </w:tr>
      <w:tr w14:paraId="1590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E1E524">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3DB3F13B">
            <w:pPr>
              <w:jc w:val="center"/>
              <w:rPr>
                <w:rFonts w:cs="仿宋" w:asciiTheme="minorEastAsia" w:hAnsiTheme="minorEastAsia"/>
                <w:b/>
                <w:color w:val="auto"/>
                <w:kern w:val="0"/>
                <w:sz w:val="32"/>
                <w:szCs w:val="32"/>
              </w:rPr>
            </w:pPr>
          </w:p>
        </w:tc>
        <w:tc>
          <w:tcPr>
            <w:tcW w:w="3546" w:type="dxa"/>
          </w:tcPr>
          <w:p w14:paraId="29DE280E">
            <w:pPr>
              <w:jc w:val="center"/>
              <w:rPr>
                <w:rFonts w:cs="仿宋" w:asciiTheme="minorEastAsia" w:hAnsiTheme="minorEastAsia"/>
                <w:b/>
                <w:color w:val="auto"/>
                <w:kern w:val="0"/>
                <w:sz w:val="32"/>
                <w:szCs w:val="32"/>
              </w:rPr>
            </w:pPr>
          </w:p>
        </w:tc>
        <w:tc>
          <w:tcPr>
            <w:tcW w:w="1276" w:type="dxa"/>
          </w:tcPr>
          <w:p w14:paraId="66D5B587">
            <w:pPr>
              <w:jc w:val="center"/>
              <w:rPr>
                <w:rFonts w:cs="仿宋" w:asciiTheme="minorEastAsia" w:hAnsiTheme="minorEastAsia"/>
                <w:b/>
                <w:color w:val="auto"/>
                <w:kern w:val="0"/>
                <w:sz w:val="32"/>
                <w:szCs w:val="32"/>
              </w:rPr>
            </w:pPr>
          </w:p>
        </w:tc>
      </w:tr>
    </w:tbl>
    <w:p w14:paraId="29C4B503">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76EF8A6E">
      <w:pPr>
        <w:jc w:val="center"/>
        <w:rPr>
          <w:rFonts w:cs="仿宋" w:asciiTheme="minorEastAsia" w:hAnsiTheme="minorEastAsia"/>
          <w:b/>
          <w:color w:val="auto"/>
          <w:kern w:val="0"/>
          <w:sz w:val="32"/>
          <w:szCs w:val="32"/>
        </w:rPr>
      </w:pPr>
    </w:p>
    <w:p w14:paraId="6D48CB07">
      <w:pPr>
        <w:jc w:val="center"/>
        <w:rPr>
          <w:rFonts w:hint="eastAsia" w:cs="仿宋" w:asciiTheme="minorEastAsia" w:hAnsiTheme="minorEastAsia"/>
          <w:b/>
          <w:color w:val="auto"/>
          <w:kern w:val="0"/>
          <w:sz w:val="32"/>
          <w:szCs w:val="32"/>
        </w:rPr>
      </w:pPr>
    </w:p>
    <w:p w14:paraId="4E422CD4">
      <w:pPr>
        <w:jc w:val="center"/>
        <w:rPr>
          <w:rFonts w:hint="eastAsia" w:cs="仿宋" w:asciiTheme="minorEastAsia" w:hAnsiTheme="minorEastAsia"/>
          <w:b/>
          <w:color w:val="auto"/>
          <w:kern w:val="0"/>
          <w:sz w:val="32"/>
          <w:szCs w:val="32"/>
        </w:rPr>
      </w:pPr>
    </w:p>
    <w:p w14:paraId="60492296">
      <w:pPr>
        <w:jc w:val="center"/>
        <w:rPr>
          <w:rFonts w:hint="eastAsia" w:cs="仿宋" w:asciiTheme="minorEastAsia" w:hAnsiTheme="minorEastAsia"/>
          <w:b/>
          <w:color w:val="auto"/>
          <w:kern w:val="0"/>
          <w:sz w:val="32"/>
          <w:szCs w:val="32"/>
        </w:rPr>
      </w:pPr>
    </w:p>
    <w:p w14:paraId="31105165">
      <w:pPr>
        <w:jc w:val="center"/>
        <w:rPr>
          <w:rFonts w:hint="eastAsia" w:cs="仿宋" w:asciiTheme="minorEastAsia" w:hAnsiTheme="minorEastAsia"/>
          <w:b/>
          <w:color w:val="auto"/>
          <w:kern w:val="0"/>
          <w:sz w:val="32"/>
          <w:szCs w:val="32"/>
        </w:rPr>
      </w:pPr>
    </w:p>
    <w:p w14:paraId="05128952">
      <w:pPr>
        <w:jc w:val="center"/>
        <w:rPr>
          <w:rFonts w:hint="eastAsia" w:cs="仿宋" w:asciiTheme="minorEastAsia" w:hAnsiTheme="minorEastAsia"/>
          <w:b/>
          <w:color w:val="auto"/>
          <w:kern w:val="0"/>
          <w:sz w:val="32"/>
          <w:szCs w:val="32"/>
        </w:rPr>
      </w:pPr>
    </w:p>
    <w:p w14:paraId="73998E0C">
      <w:pPr>
        <w:jc w:val="center"/>
        <w:rPr>
          <w:rFonts w:hint="eastAsia" w:cs="仿宋" w:asciiTheme="minorEastAsia" w:hAnsiTheme="minorEastAsia"/>
          <w:b/>
          <w:color w:val="auto"/>
          <w:kern w:val="0"/>
          <w:sz w:val="32"/>
          <w:szCs w:val="32"/>
        </w:rPr>
      </w:pPr>
    </w:p>
    <w:p w14:paraId="5D4DA01E">
      <w:pPr>
        <w:jc w:val="center"/>
        <w:rPr>
          <w:rFonts w:hint="eastAsia" w:cs="仿宋" w:asciiTheme="minorEastAsia" w:hAnsiTheme="minorEastAsia"/>
          <w:b/>
          <w:color w:val="auto"/>
          <w:kern w:val="0"/>
          <w:sz w:val="32"/>
          <w:szCs w:val="32"/>
        </w:rPr>
      </w:pPr>
    </w:p>
    <w:p w14:paraId="1A008027">
      <w:pPr>
        <w:jc w:val="center"/>
        <w:rPr>
          <w:rFonts w:hint="eastAsia" w:cs="仿宋" w:asciiTheme="minorEastAsia" w:hAnsiTheme="minorEastAsia"/>
          <w:b/>
          <w:color w:val="auto"/>
          <w:kern w:val="0"/>
          <w:sz w:val="32"/>
          <w:szCs w:val="32"/>
        </w:rPr>
      </w:pPr>
    </w:p>
    <w:p w14:paraId="2FC12A4D">
      <w:pPr>
        <w:jc w:val="center"/>
        <w:rPr>
          <w:rFonts w:hint="eastAsia" w:cs="仿宋" w:asciiTheme="minorEastAsia" w:hAnsiTheme="minorEastAsia"/>
          <w:b/>
          <w:color w:val="auto"/>
          <w:kern w:val="0"/>
          <w:sz w:val="32"/>
          <w:szCs w:val="32"/>
        </w:rPr>
      </w:pPr>
    </w:p>
    <w:p w14:paraId="1E07DCA7">
      <w:pPr>
        <w:jc w:val="center"/>
        <w:rPr>
          <w:rFonts w:hint="eastAsia" w:cs="仿宋" w:asciiTheme="minorEastAsia" w:hAnsiTheme="minorEastAsia"/>
          <w:b/>
          <w:color w:val="auto"/>
          <w:kern w:val="0"/>
          <w:sz w:val="32"/>
          <w:szCs w:val="32"/>
        </w:rPr>
      </w:pPr>
    </w:p>
    <w:p w14:paraId="1E9D03B8">
      <w:pPr>
        <w:jc w:val="center"/>
        <w:rPr>
          <w:rFonts w:hint="eastAsia" w:cs="仿宋" w:asciiTheme="minorEastAsia" w:hAnsiTheme="minorEastAsia"/>
          <w:b/>
          <w:color w:val="auto"/>
          <w:kern w:val="0"/>
          <w:sz w:val="32"/>
          <w:szCs w:val="32"/>
        </w:rPr>
      </w:pPr>
    </w:p>
    <w:p w14:paraId="4B23A3AC">
      <w:pPr>
        <w:jc w:val="center"/>
        <w:rPr>
          <w:rFonts w:hint="eastAsia" w:cs="仿宋" w:asciiTheme="minorEastAsia" w:hAnsiTheme="minorEastAsia"/>
          <w:b/>
          <w:color w:val="auto"/>
          <w:kern w:val="0"/>
          <w:sz w:val="32"/>
          <w:szCs w:val="32"/>
        </w:rPr>
      </w:pPr>
    </w:p>
    <w:p w14:paraId="782647E8">
      <w:pPr>
        <w:jc w:val="center"/>
        <w:rPr>
          <w:rFonts w:hint="eastAsia" w:cs="仿宋" w:asciiTheme="minorEastAsia" w:hAnsiTheme="minorEastAsia"/>
          <w:b/>
          <w:color w:val="auto"/>
          <w:kern w:val="0"/>
          <w:sz w:val="32"/>
          <w:szCs w:val="32"/>
        </w:rPr>
      </w:pPr>
    </w:p>
    <w:p w14:paraId="6D28A305">
      <w:pPr>
        <w:jc w:val="center"/>
        <w:rPr>
          <w:rFonts w:hint="eastAsia" w:cs="仿宋" w:asciiTheme="minorEastAsia" w:hAnsiTheme="minorEastAsia"/>
          <w:b/>
          <w:color w:val="auto"/>
          <w:kern w:val="0"/>
          <w:sz w:val="32"/>
          <w:szCs w:val="32"/>
        </w:rPr>
      </w:pPr>
    </w:p>
    <w:p w14:paraId="6F20A963">
      <w:pPr>
        <w:jc w:val="center"/>
        <w:rPr>
          <w:rFonts w:hint="eastAsia" w:cs="仿宋" w:asciiTheme="minorEastAsia" w:hAnsiTheme="minorEastAsia"/>
          <w:b/>
          <w:color w:val="auto"/>
          <w:kern w:val="0"/>
          <w:sz w:val="32"/>
          <w:szCs w:val="32"/>
        </w:rPr>
      </w:pPr>
    </w:p>
    <w:p w14:paraId="64F89E23">
      <w:pPr>
        <w:jc w:val="center"/>
        <w:rPr>
          <w:rFonts w:hint="eastAsia" w:cs="仿宋" w:asciiTheme="minorEastAsia" w:hAnsiTheme="minorEastAsia"/>
          <w:b/>
          <w:color w:val="auto"/>
          <w:kern w:val="0"/>
          <w:sz w:val="32"/>
          <w:szCs w:val="32"/>
        </w:rPr>
      </w:pPr>
    </w:p>
    <w:p w14:paraId="32C50CA0">
      <w:pPr>
        <w:jc w:val="center"/>
        <w:rPr>
          <w:rFonts w:hint="eastAsia" w:cs="仿宋" w:asciiTheme="minorEastAsia" w:hAnsiTheme="minorEastAsia"/>
          <w:b/>
          <w:color w:val="auto"/>
          <w:kern w:val="0"/>
          <w:sz w:val="32"/>
          <w:szCs w:val="32"/>
        </w:rPr>
      </w:pPr>
    </w:p>
    <w:p w14:paraId="501A7B16">
      <w:pPr>
        <w:jc w:val="center"/>
        <w:rPr>
          <w:rFonts w:hint="eastAsia" w:cs="仿宋" w:asciiTheme="minorEastAsia" w:hAnsiTheme="minorEastAsia"/>
          <w:b/>
          <w:color w:val="auto"/>
          <w:kern w:val="0"/>
          <w:sz w:val="32"/>
          <w:szCs w:val="32"/>
        </w:rPr>
      </w:pPr>
    </w:p>
    <w:p w14:paraId="33C962E7">
      <w:pPr>
        <w:jc w:val="center"/>
        <w:rPr>
          <w:rFonts w:hint="eastAsia" w:cs="仿宋" w:asciiTheme="minorEastAsia" w:hAnsiTheme="minorEastAsia"/>
          <w:b/>
          <w:color w:val="auto"/>
          <w:kern w:val="0"/>
          <w:sz w:val="32"/>
          <w:szCs w:val="32"/>
        </w:rPr>
      </w:pPr>
    </w:p>
    <w:p w14:paraId="30FE543E">
      <w:pPr>
        <w:jc w:val="center"/>
        <w:rPr>
          <w:rFonts w:hint="eastAsia" w:cs="仿宋" w:asciiTheme="minorEastAsia" w:hAnsiTheme="minorEastAsia"/>
          <w:b/>
          <w:color w:val="auto"/>
          <w:kern w:val="0"/>
          <w:sz w:val="32"/>
          <w:szCs w:val="32"/>
        </w:rPr>
      </w:pPr>
    </w:p>
    <w:p w14:paraId="26C56946">
      <w:pPr>
        <w:jc w:val="center"/>
        <w:rPr>
          <w:rFonts w:hint="eastAsia" w:cs="仿宋" w:asciiTheme="minorEastAsia" w:hAnsiTheme="minorEastAsia"/>
          <w:b/>
          <w:color w:val="auto"/>
          <w:kern w:val="0"/>
          <w:sz w:val="32"/>
          <w:szCs w:val="32"/>
        </w:rPr>
      </w:pPr>
    </w:p>
    <w:p w14:paraId="70B5AE99">
      <w:pPr>
        <w:jc w:val="center"/>
        <w:rPr>
          <w:rFonts w:hint="eastAsia" w:cs="仿宋" w:asciiTheme="minorEastAsia" w:hAnsiTheme="minorEastAsia"/>
          <w:b/>
          <w:color w:val="auto"/>
          <w:kern w:val="0"/>
          <w:sz w:val="32"/>
          <w:szCs w:val="32"/>
        </w:rPr>
      </w:pPr>
    </w:p>
    <w:p w14:paraId="56452CEE">
      <w:pPr>
        <w:jc w:val="center"/>
        <w:rPr>
          <w:rFonts w:hint="eastAsia" w:cs="仿宋" w:asciiTheme="minorEastAsia" w:hAnsiTheme="minorEastAsia"/>
          <w:b/>
          <w:color w:val="auto"/>
          <w:kern w:val="0"/>
          <w:sz w:val="32"/>
          <w:szCs w:val="32"/>
        </w:rPr>
      </w:pPr>
    </w:p>
    <w:p w14:paraId="1F74BB2F">
      <w:pPr>
        <w:jc w:val="center"/>
        <w:rPr>
          <w:rFonts w:hint="eastAsia" w:cs="仿宋" w:asciiTheme="minorEastAsia" w:hAnsiTheme="minorEastAsia"/>
          <w:b/>
          <w:color w:val="auto"/>
          <w:kern w:val="0"/>
          <w:sz w:val="32"/>
          <w:szCs w:val="32"/>
        </w:rPr>
      </w:pPr>
    </w:p>
    <w:p w14:paraId="774C49A6">
      <w:pPr>
        <w:jc w:val="center"/>
        <w:rPr>
          <w:rFonts w:hint="eastAsia" w:cs="仿宋" w:asciiTheme="minorEastAsia" w:hAnsiTheme="minorEastAsia"/>
          <w:b/>
          <w:color w:val="auto"/>
          <w:kern w:val="0"/>
          <w:sz w:val="32"/>
          <w:szCs w:val="32"/>
        </w:rPr>
      </w:pPr>
    </w:p>
    <w:p w14:paraId="0233C420">
      <w:pPr>
        <w:jc w:val="center"/>
        <w:rPr>
          <w:rFonts w:hint="eastAsia" w:cs="仿宋" w:asciiTheme="minorEastAsia" w:hAnsiTheme="minorEastAsia"/>
          <w:b/>
          <w:color w:val="auto"/>
          <w:kern w:val="0"/>
          <w:sz w:val="32"/>
          <w:szCs w:val="32"/>
        </w:rPr>
      </w:pPr>
    </w:p>
    <w:p w14:paraId="5A8D9F25">
      <w:pPr>
        <w:jc w:val="center"/>
        <w:rPr>
          <w:rFonts w:hint="eastAsia" w:cs="仿宋" w:asciiTheme="minorEastAsia" w:hAnsiTheme="minorEastAsia"/>
          <w:b/>
          <w:color w:val="auto"/>
          <w:kern w:val="0"/>
          <w:sz w:val="32"/>
          <w:szCs w:val="32"/>
        </w:rPr>
      </w:pPr>
    </w:p>
    <w:p w14:paraId="662E147A">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0289108E">
      <w:pPr>
        <w:snapToGrid w:val="0"/>
        <w:spacing w:line="360" w:lineRule="auto"/>
        <w:rPr>
          <w:rFonts w:cs="仿宋" w:asciiTheme="minorEastAsia" w:hAnsiTheme="minorEastAsia"/>
          <w:color w:val="auto"/>
          <w:sz w:val="24"/>
        </w:rPr>
      </w:pPr>
    </w:p>
    <w:p w14:paraId="4E80080A">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6CF04A3">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4BE676B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292FC056">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0F134352">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040F5C08">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795B9B1F">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2A1652EE">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732161C9">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68BAD37B">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0A7E9BC5">
      <w:pPr>
        <w:autoSpaceDE w:val="0"/>
        <w:autoSpaceDN w:val="0"/>
        <w:spacing w:line="360" w:lineRule="auto"/>
        <w:ind w:left="2"/>
        <w:jc w:val="left"/>
        <w:rPr>
          <w:rFonts w:cs="仿宋" w:asciiTheme="minorEastAsia" w:hAnsiTheme="minorEastAsia"/>
          <w:color w:val="auto"/>
          <w:kern w:val="0"/>
          <w:sz w:val="24"/>
          <w:lang w:val="zh-CN"/>
        </w:rPr>
      </w:pPr>
    </w:p>
    <w:p w14:paraId="3D71D43A">
      <w:pPr>
        <w:autoSpaceDE w:val="0"/>
        <w:autoSpaceDN w:val="0"/>
        <w:spacing w:line="360" w:lineRule="auto"/>
        <w:ind w:left="2"/>
        <w:jc w:val="left"/>
        <w:rPr>
          <w:rFonts w:cs="仿宋" w:asciiTheme="minorEastAsia" w:hAnsiTheme="minorEastAsia"/>
          <w:color w:val="auto"/>
          <w:kern w:val="0"/>
          <w:sz w:val="24"/>
          <w:lang w:val="zh-CN"/>
        </w:rPr>
      </w:pPr>
    </w:p>
    <w:p w14:paraId="1336C8BF">
      <w:pPr>
        <w:autoSpaceDE w:val="0"/>
        <w:autoSpaceDN w:val="0"/>
        <w:spacing w:line="360" w:lineRule="auto"/>
        <w:ind w:left="2"/>
        <w:jc w:val="left"/>
        <w:rPr>
          <w:rFonts w:cs="仿宋" w:asciiTheme="minorEastAsia" w:hAnsiTheme="minorEastAsia"/>
          <w:color w:val="auto"/>
          <w:kern w:val="0"/>
          <w:sz w:val="24"/>
          <w:lang w:val="zh-CN"/>
        </w:rPr>
      </w:pPr>
    </w:p>
    <w:p w14:paraId="67C09E2D">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3FB2C325">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5DE7CCEB">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73F72E19">
      <w:pPr>
        <w:pStyle w:val="6"/>
        <w:rPr>
          <w:color w:val="auto"/>
        </w:rPr>
        <w:sectPr>
          <w:pgSz w:w="11906" w:h="16838"/>
          <w:pgMar w:top="1276" w:right="1418" w:bottom="1247" w:left="1418" w:header="851" w:footer="992" w:gutter="0"/>
          <w:pgNumType w:fmt="decimal"/>
          <w:cols w:space="720" w:num="1"/>
          <w:titlePg/>
          <w:docGrid w:linePitch="312" w:charSpace="0"/>
        </w:sectPr>
      </w:pPr>
    </w:p>
    <w:p w14:paraId="7D0C0DD7">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4B893038">
      <w:pPr>
        <w:pStyle w:val="14"/>
        <w:widowControl w:val="0"/>
        <w:numPr>
          <w:ilvl w:val="0"/>
          <w:numId w:val="0"/>
        </w:numPr>
        <w:jc w:val="left"/>
        <w:rPr>
          <w:rFonts w:hint="eastAsia"/>
          <w:color w:val="auto"/>
          <w:lang w:val="zh-CN"/>
        </w:rPr>
      </w:pPr>
    </w:p>
    <w:p w14:paraId="62D40033">
      <w:pPr>
        <w:rPr>
          <w:rFonts w:hint="eastAsia"/>
          <w:color w:val="auto"/>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6B5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EB75FA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4D20490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12E2CCF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2318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75A0E4C">
            <w:pPr>
              <w:spacing w:line="360" w:lineRule="auto"/>
              <w:rPr>
                <w:rFonts w:hint="eastAsia" w:ascii="宋体" w:hAnsi="宋体" w:eastAsia="宋体" w:cs="宋体"/>
                <w:b/>
                <w:color w:val="auto"/>
                <w:kern w:val="0"/>
                <w:sz w:val="24"/>
                <w:szCs w:val="24"/>
              </w:rPr>
            </w:pPr>
          </w:p>
        </w:tc>
        <w:tc>
          <w:tcPr>
            <w:tcW w:w="2482" w:type="dxa"/>
          </w:tcPr>
          <w:p w14:paraId="17AB2A8C">
            <w:pPr>
              <w:spacing w:line="360" w:lineRule="auto"/>
              <w:rPr>
                <w:rFonts w:hint="eastAsia" w:ascii="宋体" w:hAnsi="宋体" w:eastAsia="宋体" w:cs="宋体"/>
                <w:b/>
                <w:color w:val="auto"/>
                <w:kern w:val="0"/>
                <w:sz w:val="24"/>
                <w:szCs w:val="24"/>
              </w:rPr>
            </w:pPr>
          </w:p>
        </w:tc>
        <w:tc>
          <w:tcPr>
            <w:tcW w:w="2881" w:type="dxa"/>
          </w:tcPr>
          <w:p w14:paraId="2083F8A4">
            <w:pPr>
              <w:spacing w:line="360" w:lineRule="auto"/>
              <w:rPr>
                <w:rFonts w:hint="eastAsia" w:ascii="宋体" w:hAnsi="宋体" w:eastAsia="宋体" w:cs="宋体"/>
                <w:b/>
                <w:color w:val="auto"/>
                <w:kern w:val="0"/>
                <w:sz w:val="24"/>
                <w:szCs w:val="24"/>
              </w:rPr>
            </w:pPr>
          </w:p>
        </w:tc>
      </w:tr>
      <w:tr w14:paraId="0CB6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F6AC368">
            <w:pPr>
              <w:spacing w:line="360" w:lineRule="auto"/>
              <w:rPr>
                <w:rFonts w:hint="eastAsia" w:ascii="宋体" w:hAnsi="宋体" w:eastAsia="宋体" w:cs="宋体"/>
                <w:b/>
                <w:color w:val="auto"/>
                <w:kern w:val="0"/>
                <w:sz w:val="24"/>
                <w:szCs w:val="24"/>
              </w:rPr>
            </w:pPr>
          </w:p>
        </w:tc>
        <w:tc>
          <w:tcPr>
            <w:tcW w:w="2482" w:type="dxa"/>
          </w:tcPr>
          <w:p w14:paraId="068F2C4E">
            <w:pPr>
              <w:spacing w:line="360" w:lineRule="auto"/>
              <w:rPr>
                <w:rFonts w:hint="eastAsia" w:ascii="宋体" w:hAnsi="宋体" w:eastAsia="宋体" w:cs="宋体"/>
                <w:b/>
                <w:color w:val="auto"/>
                <w:kern w:val="0"/>
                <w:sz w:val="24"/>
                <w:szCs w:val="24"/>
              </w:rPr>
            </w:pPr>
          </w:p>
        </w:tc>
        <w:tc>
          <w:tcPr>
            <w:tcW w:w="2881" w:type="dxa"/>
          </w:tcPr>
          <w:p w14:paraId="3C70E269">
            <w:pPr>
              <w:spacing w:line="360" w:lineRule="auto"/>
              <w:rPr>
                <w:rFonts w:hint="eastAsia" w:ascii="宋体" w:hAnsi="宋体" w:eastAsia="宋体" w:cs="宋体"/>
                <w:b/>
                <w:color w:val="auto"/>
                <w:kern w:val="0"/>
                <w:sz w:val="24"/>
                <w:szCs w:val="24"/>
              </w:rPr>
            </w:pPr>
          </w:p>
        </w:tc>
      </w:tr>
      <w:tr w14:paraId="00ED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CD9EAE9">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44B11F44">
            <w:pPr>
              <w:spacing w:line="360" w:lineRule="auto"/>
              <w:rPr>
                <w:rFonts w:hint="eastAsia" w:ascii="宋体" w:hAnsi="宋体" w:eastAsia="宋体" w:cs="宋体"/>
                <w:b/>
                <w:color w:val="auto"/>
                <w:kern w:val="0"/>
                <w:sz w:val="24"/>
                <w:szCs w:val="24"/>
              </w:rPr>
            </w:pPr>
          </w:p>
        </w:tc>
        <w:tc>
          <w:tcPr>
            <w:tcW w:w="2881" w:type="dxa"/>
          </w:tcPr>
          <w:p w14:paraId="57EF65D3">
            <w:pPr>
              <w:spacing w:line="360" w:lineRule="auto"/>
              <w:rPr>
                <w:rFonts w:hint="eastAsia" w:ascii="宋体" w:hAnsi="宋体" w:eastAsia="宋体" w:cs="宋体"/>
                <w:b/>
                <w:color w:val="auto"/>
                <w:kern w:val="0"/>
                <w:sz w:val="24"/>
                <w:szCs w:val="24"/>
              </w:rPr>
            </w:pPr>
          </w:p>
        </w:tc>
      </w:tr>
    </w:tbl>
    <w:p w14:paraId="2FDECCDB">
      <w:pPr>
        <w:spacing w:line="360" w:lineRule="auto"/>
        <w:rPr>
          <w:rFonts w:hint="eastAsia" w:ascii="宋体" w:hAnsi="宋体" w:eastAsia="宋体" w:cs="宋体"/>
          <w:color w:val="auto"/>
          <w:kern w:val="0"/>
          <w:sz w:val="24"/>
          <w:szCs w:val="24"/>
          <w:lang w:eastAsia="zh-CN"/>
        </w:rPr>
      </w:pPr>
    </w:p>
    <w:p w14:paraId="09CBA369">
      <w:pPr>
        <w:spacing w:line="360" w:lineRule="auto"/>
        <w:rPr>
          <w:rFonts w:hint="eastAsia" w:ascii="宋体" w:hAnsi="宋体" w:eastAsia="宋体" w:cs="宋体"/>
          <w:color w:val="auto"/>
          <w:kern w:val="0"/>
          <w:sz w:val="24"/>
          <w:szCs w:val="24"/>
          <w:lang w:eastAsia="zh-CN"/>
        </w:rPr>
      </w:pPr>
    </w:p>
    <w:p w14:paraId="09042CBC">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5E9B00EF">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19494434">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351F5211">
      <w:pPr>
        <w:spacing w:line="360" w:lineRule="auto"/>
        <w:rPr>
          <w:rFonts w:hint="eastAsia" w:ascii="宋体" w:hAnsi="宋体" w:eastAsia="宋体" w:cs="宋体"/>
          <w:b/>
          <w:bCs/>
          <w:color w:val="auto"/>
          <w:sz w:val="24"/>
          <w:szCs w:val="24"/>
        </w:rPr>
      </w:pPr>
    </w:p>
    <w:p w14:paraId="006EA3A4">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4057EED7">
      <w:pPr>
        <w:pStyle w:val="14"/>
        <w:rPr>
          <w:rFonts w:hint="eastAsia"/>
          <w:color w:val="auto"/>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4B6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8D9C31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4767D93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0F7A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4038B4E">
            <w:pPr>
              <w:spacing w:line="360" w:lineRule="auto"/>
              <w:rPr>
                <w:rFonts w:hint="eastAsia" w:ascii="宋体" w:hAnsi="宋体" w:eastAsia="宋体" w:cs="宋体"/>
                <w:b/>
                <w:color w:val="auto"/>
                <w:kern w:val="0"/>
                <w:sz w:val="24"/>
                <w:szCs w:val="24"/>
              </w:rPr>
            </w:pPr>
          </w:p>
        </w:tc>
        <w:tc>
          <w:tcPr>
            <w:tcW w:w="5387" w:type="dxa"/>
            <w:vAlign w:val="center"/>
          </w:tcPr>
          <w:p w14:paraId="5405D7BB">
            <w:pPr>
              <w:spacing w:line="360" w:lineRule="auto"/>
              <w:rPr>
                <w:rFonts w:hint="eastAsia" w:ascii="宋体" w:hAnsi="宋体" w:eastAsia="宋体" w:cs="宋体"/>
                <w:b/>
                <w:color w:val="auto"/>
                <w:kern w:val="0"/>
                <w:sz w:val="24"/>
                <w:szCs w:val="24"/>
              </w:rPr>
            </w:pPr>
          </w:p>
        </w:tc>
      </w:tr>
      <w:tr w14:paraId="3884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D554EE3">
            <w:pPr>
              <w:spacing w:line="360" w:lineRule="auto"/>
              <w:rPr>
                <w:rFonts w:hint="eastAsia" w:ascii="宋体" w:hAnsi="宋体" w:eastAsia="宋体" w:cs="宋体"/>
                <w:b/>
                <w:color w:val="auto"/>
                <w:kern w:val="0"/>
                <w:sz w:val="24"/>
                <w:szCs w:val="24"/>
              </w:rPr>
            </w:pPr>
          </w:p>
        </w:tc>
        <w:tc>
          <w:tcPr>
            <w:tcW w:w="5387" w:type="dxa"/>
            <w:vAlign w:val="center"/>
          </w:tcPr>
          <w:p w14:paraId="1F0B1116">
            <w:pPr>
              <w:spacing w:line="360" w:lineRule="auto"/>
              <w:rPr>
                <w:rFonts w:hint="eastAsia" w:ascii="宋体" w:hAnsi="宋体" w:eastAsia="宋体" w:cs="宋体"/>
                <w:b/>
                <w:color w:val="auto"/>
                <w:kern w:val="0"/>
                <w:sz w:val="24"/>
                <w:szCs w:val="24"/>
              </w:rPr>
            </w:pPr>
          </w:p>
        </w:tc>
      </w:tr>
      <w:tr w14:paraId="5C43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242A83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26CBD4AD">
            <w:pPr>
              <w:spacing w:line="360" w:lineRule="auto"/>
              <w:rPr>
                <w:rFonts w:hint="eastAsia" w:ascii="宋体" w:hAnsi="宋体" w:eastAsia="宋体" w:cs="宋体"/>
                <w:b/>
                <w:color w:val="auto"/>
                <w:kern w:val="0"/>
                <w:sz w:val="24"/>
                <w:szCs w:val="24"/>
              </w:rPr>
            </w:pPr>
          </w:p>
        </w:tc>
      </w:tr>
    </w:tbl>
    <w:p w14:paraId="3B769E5B">
      <w:pPr>
        <w:spacing w:line="360" w:lineRule="auto"/>
        <w:rPr>
          <w:rFonts w:hint="eastAsia" w:ascii="宋体" w:hAnsi="宋体" w:eastAsia="宋体" w:cs="宋体"/>
          <w:color w:val="auto"/>
          <w:kern w:val="0"/>
          <w:sz w:val="24"/>
          <w:szCs w:val="24"/>
          <w:lang w:eastAsia="zh-CN"/>
        </w:rPr>
      </w:pPr>
    </w:p>
    <w:p w14:paraId="022314C2">
      <w:pPr>
        <w:spacing w:line="360" w:lineRule="auto"/>
        <w:rPr>
          <w:rFonts w:hint="eastAsia" w:ascii="宋体" w:hAnsi="宋体" w:eastAsia="宋体" w:cs="宋体"/>
          <w:color w:val="auto"/>
          <w:kern w:val="0"/>
          <w:sz w:val="24"/>
          <w:szCs w:val="24"/>
          <w:lang w:eastAsia="zh-CN"/>
        </w:rPr>
      </w:pPr>
    </w:p>
    <w:p w14:paraId="6FA7DF1A">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0A49C908">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5AD11967">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23A6D5AD">
      <w:pPr>
        <w:spacing w:line="360" w:lineRule="auto"/>
        <w:rPr>
          <w:rFonts w:hint="eastAsia" w:ascii="宋体" w:hAnsi="宋体" w:eastAsia="宋体" w:cs="宋体"/>
          <w:b/>
          <w:color w:val="auto"/>
          <w:kern w:val="0"/>
          <w:sz w:val="24"/>
          <w:szCs w:val="24"/>
        </w:rPr>
      </w:pPr>
    </w:p>
    <w:p w14:paraId="14521F03">
      <w:pPr>
        <w:spacing w:line="360" w:lineRule="auto"/>
        <w:rPr>
          <w:rFonts w:hint="eastAsia" w:ascii="宋体" w:hAnsi="宋体" w:eastAsia="宋体" w:cs="宋体"/>
          <w:b/>
          <w:color w:val="auto"/>
          <w:kern w:val="0"/>
          <w:sz w:val="24"/>
          <w:szCs w:val="24"/>
        </w:rPr>
      </w:pPr>
    </w:p>
    <w:p w14:paraId="18060D80">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10292B85">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3BB26B4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3ADF56CE">
      <w:pPr>
        <w:jc w:val="center"/>
        <w:rPr>
          <w:rFonts w:cs="仿宋" w:asciiTheme="minorEastAsia" w:hAnsiTheme="minorEastAsia"/>
          <w:b/>
          <w:color w:val="auto"/>
          <w:kern w:val="0"/>
          <w:sz w:val="32"/>
          <w:szCs w:val="32"/>
        </w:rPr>
        <w:sectPr>
          <w:footerReference r:id="rId18" w:type="first"/>
          <w:footerReference r:id="rId17" w:type="default"/>
          <w:pgSz w:w="11906" w:h="16838"/>
          <w:pgMar w:top="1276" w:right="1418" w:bottom="1247" w:left="1418" w:header="851" w:footer="992" w:gutter="0"/>
          <w:pgNumType w:fmt="decimal"/>
          <w:cols w:space="720" w:num="1"/>
          <w:titlePg/>
          <w:docGrid w:linePitch="312" w:charSpace="0"/>
        </w:sectPr>
      </w:pPr>
    </w:p>
    <w:p w14:paraId="4F846C34">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011EFDC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6CE61A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7AE200FB">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2025年-2027年厂区外电缆线路委外维保服务采购项目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202506034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56A05AD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14:paraId="79C76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14:paraId="77C770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14:paraId="13FC5D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szCs w:val="24"/>
        </w:rPr>
        <w:t>，则我公司愿意承担相关违约责任。</w:t>
      </w:r>
    </w:p>
    <w:p w14:paraId="6B6A19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14:paraId="61D1681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FE8A3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79CA2D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0126B2B">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648AB06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0DEED138">
      <w:pPr>
        <w:spacing w:line="360" w:lineRule="auto"/>
        <w:jc w:val="center"/>
        <w:outlineLvl w:val="0"/>
        <w:rPr>
          <w:rFonts w:hint="eastAsia" w:cs="仿宋" w:asciiTheme="minorEastAsia" w:hAnsiTheme="minorEastAsia"/>
          <w:b/>
          <w:color w:val="auto"/>
          <w:kern w:val="0"/>
          <w:sz w:val="36"/>
          <w:szCs w:val="36"/>
        </w:rPr>
      </w:pPr>
    </w:p>
    <w:p w14:paraId="768500D0">
      <w:pPr>
        <w:spacing w:line="360" w:lineRule="auto"/>
        <w:jc w:val="both"/>
        <w:outlineLvl w:val="0"/>
        <w:rPr>
          <w:rFonts w:hint="eastAsia" w:cs="仿宋" w:asciiTheme="minorEastAsia" w:hAnsiTheme="minorEastAsia"/>
          <w:b/>
          <w:color w:val="auto"/>
          <w:kern w:val="0"/>
          <w:sz w:val="36"/>
          <w:szCs w:val="36"/>
        </w:rPr>
      </w:pPr>
    </w:p>
    <w:p w14:paraId="6477C231">
      <w:pPr>
        <w:spacing w:line="360" w:lineRule="auto"/>
        <w:jc w:val="center"/>
        <w:outlineLvl w:val="0"/>
        <w:rPr>
          <w:rFonts w:hint="eastAsia" w:cs="仿宋" w:asciiTheme="minorEastAsia" w:hAnsiTheme="minorEastAsia"/>
          <w:b/>
          <w:color w:val="auto"/>
          <w:kern w:val="0"/>
          <w:sz w:val="36"/>
          <w:szCs w:val="36"/>
        </w:rPr>
      </w:pPr>
    </w:p>
    <w:p w14:paraId="518DBC22">
      <w:pPr>
        <w:spacing w:line="360" w:lineRule="auto"/>
        <w:jc w:val="center"/>
        <w:outlineLvl w:val="0"/>
        <w:rPr>
          <w:rFonts w:hint="eastAsia" w:cs="仿宋" w:asciiTheme="minorEastAsia" w:hAnsiTheme="minorEastAsia"/>
          <w:b/>
          <w:color w:val="auto"/>
          <w:kern w:val="0"/>
          <w:sz w:val="36"/>
          <w:szCs w:val="36"/>
        </w:rPr>
      </w:pPr>
    </w:p>
    <w:p w14:paraId="5629E103">
      <w:pPr>
        <w:spacing w:line="360" w:lineRule="auto"/>
        <w:jc w:val="center"/>
        <w:outlineLvl w:val="0"/>
        <w:rPr>
          <w:rFonts w:hint="eastAsia" w:cs="仿宋" w:asciiTheme="minorEastAsia" w:hAnsiTheme="minorEastAsia"/>
          <w:b/>
          <w:color w:val="auto"/>
          <w:kern w:val="0"/>
          <w:sz w:val="36"/>
          <w:szCs w:val="36"/>
        </w:rPr>
      </w:pPr>
    </w:p>
    <w:p w14:paraId="0CA66CC9">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20A1F324">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262038B0">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7A10B3CC">
      <w:pPr>
        <w:pStyle w:val="29"/>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2025年-2027年厂区外电缆线路委外维保服务采购项目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202506034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76308E65">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4614A591">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4B8A579E">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62E134E0">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661D20F4">
      <w:pPr>
        <w:pStyle w:val="6"/>
        <w:adjustRightInd w:val="0"/>
        <w:spacing w:after="0" w:line="360" w:lineRule="auto"/>
        <w:ind w:firstLine="480" w:firstLineChars="200"/>
        <w:jc w:val="left"/>
        <w:rPr>
          <w:rFonts w:hint="eastAsia" w:ascii="宋体" w:hAnsi="宋体" w:cs="宋体"/>
          <w:color w:val="auto"/>
          <w:szCs w:val="21"/>
        </w:rPr>
      </w:pPr>
    </w:p>
    <w:p w14:paraId="5E728812">
      <w:pPr>
        <w:pStyle w:val="6"/>
        <w:adjustRightInd w:val="0"/>
        <w:spacing w:after="0" w:line="360" w:lineRule="auto"/>
        <w:ind w:firstLine="480" w:firstLineChars="200"/>
        <w:jc w:val="left"/>
        <w:rPr>
          <w:rFonts w:hint="eastAsia" w:ascii="宋体" w:hAnsi="宋体" w:cs="宋体"/>
          <w:color w:val="auto"/>
          <w:szCs w:val="21"/>
        </w:rPr>
      </w:pPr>
    </w:p>
    <w:p w14:paraId="1D5052E0">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5ADB0D70">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53052B97">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4462AFFA">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0FE98ABD">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7927FA2F">
      <w:pPr>
        <w:pStyle w:val="30"/>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09D0A1FC">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4B45922">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2025年-2027年厂区外电缆线路委外维保服务采购项目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202506034</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38363DA3">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6"/>
        <w:tblW w:w="14072" w:type="dxa"/>
        <w:tblInd w:w="-225" w:type="dxa"/>
        <w:tblLayout w:type="fixed"/>
        <w:tblCellMar>
          <w:top w:w="0" w:type="dxa"/>
          <w:left w:w="108" w:type="dxa"/>
          <w:bottom w:w="0" w:type="dxa"/>
          <w:right w:w="108" w:type="dxa"/>
        </w:tblCellMar>
      </w:tblPr>
      <w:tblGrid>
        <w:gridCol w:w="821"/>
        <w:gridCol w:w="1555"/>
        <w:gridCol w:w="3712"/>
        <w:gridCol w:w="868"/>
        <w:gridCol w:w="1150"/>
        <w:gridCol w:w="1550"/>
        <w:gridCol w:w="2022"/>
        <w:gridCol w:w="2394"/>
      </w:tblGrid>
      <w:tr w14:paraId="78240C7D">
        <w:tblPrEx>
          <w:tblCellMar>
            <w:top w:w="0" w:type="dxa"/>
            <w:left w:w="108" w:type="dxa"/>
            <w:bottom w:w="0" w:type="dxa"/>
            <w:right w:w="108" w:type="dxa"/>
          </w:tblCellMar>
        </w:tblPrEx>
        <w:trPr>
          <w:trHeight w:val="561" w:hRule="atLeast"/>
        </w:trPr>
        <w:tc>
          <w:tcPr>
            <w:tcW w:w="821" w:type="dxa"/>
            <w:tcBorders>
              <w:top w:val="single" w:color="000000" w:sz="4" w:space="0"/>
              <w:left w:val="single" w:color="000000" w:sz="4" w:space="0"/>
              <w:bottom w:val="single" w:color="000000" w:sz="4" w:space="0"/>
              <w:right w:val="single" w:color="000000" w:sz="4" w:space="0"/>
            </w:tcBorders>
            <w:noWrap/>
            <w:vAlign w:val="center"/>
          </w:tcPr>
          <w:p w14:paraId="6095C455">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555" w:type="dxa"/>
            <w:tcBorders>
              <w:top w:val="single" w:color="000000" w:sz="4" w:space="0"/>
              <w:left w:val="single" w:color="000000" w:sz="4" w:space="0"/>
              <w:bottom w:val="single" w:color="000000" w:sz="4" w:space="0"/>
              <w:right w:val="single" w:color="000000" w:sz="4" w:space="0"/>
            </w:tcBorders>
            <w:noWrap/>
            <w:vAlign w:val="center"/>
          </w:tcPr>
          <w:p w14:paraId="7C0672C6">
            <w:pPr>
              <w:spacing w:line="36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设备名称</w:t>
            </w:r>
          </w:p>
        </w:tc>
        <w:tc>
          <w:tcPr>
            <w:tcW w:w="3712" w:type="dxa"/>
            <w:tcBorders>
              <w:top w:val="single" w:color="000000" w:sz="4" w:space="0"/>
              <w:left w:val="single" w:color="000000" w:sz="4" w:space="0"/>
              <w:bottom w:val="single" w:color="000000" w:sz="4" w:space="0"/>
              <w:right w:val="single" w:color="000000" w:sz="4" w:space="0"/>
            </w:tcBorders>
            <w:noWrap/>
            <w:vAlign w:val="center"/>
          </w:tcPr>
          <w:p w14:paraId="29A06532">
            <w:pPr>
              <w:spacing w:line="360" w:lineRule="auto"/>
              <w:jc w:val="center"/>
              <w:rPr>
                <w:rFonts w:hint="default" w:ascii="宋体" w:hAnsi="宋体" w:eastAsia="宋体" w:cs="宋体"/>
                <w:b/>
                <w:color w:val="auto"/>
                <w:sz w:val="24"/>
                <w:szCs w:val="24"/>
                <w:highlight w:val="none"/>
                <w:lang w:val="en-US" w:eastAsia="zh-CN"/>
              </w:rPr>
            </w:pPr>
            <w:r>
              <w:rPr>
                <w:rFonts w:hint="eastAsia" w:ascii="宋体" w:hAnsi="宋体" w:eastAsia="宋体" w:cs="宋体"/>
                <w:i w:val="0"/>
                <w:iCs w:val="0"/>
                <w:color w:val="000000"/>
                <w:sz w:val="24"/>
                <w:szCs w:val="24"/>
                <w:u w:val="none"/>
                <w:lang w:val="en-US" w:eastAsia="zh-CN"/>
              </w:rPr>
              <w:t>运维频次</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62B39824">
            <w:pPr>
              <w:keepNext w:val="0"/>
              <w:keepLines w:val="0"/>
              <w:widowControl/>
              <w:suppressLineNumbers w:val="0"/>
              <w:jc w:val="center"/>
              <w:textAlignment w:val="center"/>
              <w:rPr>
                <w:rFonts w:hint="eastAsia" w:ascii="宋体" w:hAnsi="宋体" w:eastAsia="宋体" w:cs="宋体"/>
                <w:b/>
                <w:color w:val="auto"/>
                <w:sz w:val="24"/>
                <w:szCs w:val="24"/>
                <w:highlight w:val="none"/>
              </w:rPr>
            </w:pPr>
            <w:r>
              <w:rPr>
                <w:rFonts w:hint="eastAsia" w:ascii="宋体" w:hAnsi="宋体" w:eastAsia="宋体" w:cs="宋体"/>
                <w:i w:val="0"/>
                <w:iCs w:val="0"/>
                <w:color w:val="000000"/>
                <w:kern w:val="0"/>
                <w:sz w:val="24"/>
                <w:szCs w:val="24"/>
                <w:u w:val="none"/>
                <w:lang w:val="en-US" w:eastAsia="zh-CN" w:bidi="ar"/>
              </w:rPr>
              <w:t>单位</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3EC56340">
            <w:pPr>
              <w:keepNext w:val="0"/>
              <w:keepLines w:val="0"/>
              <w:widowControl/>
              <w:suppressLineNumbers w:val="0"/>
              <w:jc w:val="center"/>
              <w:textAlignment w:val="center"/>
              <w:rPr>
                <w:rFonts w:hint="eastAsia" w:ascii="宋体" w:hAnsi="宋体" w:eastAsia="宋体" w:cs="宋体"/>
                <w:b/>
                <w:color w:val="auto"/>
                <w:sz w:val="24"/>
                <w:szCs w:val="24"/>
                <w:highlight w:val="none"/>
              </w:rPr>
            </w:pPr>
            <w:r>
              <w:rPr>
                <w:rFonts w:hint="eastAsia" w:ascii="宋体" w:hAnsi="宋体" w:eastAsia="宋体" w:cs="宋体"/>
                <w:i w:val="0"/>
                <w:iCs w:val="0"/>
                <w:color w:val="000000"/>
                <w:kern w:val="0"/>
                <w:sz w:val="24"/>
                <w:szCs w:val="24"/>
                <w:u w:val="none"/>
                <w:lang w:val="en-US" w:eastAsia="zh-CN" w:bidi="ar"/>
              </w:rPr>
              <w:t>数量</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2A7C0E93">
            <w:pPr>
              <w:spacing w:line="36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单价（元/年）</w:t>
            </w:r>
          </w:p>
        </w:tc>
        <w:tc>
          <w:tcPr>
            <w:tcW w:w="2022" w:type="dxa"/>
            <w:tcBorders>
              <w:top w:val="single" w:color="000000" w:sz="4" w:space="0"/>
              <w:left w:val="single" w:color="000000" w:sz="4" w:space="0"/>
              <w:bottom w:val="single" w:color="auto" w:sz="4" w:space="0"/>
              <w:right w:val="single" w:color="000000" w:sz="4" w:space="0"/>
            </w:tcBorders>
            <w:noWrap/>
            <w:vAlign w:val="center"/>
          </w:tcPr>
          <w:p w14:paraId="5A632397">
            <w:pPr>
              <w:spacing w:line="36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金额</w:t>
            </w:r>
          </w:p>
        </w:tc>
        <w:tc>
          <w:tcPr>
            <w:tcW w:w="2394" w:type="dxa"/>
            <w:tcBorders>
              <w:top w:val="single" w:color="000000" w:sz="4" w:space="0"/>
              <w:left w:val="single" w:color="000000" w:sz="4" w:space="0"/>
              <w:bottom w:val="single" w:color="auto" w:sz="4" w:space="0"/>
              <w:right w:val="single" w:color="000000" w:sz="4" w:space="0"/>
            </w:tcBorders>
            <w:noWrap/>
            <w:vAlign w:val="center"/>
          </w:tcPr>
          <w:p w14:paraId="4D2B983B">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tc>
      </w:tr>
      <w:tr w14:paraId="5D342800">
        <w:tblPrEx>
          <w:tblCellMar>
            <w:top w:w="0" w:type="dxa"/>
            <w:left w:w="108" w:type="dxa"/>
            <w:bottom w:w="0" w:type="dxa"/>
            <w:right w:w="108" w:type="dxa"/>
          </w:tblCellMar>
        </w:tblPrEx>
        <w:trPr>
          <w:trHeight w:val="1173" w:hRule="atLeast"/>
        </w:trPr>
        <w:tc>
          <w:tcPr>
            <w:tcW w:w="821" w:type="dxa"/>
            <w:tcBorders>
              <w:top w:val="single" w:color="000000" w:sz="4" w:space="0"/>
              <w:left w:val="single" w:color="000000" w:sz="4" w:space="0"/>
              <w:right w:val="single" w:color="000000" w:sz="4" w:space="0"/>
            </w:tcBorders>
            <w:noWrap/>
            <w:vAlign w:val="center"/>
          </w:tcPr>
          <w:p w14:paraId="2AFE2D30">
            <w:pPr>
              <w:keepNext w:val="0"/>
              <w:keepLines w:val="0"/>
              <w:widowControl/>
              <w:suppressLineNumbers w:val="0"/>
              <w:jc w:val="center"/>
              <w:textAlignment w:val="center"/>
              <w:rPr>
                <w:rFonts w:hint="eastAsia" w:ascii="宋体" w:hAnsi="宋体" w:eastAsia="宋体" w:cs="宋体"/>
                <w:b/>
                <w:color w:val="auto"/>
                <w:sz w:val="24"/>
                <w:szCs w:val="24"/>
                <w:highlight w:val="none"/>
              </w:rPr>
            </w:pPr>
            <w:r>
              <w:rPr>
                <w:rFonts w:hint="eastAsia" w:ascii="宋体" w:hAnsi="宋体" w:eastAsia="宋体" w:cs="宋体"/>
                <w:i w:val="0"/>
                <w:iCs w:val="0"/>
                <w:color w:val="000000"/>
                <w:kern w:val="0"/>
                <w:sz w:val="24"/>
                <w:szCs w:val="24"/>
                <w:u w:val="none"/>
                <w:lang w:val="en-US" w:eastAsia="zh-CN" w:bidi="ar"/>
              </w:rPr>
              <w:t>1</w:t>
            </w:r>
          </w:p>
        </w:tc>
        <w:tc>
          <w:tcPr>
            <w:tcW w:w="1555" w:type="dxa"/>
            <w:tcBorders>
              <w:top w:val="single" w:color="000000" w:sz="4" w:space="0"/>
              <w:left w:val="single" w:color="000000" w:sz="4" w:space="0"/>
              <w:right w:val="single" w:color="000000" w:sz="4" w:space="0"/>
            </w:tcBorders>
            <w:noWrap/>
            <w:vAlign w:val="center"/>
          </w:tcPr>
          <w:p w14:paraId="45E77AA3">
            <w:pPr>
              <w:keepNext w:val="0"/>
              <w:keepLines w:val="0"/>
              <w:widowControl/>
              <w:suppressLineNumbers w:val="0"/>
              <w:jc w:val="center"/>
              <w:textAlignment w:val="center"/>
              <w:rPr>
                <w:rFonts w:hint="eastAsia" w:ascii="宋体" w:hAnsi="宋体" w:eastAsia="宋体" w:cs="宋体"/>
                <w:b/>
                <w:color w:val="auto"/>
                <w:sz w:val="24"/>
                <w:szCs w:val="24"/>
                <w:highlight w:val="none"/>
                <w:lang w:val="en-US" w:eastAsia="zh-CN"/>
              </w:rPr>
            </w:pPr>
            <w:r>
              <w:rPr>
                <w:rFonts w:hint="eastAsia"/>
              </w:rPr>
              <w:t>110kV输电线路维保服务</w:t>
            </w:r>
          </w:p>
        </w:tc>
        <w:tc>
          <w:tcPr>
            <w:tcW w:w="3712" w:type="dxa"/>
            <w:tcBorders>
              <w:top w:val="single" w:color="000000" w:sz="4" w:space="0"/>
              <w:left w:val="single" w:color="000000" w:sz="4" w:space="0"/>
              <w:right w:val="single" w:color="000000" w:sz="4" w:space="0"/>
            </w:tcBorders>
            <w:noWrap/>
            <w:vAlign w:val="center"/>
          </w:tcPr>
          <w:p w14:paraId="5C044FF6">
            <w:pPr>
              <w:keepNext w:val="0"/>
              <w:keepLines w:val="0"/>
              <w:widowControl/>
              <w:suppressLineNumbers w:val="0"/>
              <w:jc w:val="center"/>
              <w:textAlignment w:val="center"/>
              <w:rPr>
                <w:rFonts w:hint="default" w:ascii="宋体" w:hAnsi="宋体" w:eastAsia="宋体" w:cs="宋体"/>
                <w:b/>
                <w:color w:val="auto"/>
                <w:sz w:val="24"/>
                <w:szCs w:val="24"/>
                <w:highlight w:val="none"/>
                <w:lang w:val="en-US" w:eastAsia="zh-CN"/>
              </w:rPr>
            </w:pPr>
            <w:r>
              <w:rPr>
                <w:rFonts w:cs="仿宋" w:asciiTheme="minorEastAsia" w:hAnsiTheme="minorEastAsia"/>
                <w:sz w:val="24"/>
              </w:rPr>
              <w:t>0.4</w:t>
            </w:r>
            <w:r>
              <w:rPr>
                <w:rFonts w:hint="eastAsia" w:cs="仿宋" w:asciiTheme="minorEastAsia" w:hAnsiTheme="minorEastAsia"/>
                <w:sz w:val="24"/>
              </w:rPr>
              <w:t>公里（</w:t>
            </w:r>
            <w:r>
              <w:rPr>
                <w:rFonts w:hint="eastAsia"/>
              </w:rPr>
              <w:t>每月巡视不少于一次</w:t>
            </w:r>
            <w:r>
              <w:rPr>
                <w:rFonts w:hint="eastAsia" w:cs="仿宋" w:asciiTheme="minorEastAsia" w:hAnsiTheme="minorEastAsia"/>
                <w:sz w:val="24"/>
              </w:rPr>
              <w:t>）</w:t>
            </w:r>
          </w:p>
        </w:tc>
        <w:tc>
          <w:tcPr>
            <w:tcW w:w="868" w:type="dxa"/>
            <w:tcBorders>
              <w:top w:val="single" w:color="000000" w:sz="4" w:space="0"/>
              <w:left w:val="single" w:color="000000" w:sz="4" w:space="0"/>
              <w:right w:val="single" w:color="000000" w:sz="4" w:space="0"/>
            </w:tcBorders>
            <w:noWrap/>
            <w:vAlign w:val="center"/>
          </w:tcPr>
          <w:p w14:paraId="3039E556">
            <w:pPr>
              <w:keepNext w:val="0"/>
              <w:keepLines w:val="0"/>
              <w:widowControl/>
              <w:suppressLineNumbers w:val="0"/>
              <w:jc w:val="center"/>
              <w:textAlignment w:val="center"/>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年</w:t>
            </w:r>
          </w:p>
        </w:tc>
        <w:tc>
          <w:tcPr>
            <w:tcW w:w="1150" w:type="dxa"/>
            <w:tcBorders>
              <w:top w:val="single" w:color="000000" w:sz="4" w:space="0"/>
              <w:left w:val="single" w:color="000000" w:sz="4" w:space="0"/>
              <w:right w:val="single" w:color="000000" w:sz="4" w:space="0"/>
            </w:tcBorders>
            <w:noWrap/>
            <w:vAlign w:val="center"/>
          </w:tcPr>
          <w:p w14:paraId="2C282E26">
            <w:pPr>
              <w:keepNext w:val="0"/>
              <w:keepLines w:val="0"/>
              <w:widowControl/>
              <w:suppressLineNumbers w:val="0"/>
              <w:jc w:val="center"/>
              <w:textAlignment w:val="center"/>
              <w:rPr>
                <w:rFonts w:hint="eastAsia" w:ascii="宋体" w:hAnsi="宋体" w:eastAsia="宋体" w:cs="宋体"/>
                <w:b/>
                <w:color w:val="auto"/>
                <w:sz w:val="24"/>
                <w:szCs w:val="24"/>
                <w:highlight w:val="none"/>
              </w:rPr>
            </w:pPr>
            <w:r>
              <w:rPr>
                <w:rFonts w:hint="eastAsia" w:ascii="宋体" w:hAnsi="宋体" w:eastAsia="宋体" w:cs="宋体"/>
                <w:i w:val="0"/>
                <w:iCs w:val="0"/>
                <w:color w:val="000000"/>
                <w:kern w:val="0"/>
                <w:sz w:val="24"/>
                <w:szCs w:val="24"/>
                <w:u w:val="none"/>
                <w:lang w:val="en-US" w:eastAsia="zh-CN" w:bidi="ar"/>
              </w:rPr>
              <w:t>2</w:t>
            </w:r>
          </w:p>
        </w:tc>
        <w:tc>
          <w:tcPr>
            <w:tcW w:w="1550" w:type="dxa"/>
            <w:tcBorders>
              <w:top w:val="single" w:color="000000" w:sz="4" w:space="0"/>
              <w:left w:val="single" w:color="000000" w:sz="4" w:space="0"/>
              <w:right w:val="single" w:color="000000" w:sz="4" w:space="0"/>
            </w:tcBorders>
            <w:noWrap/>
            <w:vAlign w:val="center"/>
          </w:tcPr>
          <w:p w14:paraId="46F9D2AD">
            <w:pPr>
              <w:spacing w:line="360" w:lineRule="auto"/>
              <w:jc w:val="center"/>
              <w:rPr>
                <w:rFonts w:hint="eastAsia" w:ascii="宋体" w:hAnsi="宋体" w:eastAsia="宋体" w:cs="宋体"/>
                <w:b/>
                <w:color w:val="auto"/>
                <w:sz w:val="24"/>
                <w:szCs w:val="24"/>
                <w:highlight w:val="none"/>
              </w:rPr>
            </w:pP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277C899C">
            <w:pPr>
              <w:spacing w:line="360" w:lineRule="auto"/>
              <w:jc w:val="center"/>
              <w:rPr>
                <w:rFonts w:hint="eastAsia" w:ascii="宋体" w:hAnsi="宋体" w:eastAsia="宋体" w:cs="宋体"/>
                <w:b/>
                <w:color w:val="auto"/>
                <w:sz w:val="24"/>
                <w:szCs w:val="24"/>
                <w:highlight w:val="none"/>
              </w:rPr>
            </w:pPr>
          </w:p>
        </w:tc>
        <w:tc>
          <w:tcPr>
            <w:tcW w:w="2394" w:type="dxa"/>
            <w:tcBorders>
              <w:top w:val="single" w:color="000000" w:sz="4" w:space="0"/>
              <w:left w:val="single" w:color="000000" w:sz="4" w:space="0"/>
              <w:right w:val="single" w:color="000000" w:sz="4" w:space="0"/>
            </w:tcBorders>
            <w:noWrap/>
            <w:vAlign w:val="center"/>
          </w:tcPr>
          <w:p w14:paraId="4EA5A394">
            <w:pPr>
              <w:spacing w:line="36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能源</w:t>
            </w:r>
          </w:p>
        </w:tc>
      </w:tr>
      <w:tr w14:paraId="3DAFE511">
        <w:tblPrEx>
          <w:tblCellMar>
            <w:top w:w="0" w:type="dxa"/>
            <w:left w:w="108" w:type="dxa"/>
            <w:bottom w:w="0" w:type="dxa"/>
            <w:right w:w="108" w:type="dxa"/>
          </w:tblCellMar>
        </w:tblPrEx>
        <w:trPr>
          <w:trHeight w:val="1173" w:hRule="atLeast"/>
        </w:trPr>
        <w:tc>
          <w:tcPr>
            <w:tcW w:w="821" w:type="dxa"/>
            <w:tcBorders>
              <w:top w:val="single" w:color="000000" w:sz="4" w:space="0"/>
              <w:left w:val="single" w:color="000000" w:sz="4" w:space="0"/>
              <w:right w:val="single" w:color="000000" w:sz="4" w:space="0"/>
            </w:tcBorders>
            <w:noWrap/>
            <w:vAlign w:val="center"/>
          </w:tcPr>
          <w:p w14:paraId="108A359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555" w:type="dxa"/>
            <w:tcBorders>
              <w:top w:val="single" w:color="000000" w:sz="4" w:space="0"/>
              <w:left w:val="single" w:color="000000" w:sz="4" w:space="0"/>
              <w:right w:val="single" w:color="000000" w:sz="4" w:space="0"/>
            </w:tcBorders>
            <w:noWrap/>
            <w:vAlign w:val="center"/>
          </w:tcPr>
          <w:p w14:paraId="732AFC1C">
            <w:pPr>
              <w:keepNext w:val="0"/>
              <w:keepLines w:val="0"/>
              <w:widowControl/>
              <w:suppressLineNumbers w:val="0"/>
              <w:jc w:val="center"/>
              <w:textAlignment w:val="center"/>
              <w:rPr>
                <w:rFonts w:hint="eastAsia"/>
                <w:color w:val="auto"/>
                <w:highlight w:val="none"/>
                <w:lang w:eastAsia="zh-CN"/>
              </w:rPr>
            </w:pPr>
            <w:r>
              <w:rPr>
                <w:rFonts w:hint="eastAsia"/>
              </w:rPr>
              <w:t>10kV输电线路维保服务</w:t>
            </w:r>
          </w:p>
        </w:tc>
        <w:tc>
          <w:tcPr>
            <w:tcW w:w="3712" w:type="dxa"/>
            <w:tcBorders>
              <w:top w:val="single" w:color="000000" w:sz="4" w:space="0"/>
              <w:left w:val="single" w:color="000000" w:sz="4" w:space="0"/>
              <w:right w:val="single" w:color="000000" w:sz="4" w:space="0"/>
            </w:tcBorders>
            <w:noWrap/>
            <w:vAlign w:val="center"/>
          </w:tcPr>
          <w:p w14:paraId="0B505031">
            <w:pPr>
              <w:keepNext w:val="0"/>
              <w:keepLines w:val="0"/>
              <w:widowControl/>
              <w:suppressLineNumbers w:val="0"/>
              <w:jc w:val="center"/>
              <w:textAlignment w:val="center"/>
              <w:rPr>
                <w:rFonts w:hint="default" w:ascii="宋体" w:hAnsi="宋体" w:eastAsia="宋体" w:cs="宋体"/>
                <w:b/>
                <w:color w:val="auto"/>
                <w:sz w:val="24"/>
                <w:szCs w:val="24"/>
                <w:highlight w:val="none"/>
                <w:lang w:val="en-US" w:eastAsia="zh-CN"/>
              </w:rPr>
            </w:pPr>
            <w:r>
              <w:rPr>
                <w:rFonts w:cs="仿宋" w:asciiTheme="minorEastAsia" w:hAnsiTheme="minorEastAsia"/>
                <w:sz w:val="24"/>
              </w:rPr>
              <w:t>1.2</w:t>
            </w:r>
            <w:r>
              <w:rPr>
                <w:rFonts w:hint="eastAsia" w:cs="仿宋" w:asciiTheme="minorEastAsia" w:hAnsiTheme="minorEastAsia"/>
                <w:sz w:val="24"/>
              </w:rPr>
              <w:t>公里（</w:t>
            </w:r>
            <w:r>
              <w:rPr>
                <w:rFonts w:hint="eastAsia"/>
              </w:rPr>
              <w:t>每月巡视不少于两次</w:t>
            </w:r>
            <w:r>
              <w:rPr>
                <w:rFonts w:hint="eastAsia" w:cs="仿宋" w:asciiTheme="minorEastAsia" w:hAnsiTheme="minorEastAsia"/>
                <w:sz w:val="24"/>
              </w:rPr>
              <w:t>）</w:t>
            </w:r>
          </w:p>
        </w:tc>
        <w:tc>
          <w:tcPr>
            <w:tcW w:w="868" w:type="dxa"/>
            <w:tcBorders>
              <w:top w:val="single" w:color="000000" w:sz="4" w:space="0"/>
              <w:left w:val="single" w:color="000000" w:sz="4" w:space="0"/>
              <w:right w:val="single" w:color="000000" w:sz="4" w:space="0"/>
            </w:tcBorders>
            <w:noWrap/>
            <w:vAlign w:val="center"/>
          </w:tcPr>
          <w:p w14:paraId="7A98F2BB">
            <w:pPr>
              <w:keepNext w:val="0"/>
              <w:keepLines w:val="0"/>
              <w:widowControl/>
              <w:suppressLineNumbers w:val="0"/>
              <w:jc w:val="center"/>
              <w:textAlignment w:val="center"/>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年</w:t>
            </w:r>
          </w:p>
        </w:tc>
        <w:tc>
          <w:tcPr>
            <w:tcW w:w="1150" w:type="dxa"/>
            <w:tcBorders>
              <w:top w:val="single" w:color="000000" w:sz="4" w:space="0"/>
              <w:left w:val="single" w:color="000000" w:sz="4" w:space="0"/>
              <w:right w:val="single" w:color="000000" w:sz="4" w:space="0"/>
            </w:tcBorders>
            <w:noWrap/>
            <w:vAlign w:val="center"/>
          </w:tcPr>
          <w:p w14:paraId="4C3AF1F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550" w:type="dxa"/>
            <w:tcBorders>
              <w:top w:val="single" w:color="000000" w:sz="4" w:space="0"/>
              <w:left w:val="single" w:color="000000" w:sz="4" w:space="0"/>
              <w:right w:val="single" w:color="000000" w:sz="4" w:space="0"/>
            </w:tcBorders>
            <w:noWrap/>
            <w:vAlign w:val="center"/>
          </w:tcPr>
          <w:p w14:paraId="6F27437B">
            <w:pPr>
              <w:spacing w:line="360" w:lineRule="auto"/>
              <w:jc w:val="center"/>
              <w:rPr>
                <w:rFonts w:hint="eastAsia" w:ascii="宋体" w:hAnsi="宋体" w:eastAsia="宋体" w:cs="宋体"/>
                <w:b/>
                <w:color w:val="auto"/>
                <w:sz w:val="24"/>
                <w:szCs w:val="24"/>
                <w:highlight w:val="none"/>
              </w:rPr>
            </w:pP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11012198">
            <w:pPr>
              <w:spacing w:line="360" w:lineRule="auto"/>
              <w:jc w:val="center"/>
              <w:rPr>
                <w:rFonts w:hint="eastAsia" w:ascii="宋体" w:hAnsi="宋体" w:eastAsia="宋体" w:cs="宋体"/>
                <w:b/>
                <w:color w:val="auto"/>
                <w:sz w:val="24"/>
                <w:szCs w:val="24"/>
                <w:highlight w:val="none"/>
              </w:rPr>
            </w:pPr>
          </w:p>
        </w:tc>
        <w:tc>
          <w:tcPr>
            <w:tcW w:w="2394" w:type="dxa"/>
            <w:tcBorders>
              <w:top w:val="single" w:color="000000" w:sz="4" w:space="0"/>
              <w:left w:val="single" w:color="000000" w:sz="4" w:space="0"/>
              <w:right w:val="single" w:color="000000" w:sz="4" w:space="0"/>
            </w:tcBorders>
            <w:noWrap/>
            <w:vAlign w:val="center"/>
          </w:tcPr>
          <w:p w14:paraId="29952D3A">
            <w:pPr>
              <w:spacing w:line="36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三固</w:t>
            </w:r>
          </w:p>
        </w:tc>
      </w:tr>
      <w:tr w14:paraId="4D3AD5AB">
        <w:tblPrEx>
          <w:tblCellMar>
            <w:top w:w="0" w:type="dxa"/>
            <w:left w:w="108" w:type="dxa"/>
            <w:bottom w:w="0" w:type="dxa"/>
            <w:right w:w="108" w:type="dxa"/>
          </w:tblCellMar>
        </w:tblPrEx>
        <w:trPr>
          <w:trHeight w:val="561" w:hRule="atLeast"/>
        </w:trPr>
        <w:tc>
          <w:tcPr>
            <w:tcW w:w="6088" w:type="dxa"/>
            <w:gridSpan w:val="3"/>
            <w:tcBorders>
              <w:top w:val="single" w:color="000000" w:sz="4" w:space="0"/>
              <w:left w:val="single" w:color="000000" w:sz="4" w:space="0"/>
              <w:bottom w:val="single" w:color="000000" w:sz="4" w:space="0"/>
              <w:right w:val="single" w:color="000000" w:sz="4" w:space="0"/>
            </w:tcBorders>
            <w:noWrap/>
            <w:vAlign w:val="center"/>
          </w:tcPr>
          <w:p w14:paraId="2231C46C">
            <w:pPr>
              <w:spacing w:line="360" w:lineRule="auto"/>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sz w:val="24"/>
                <w:szCs w:val="24"/>
              </w:rPr>
              <w:t>响应报价合计（小写）</w:t>
            </w:r>
          </w:p>
        </w:tc>
        <w:tc>
          <w:tcPr>
            <w:tcW w:w="7984" w:type="dxa"/>
            <w:gridSpan w:val="5"/>
            <w:tcBorders>
              <w:top w:val="single" w:color="000000" w:sz="4" w:space="0"/>
              <w:left w:val="single" w:color="000000" w:sz="4" w:space="0"/>
              <w:bottom w:val="single" w:color="000000" w:sz="4" w:space="0"/>
              <w:right w:val="single" w:color="000000" w:sz="4" w:space="0"/>
            </w:tcBorders>
            <w:noWrap/>
            <w:vAlign w:val="center"/>
          </w:tcPr>
          <w:p w14:paraId="555DC28E">
            <w:pPr>
              <w:spacing w:line="360" w:lineRule="auto"/>
              <w:jc w:val="center"/>
              <w:rPr>
                <w:rFonts w:hint="eastAsia" w:ascii="宋体" w:hAnsi="宋体" w:eastAsia="宋体" w:cs="宋体"/>
                <w:b/>
                <w:color w:val="auto"/>
                <w:sz w:val="24"/>
                <w:szCs w:val="24"/>
                <w:highlight w:val="none"/>
              </w:rPr>
            </w:pPr>
          </w:p>
        </w:tc>
      </w:tr>
      <w:tr w14:paraId="57EA5267">
        <w:tblPrEx>
          <w:tblCellMar>
            <w:top w:w="0" w:type="dxa"/>
            <w:left w:w="108" w:type="dxa"/>
            <w:bottom w:w="0" w:type="dxa"/>
            <w:right w:w="108" w:type="dxa"/>
          </w:tblCellMar>
        </w:tblPrEx>
        <w:trPr>
          <w:trHeight w:val="561" w:hRule="atLeast"/>
        </w:trPr>
        <w:tc>
          <w:tcPr>
            <w:tcW w:w="6088" w:type="dxa"/>
            <w:gridSpan w:val="3"/>
            <w:tcBorders>
              <w:top w:val="single" w:color="000000" w:sz="4" w:space="0"/>
              <w:left w:val="single" w:color="000000" w:sz="4" w:space="0"/>
              <w:bottom w:val="single" w:color="000000" w:sz="4" w:space="0"/>
              <w:right w:val="single" w:color="000000" w:sz="4" w:space="0"/>
            </w:tcBorders>
            <w:noWrap/>
            <w:vAlign w:val="center"/>
          </w:tcPr>
          <w:p w14:paraId="1F16E539">
            <w:pPr>
              <w:spacing w:line="360" w:lineRule="auto"/>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sz w:val="24"/>
                <w:szCs w:val="24"/>
              </w:rPr>
              <w:t>响应报价合计（大写）</w:t>
            </w:r>
          </w:p>
        </w:tc>
        <w:tc>
          <w:tcPr>
            <w:tcW w:w="7984" w:type="dxa"/>
            <w:gridSpan w:val="5"/>
            <w:tcBorders>
              <w:top w:val="single" w:color="000000" w:sz="4" w:space="0"/>
              <w:left w:val="single" w:color="000000" w:sz="4" w:space="0"/>
              <w:bottom w:val="single" w:color="000000" w:sz="4" w:space="0"/>
              <w:right w:val="single" w:color="000000" w:sz="4" w:space="0"/>
            </w:tcBorders>
            <w:noWrap/>
            <w:vAlign w:val="center"/>
          </w:tcPr>
          <w:p w14:paraId="2DEC2C74">
            <w:pPr>
              <w:spacing w:line="360" w:lineRule="auto"/>
              <w:jc w:val="center"/>
              <w:rPr>
                <w:rFonts w:hint="eastAsia" w:ascii="宋体" w:hAnsi="宋体" w:eastAsia="宋体" w:cs="宋体"/>
                <w:b/>
                <w:color w:val="auto"/>
                <w:sz w:val="24"/>
                <w:szCs w:val="24"/>
                <w:highlight w:val="none"/>
              </w:rPr>
            </w:pPr>
          </w:p>
        </w:tc>
      </w:tr>
      <w:tr w14:paraId="0D2E5951">
        <w:tblPrEx>
          <w:tblCellMar>
            <w:top w:w="0" w:type="dxa"/>
            <w:left w:w="108" w:type="dxa"/>
            <w:bottom w:w="0" w:type="dxa"/>
            <w:right w:w="108" w:type="dxa"/>
          </w:tblCellMar>
        </w:tblPrEx>
        <w:trPr>
          <w:trHeight w:val="561" w:hRule="atLeast"/>
        </w:trPr>
        <w:tc>
          <w:tcPr>
            <w:tcW w:w="6088" w:type="dxa"/>
            <w:gridSpan w:val="3"/>
            <w:tcBorders>
              <w:top w:val="single" w:color="000000" w:sz="4" w:space="0"/>
              <w:left w:val="single" w:color="000000" w:sz="4" w:space="0"/>
              <w:bottom w:val="single" w:color="000000" w:sz="4" w:space="0"/>
              <w:right w:val="single" w:color="000000" w:sz="4" w:space="0"/>
            </w:tcBorders>
            <w:noWrap/>
            <w:vAlign w:val="center"/>
          </w:tcPr>
          <w:p w14:paraId="329DADC4">
            <w:pPr>
              <w:spacing w:line="360" w:lineRule="auto"/>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sz w:val="24"/>
                <w:szCs w:val="24"/>
              </w:rPr>
              <w:t>税率</w:t>
            </w:r>
          </w:p>
        </w:tc>
        <w:tc>
          <w:tcPr>
            <w:tcW w:w="7984" w:type="dxa"/>
            <w:gridSpan w:val="5"/>
            <w:tcBorders>
              <w:top w:val="single" w:color="000000" w:sz="4" w:space="0"/>
              <w:left w:val="single" w:color="000000" w:sz="4" w:space="0"/>
              <w:bottom w:val="single" w:color="000000" w:sz="4" w:space="0"/>
              <w:right w:val="single" w:color="000000" w:sz="4" w:space="0"/>
            </w:tcBorders>
            <w:noWrap/>
            <w:vAlign w:val="center"/>
          </w:tcPr>
          <w:p w14:paraId="514157A0">
            <w:pPr>
              <w:spacing w:line="36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lang w:val="en-US" w:eastAsia="zh-CN"/>
              </w:rPr>
              <w:t>%</w:t>
            </w:r>
          </w:p>
        </w:tc>
      </w:tr>
    </w:tbl>
    <w:p w14:paraId="2EE9E824">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37BD6B2D">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41B948C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0BF928B8">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14:paraId="0810B710">
      <w:pPr>
        <w:pStyle w:val="6"/>
        <w:rPr>
          <w:color w:val="auto"/>
        </w:rPr>
      </w:pPr>
    </w:p>
    <w:p w14:paraId="5120C4BA">
      <w:pPr>
        <w:pStyle w:val="7"/>
        <w:rPr>
          <w:color w:val="auto"/>
        </w:rPr>
      </w:pPr>
    </w:p>
    <w:p w14:paraId="10998650">
      <w:pPr>
        <w:pStyle w:val="6"/>
        <w:rPr>
          <w:color w:val="auto"/>
        </w:rPr>
      </w:pPr>
    </w:p>
    <w:p w14:paraId="6C378D68">
      <w:pPr>
        <w:rPr>
          <w:color w:val="auto"/>
        </w:rPr>
        <w:sectPr>
          <w:pgSz w:w="16838" w:h="11906" w:orient="landscape"/>
          <w:pgMar w:top="1803" w:right="1440" w:bottom="1803" w:left="1440" w:header="851" w:footer="992" w:gutter="0"/>
          <w:cols w:space="0" w:num="1"/>
          <w:rtlGutter w:val="0"/>
          <w:docGrid w:type="lines" w:linePitch="319" w:charSpace="0"/>
        </w:sectPr>
      </w:pPr>
    </w:p>
    <w:p w14:paraId="66C2277D">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37C2A5CA">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A5D795C">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2025年-2027年厂区外电缆线路委外维保服务采购项目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202506034</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1396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249F0437">
            <w:pPr>
              <w:spacing w:line="360" w:lineRule="auto"/>
              <w:jc w:val="center"/>
              <w:rPr>
                <w:rFonts w:ascii="宋体" w:hAnsi="宋体" w:cs="宋体"/>
                <w:sz w:val="24"/>
              </w:rPr>
            </w:pPr>
            <w:r>
              <w:rPr>
                <w:rFonts w:hint="eastAsia" w:ascii="宋体" w:hAnsi="宋体" w:cs="宋体"/>
                <w:sz w:val="24"/>
              </w:rPr>
              <w:t>申请人信息</w:t>
            </w:r>
          </w:p>
        </w:tc>
        <w:tc>
          <w:tcPr>
            <w:tcW w:w="6986" w:type="dxa"/>
            <w:gridSpan w:val="3"/>
            <w:vAlign w:val="center"/>
          </w:tcPr>
          <w:p w14:paraId="3E1E62C6">
            <w:pPr>
              <w:spacing w:line="360" w:lineRule="auto"/>
              <w:rPr>
                <w:rFonts w:ascii="宋体" w:hAnsi="宋体" w:cs="宋体"/>
                <w:sz w:val="24"/>
              </w:rPr>
            </w:pPr>
            <w:r>
              <w:rPr>
                <w:rFonts w:hint="eastAsia" w:ascii="宋体" w:hAnsi="宋体" w:cs="宋体"/>
                <w:sz w:val="24"/>
              </w:rPr>
              <w:t xml:space="preserve">供应商（加盖公章或财务专用章）： </w:t>
            </w:r>
          </w:p>
        </w:tc>
      </w:tr>
      <w:tr w14:paraId="1EE8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7A3A18B">
            <w:pPr>
              <w:spacing w:line="360" w:lineRule="auto"/>
              <w:jc w:val="center"/>
              <w:rPr>
                <w:rFonts w:ascii="宋体" w:hAnsi="宋体" w:cs="宋体"/>
                <w:sz w:val="24"/>
              </w:rPr>
            </w:pPr>
          </w:p>
        </w:tc>
        <w:tc>
          <w:tcPr>
            <w:tcW w:w="3493" w:type="dxa"/>
            <w:vAlign w:val="center"/>
          </w:tcPr>
          <w:p w14:paraId="23574EEC">
            <w:pPr>
              <w:spacing w:line="360" w:lineRule="auto"/>
              <w:rPr>
                <w:rFonts w:ascii="宋体" w:hAnsi="宋体" w:cs="宋体"/>
                <w:sz w:val="24"/>
              </w:rPr>
            </w:pPr>
            <w:r>
              <w:rPr>
                <w:rFonts w:hint="eastAsia" w:ascii="宋体" w:hAnsi="宋体" w:cs="宋体"/>
                <w:sz w:val="24"/>
              </w:rPr>
              <w:t>财务联系人：</w:t>
            </w:r>
          </w:p>
        </w:tc>
        <w:tc>
          <w:tcPr>
            <w:tcW w:w="1253" w:type="dxa"/>
            <w:vAlign w:val="center"/>
          </w:tcPr>
          <w:p w14:paraId="7197E4D1">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1594979F">
            <w:pPr>
              <w:spacing w:line="360" w:lineRule="auto"/>
              <w:rPr>
                <w:rFonts w:ascii="宋体" w:hAnsi="宋体" w:cs="宋体"/>
                <w:sz w:val="24"/>
              </w:rPr>
            </w:pPr>
          </w:p>
        </w:tc>
      </w:tr>
      <w:tr w14:paraId="14F3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2139BCC">
            <w:pPr>
              <w:spacing w:line="360" w:lineRule="auto"/>
              <w:jc w:val="center"/>
              <w:rPr>
                <w:rFonts w:ascii="宋体" w:hAnsi="宋体" w:cs="宋体"/>
                <w:sz w:val="24"/>
              </w:rPr>
            </w:pPr>
          </w:p>
        </w:tc>
        <w:tc>
          <w:tcPr>
            <w:tcW w:w="3493" w:type="dxa"/>
            <w:vAlign w:val="center"/>
          </w:tcPr>
          <w:p w14:paraId="155E09F4">
            <w:pPr>
              <w:spacing w:line="360" w:lineRule="auto"/>
              <w:rPr>
                <w:rFonts w:ascii="宋体" w:hAnsi="宋体" w:cs="宋体"/>
                <w:sz w:val="24"/>
              </w:rPr>
            </w:pPr>
            <w:r>
              <w:rPr>
                <w:rFonts w:hint="eastAsia" w:ascii="宋体" w:hAnsi="宋体" w:cs="宋体"/>
                <w:sz w:val="24"/>
              </w:rPr>
              <w:t>项目负责人：</w:t>
            </w:r>
          </w:p>
        </w:tc>
        <w:tc>
          <w:tcPr>
            <w:tcW w:w="1253" w:type="dxa"/>
            <w:vAlign w:val="center"/>
          </w:tcPr>
          <w:p w14:paraId="699E361F">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663B54E5">
            <w:pPr>
              <w:spacing w:line="360" w:lineRule="auto"/>
              <w:rPr>
                <w:rFonts w:ascii="宋体" w:hAnsi="宋体" w:cs="宋体"/>
                <w:sz w:val="24"/>
              </w:rPr>
            </w:pPr>
          </w:p>
        </w:tc>
      </w:tr>
      <w:tr w14:paraId="588B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F03A447">
            <w:pPr>
              <w:spacing w:line="360" w:lineRule="auto"/>
              <w:jc w:val="center"/>
              <w:rPr>
                <w:rFonts w:ascii="宋体" w:hAnsi="宋体" w:cs="宋体"/>
                <w:sz w:val="24"/>
              </w:rPr>
            </w:pPr>
          </w:p>
        </w:tc>
        <w:tc>
          <w:tcPr>
            <w:tcW w:w="6986" w:type="dxa"/>
            <w:gridSpan w:val="3"/>
            <w:vAlign w:val="center"/>
          </w:tcPr>
          <w:p w14:paraId="1C286F25">
            <w:pPr>
              <w:spacing w:line="360" w:lineRule="auto"/>
              <w:rPr>
                <w:rFonts w:hint="eastAsia" w:ascii="宋体" w:hAnsi="宋体" w:cs="宋体"/>
                <w:sz w:val="24"/>
                <w:lang w:eastAsia="zh-CN"/>
              </w:rPr>
            </w:pPr>
          </w:p>
          <w:p w14:paraId="5083C79A">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0DA4B3AE">
            <w:pP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cs="宋体"/>
                <w:sz w:val="24"/>
                <w:u w:val="single"/>
                <w:lang w:val="en-US" w:eastAsia="zh-CN"/>
              </w:rPr>
              <w:t xml:space="preserve">              元</w:t>
            </w:r>
          </w:p>
        </w:tc>
      </w:tr>
      <w:tr w14:paraId="234F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BFFC70E">
            <w:pPr>
              <w:spacing w:line="360" w:lineRule="auto"/>
              <w:jc w:val="center"/>
              <w:rPr>
                <w:rFonts w:ascii="宋体" w:hAnsi="宋体" w:cs="宋体"/>
                <w:sz w:val="24"/>
              </w:rPr>
            </w:pPr>
          </w:p>
        </w:tc>
        <w:tc>
          <w:tcPr>
            <w:tcW w:w="6986" w:type="dxa"/>
            <w:gridSpan w:val="3"/>
            <w:vAlign w:val="center"/>
          </w:tcPr>
          <w:p w14:paraId="4D5A1292">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7E1D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3D522DB9">
            <w:pPr>
              <w:spacing w:line="360" w:lineRule="auto"/>
              <w:jc w:val="center"/>
              <w:rPr>
                <w:rFonts w:ascii="宋体" w:hAnsi="宋体" w:cs="宋体"/>
                <w:sz w:val="24"/>
              </w:rPr>
            </w:pPr>
            <w:r>
              <w:rPr>
                <w:rFonts w:hint="eastAsia" w:ascii="宋体" w:hAnsi="宋体" w:cs="宋体"/>
                <w:sz w:val="24"/>
              </w:rPr>
              <w:t>退还账户信息</w:t>
            </w:r>
          </w:p>
        </w:tc>
        <w:tc>
          <w:tcPr>
            <w:tcW w:w="6986" w:type="dxa"/>
            <w:gridSpan w:val="3"/>
            <w:vAlign w:val="center"/>
          </w:tcPr>
          <w:p w14:paraId="6C9F1718">
            <w:pPr>
              <w:spacing w:line="360" w:lineRule="auto"/>
              <w:rPr>
                <w:rFonts w:ascii="宋体" w:hAnsi="宋体" w:cs="宋体"/>
                <w:sz w:val="24"/>
              </w:rPr>
            </w:pPr>
            <w:r>
              <w:rPr>
                <w:rFonts w:hint="eastAsia" w:ascii="宋体" w:hAnsi="宋体" w:cs="宋体"/>
                <w:sz w:val="24"/>
              </w:rPr>
              <w:t xml:space="preserve">单位名称： </w:t>
            </w:r>
          </w:p>
        </w:tc>
      </w:tr>
      <w:tr w14:paraId="3BDD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0D86301F">
            <w:pPr>
              <w:spacing w:line="360" w:lineRule="auto"/>
              <w:rPr>
                <w:rFonts w:ascii="宋体" w:hAnsi="宋体" w:cs="宋体"/>
                <w:sz w:val="24"/>
              </w:rPr>
            </w:pPr>
          </w:p>
        </w:tc>
        <w:tc>
          <w:tcPr>
            <w:tcW w:w="6986" w:type="dxa"/>
            <w:gridSpan w:val="3"/>
            <w:vAlign w:val="center"/>
          </w:tcPr>
          <w:p w14:paraId="72731274">
            <w:pPr>
              <w:spacing w:line="360" w:lineRule="auto"/>
              <w:rPr>
                <w:rFonts w:ascii="宋体" w:hAnsi="宋体" w:cs="宋体"/>
                <w:sz w:val="24"/>
              </w:rPr>
            </w:pPr>
            <w:r>
              <w:rPr>
                <w:rFonts w:hint="eastAsia" w:ascii="宋体" w:hAnsi="宋体" w:cs="宋体"/>
                <w:sz w:val="24"/>
              </w:rPr>
              <w:t>开户银行：</w:t>
            </w:r>
          </w:p>
        </w:tc>
      </w:tr>
      <w:tr w14:paraId="413B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E62D545">
            <w:pPr>
              <w:spacing w:line="360" w:lineRule="auto"/>
              <w:rPr>
                <w:rFonts w:ascii="宋体" w:hAnsi="宋体" w:cs="宋体"/>
                <w:sz w:val="24"/>
              </w:rPr>
            </w:pPr>
          </w:p>
        </w:tc>
        <w:tc>
          <w:tcPr>
            <w:tcW w:w="6986" w:type="dxa"/>
            <w:gridSpan w:val="3"/>
            <w:vAlign w:val="center"/>
          </w:tcPr>
          <w:p w14:paraId="2EDBA217">
            <w:pPr>
              <w:spacing w:line="360" w:lineRule="auto"/>
              <w:rPr>
                <w:rFonts w:ascii="宋体" w:hAnsi="宋体" w:cs="宋体"/>
                <w:sz w:val="24"/>
              </w:rPr>
            </w:pPr>
            <w:r>
              <w:rPr>
                <w:rFonts w:hint="eastAsia" w:ascii="宋体" w:hAnsi="宋体" w:cs="宋体"/>
                <w:sz w:val="24"/>
              </w:rPr>
              <w:t>银行账号：</w:t>
            </w:r>
          </w:p>
        </w:tc>
      </w:tr>
    </w:tbl>
    <w:p w14:paraId="1AB81D7B">
      <w:pPr>
        <w:pStyle w:val="6"/>
        <w:rPr>
          <w:rFonts w:ascii="宋体" w:hAnsi="宋体" w:cs="宋体"/>
        </w:rPr>
      </w:pPr>
    </w:p>
    <w:p w14:paraId="15C6D67B">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712FC1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2025年-2027年厂区外电缆线路委外维保服务采购项目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202506034</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A1243F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7D50807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5456D1E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0D324CF1">
      <w:pPr>
        <w:pStyle w:val="10"/>
        <w:rPr>
          <w:rFonts w:hint="eastAsia" w:hAnsi="宋体" w:cs="宋体"/>
          <w:b/>
          <w:bCs/>
          <w:sz w:val="24"/>
        </w:rPr>
      </w:pPr>
    </w:p>
    <w:p w14:paraId="5BC930A5">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0B605054">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ascii="宋体" w:hAnsi="宋体" w:cs="宋体"/>
          <w:b/>
          <w:color w:val="auto"/>
          <w:spacing w:val="6"/>
          <w:sz w:val="32"/>
          <w:szCs w:val="32"/>
        </w:rPr>
        <w:t>：</w:t>
      </w:r>
    </w:p>
    <w:p w14:paraId="3BE6FE00">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5E9ABCE5">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54973777">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76D8E510">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06D675E0">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1DC57DC0">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7A343243">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52A6CC5D">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3D9BB4E3">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679D9479">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38B94548">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69D7EB23">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13420E65">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14:paraId="6BAE11BD">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4E74E966">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5949D28E">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524E3F0E">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1CE0B2D3">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39D83811">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7F2C884F">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5D4947F3">
      <w:pPr>
        <w:snapToGrid w:val="0"/>
        <w:spacing w:line="360" w:lineRule="auto"/>
        <w:rPr>
          <w:rFonts w:ascii="宋体" w:hAnsi="宋体" w:cs="宋体"/>
          <w:color w:val="auto"/>
          <w:sz w:val="24"/>
        </w:rPr>
      </w:pPr>
      <w:r>
        <w:rPr>
          <w:rFonts w:hint="eastAsia" w:ascii="宋体" w:hAnsi="宋体" w:cs="宋体"/>
          <w:color w:val="auto"/>
          <w:sz w:val="24"/>
        </w:rPr>
        <w:t>……</w:t>
      </w:r>
    </w:p>
    <w:p w14:paraId="08A93D05">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294A4A9D">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30BAEFC6">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5956CA08">
      <w:pPr>
        <w:spacing w:line="360" w:lineRule="auto"/>
        <w:rPr>
          <w:rFonts w:ascii="宋体" w:hAnsi="宋体" w:cs="宋体"/>
          <w:color w:val="auto"/>
          <w:sz w:val="24"/>
        </w:rPr>
      </w:pPr>
      <w:r>
        <w:rPr>
          <w:rFonts w:hint="eastAsia" w:ascii="宋体" w:hAnsi="宋体" w:cs="宋体"/>
          <w:color w:val="auto"/>
          <w:sz w:val="24"/>
        </w:rPr>
        <w:t xml:space="preserve">日期：    </w:t>
      </w:r>
    </w:p>
    <w:p w14:paraId="51B18C5A">
      <w:pPr>
        <w:spacing w:line="360" w:lineRule="auto"/>
        <w:jc w:val="center"/>
        <w:rPr>
          <w:rFonts w:ascii="宋体" w:hAnsi="宋体" w:cs="宋体"/>
          <w:b/>
          <w:bCs/>
          <w:color w:val="auto"/>
          <w:sz w:val="24"/>
        </w:rPr>
      </w:pPr>
    </w:p>
    <w:p w14:paraId="55D73CFA">
      <w:pPr>
        <w:spacing w:line="360" w:lineRule="auto"/>
        <w:rPr>
          <w:rFonts w:ascii="宋体" w:hAnsi="宋体" w:cs="宋体"/>
          <w:b/>
          <w:color w:val="auto"/>
          <w:sz w:val="24"/>
        </w:rPr>
        <w:sectPr>
          <w:footerReference r:id="rId19" w:type="default"/>
          <w:pgSz w:w="11906" w:h="16838"/>
          <w:pgMar w:top="1440" w:right="1800" w:bottom="1440" w:left="1800" w:header="930" w:footer="992" w:gutter="0"/>
          <w:pgNumType w:fmt="decimal"/>
          <w:cols w:space="425" w:num="1"/>
          <w:docGrid w:type="lines" w:linePitch="312" w:charSpace="0"/>
        </w:sectPr>
      </w:pPr>
    </w:p>
    <w:p w14:paraId="4A78D9EC">
      <w:pPr>
        <w:pStyle w:val="14"/>
        <w:rPr>
          <w:color w:val="auto"/>
        </w:rPr>
      </w:pPr>
    </w:p>
    <w:p w14:paraId="1D413EF7">
      <w:pPr>
        <w:spacing w:line="360" w:lineRule="auto"/>
        <w:rPr>
          <w:rFonts w:ascii="宋体" w:hAnsi="宋体" w:cs="宋体"/>
          <w:b/>
          <w:color w:val="auto"/>
          <w:sz w:val="24"/>
        </w:rPr>
      </w:pPr>
      <w:r>
        <w:rPr>
          <w:rFonts w:hint="eastAsia" w:ascii="宋体" w:hAnsi="宋体" w:cs="宋体"/>
          <w:b/>
          <w:color w:val="auto"/>
          <w:sz w:val="24"/>
        </w:rPr>
        <w:t>质疑函制作说明：</w:t>
      </w:r>
    </w:p>
    <w:p w14:paraId="3B506FA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253DAAE4">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5BB226AD">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14:paraId="64363AE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14:paraId="5B588090">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14:paraId="752B45FC">
      <w:pPr>
        <w:widowControl/>
        <w:spacing w:line="360" w:lineRule="auto"/>
        <w:ind w:firstLine="600" w:firstLineChars="200"/>
        <w:jc w:val="left"/>
        <w:rPr>
          <w:rFonts w:ascii="宋体" w:hAnsi="宋体" w:cs="宋体"/>
          <w:color w:val="auto"/>
          <w:sz w:val="30"/>
          <w:szCs w:val="30"/>
        </w:rPr>
      </w:pPr>
    </w:p>
    <w:p w14:paraId="011E430A">
      <w:pPr>
        <w:spacing w:line="360" w:lineRule="auto"/>
        <w:jc w:val="center"/>
        <w:rPr>
          <w:rFonts w:ascii="宋体" w:hAnsi="宋体" w:cs="宋体"/>
          <w:b/>
          <w:color w:val="auto"/>
          <w:spacing w:val="6"/>
          <w:sz w:val="32"/>
          <w:szCs w:val="32"/>
        </w:rPr>
      </w:pPr>
    </w:p>
    <w:p w14:paraId="4995632F">
      <w:pPr>
        <w:spacing w:line="360" w:lineRule="auto"/>
        <w:jc w:val="center"/>
        <w:rPr>
          <w:rFonts w:ascii="宋体" w:hAnsi="宋体" w:cs="宋体"/>
          <w:b/>
          <w:color w:val="auto"/>
          <w:spacing w:val="6"/>
          <w:sz w:val="32"/>
          <w:szCs w:val="32"/>
        </w:rPr>
      </w:pPr>
    </w:p>
    <w:p w14:paraId="17BC5222">
      <w:pPr>
        <w:spacing w:line="360" w:lineRule="auto"/>
        <w:jc w:val="center"/>
        <w:rPr>
          <w:rFonts w:ascii="宋体" w:hAnsi="宋体" w:cs="宋体"/>
          <w:b/>
          <w:color w:val="auto"/>
          <w:spacing w:val="6"/>
          <w:sz w:val="32"/>
          <w:szCs w:val="32"/>
        </w:rPr>
      </w:pPr>
    </w:p>
    <w:p w14:paraId="3157E512">
      <w:pPr>
        <w:spacing w:line="360" w:lineRule="auto"/>
        <w:jc w:val="center"/>
        <w:rPr>
          <w:rFonts w:ascii="宋体" w:hAnsi="宋体" w:cs="宋体"/>
          <w:b/>
          <w:color w:val="auto"/>
          <w:spacing w:val="6"/>
          <w:sz w:val="32"/>
          <w:szCs w:val="32"/>
        </w:rPr>
      </w:pPr>
    </w:p>
    <w:p w14:paraId="18F32C89">
      <w:pPr>
        <w:spacing w:line="360" w:lineRule="auto"/>
        <w:jc w:val="center"/>
        <w:rPr>
          <w:rFonts w:ascii="宋体" w:hAnsi="宋体" w:cs="宋体"/>
          <w:b/>
          <w:color w:val="auto"/>
          <w:spacing w:val="6"/>
          <w:sz w:val="32"/>
          <w:szCs w:val="32"/>
        </w:rPr>
      </w:pPr>
    </w:p>
    <w:p w14:paraId="567858F9">
      <w:pPr>
        <w:spacing w:line="360" w:lineRule="auto"/>
        <w:jc w:val="center"/>
        <w:rPr>
          <w:rFonts w:ascii="宋体" w:hAnsi="宋体" w:cs="宋体"/>
          <w:b/>
          <w:color w:val="auto"/>
          <w:spacing w:val="6"/>
          <w:sz w:val="32"/>
          <w:szCs w:val="32"/>
        </w:rPr>
      </w:pPr>
    </w:p>
    <w:p w14:paraId="04E7C431">
      <w:pPr>
        <w:spacing w:line="360" w:lineRule="auto"/>
        <w:jc w:val="center"/>
        <w:rPr>
          <w:rFonts w:ascii="宋体" w:hAnsi="宋体" w:cs="宋体"/>
          <w:b/>
          <w:color w:val="auto"/>
          <w:spacing w:val="6"/>
          <w:sz w:val="32"/>
          <w:szCs w:val="32"/>
        </w:rPr>
      </w:pPr>
    </w:p>
    <w:p w14:paraId="0FA402E8">
      <w:pPr>
        <w:spacing w:line="360" w:lineRule="auto"/>
        <w:jc w:val="center"/>
        <w:rPr>
          <w:rFonts w:ascii="宋体" w:hAnsi="宋体" w:cs="宋体"/>
          <w:b/>
          <w:color w:val="auto"/>
          <w:spacing w:val="6"/>
          <w:sz w:val="32"/>
          <w:szCs w:val="32"/>
        </w:rPr>
      </w:pPr>
    </w:p>
    <w:p w14:paraId="351F737C">
      <w:pPr>
        <w:spacing w:line="360" w:lineRule="auto"/>
        <w:jc w:val="center"/>
        <w:rPr>
          <w:rFonts w:ascii="宋体" w:hAnsi="宋体" w:cs="宋体"/>
          <w:b/>
          <w:color w:val="auto"/>
          <w:spacing w:val="6"/>
          <w:sz w:val="32"/>
          <w:szCs w:val="32"/>
        </w:rPr>
      </w:pPr>
    </w:p>
    <w:p w14:paraId="5293947E">
      <w:pPr>
        <w:spacing w:line="360" w:lineRule="auto"/>
        <w:jc w:val="center"/>
        <w:rPr>
          <w:rFonts w:ascii="宋体" w:hAnsi="宋体" w:cs="宋体"/>
          <w:b/>
          <w:color w:val="auto"/>
          <w:spacing w:val="6"/>
          <w:sz w:val="32"/>
          <w:szCs w:val="32"/>
        </w:rPr>
      </w:pPr>
    </w:p>
    <w:p w14:paraId="0EFFCC73">
      <w:pPr>
        <w:spacing w:line="360" w:lineRule="auto"/>
        <w:jc w:val="center"/>
        <w:rPr>
          <w:rFonts w:ascii="宋体" w:hAnsi="宋体" w:cs="宋体"/>
          <w:b/>
          <w:color w:val="auto"/>
          <w:spacing w:val="6"/>
          <w:sz w:val="32"/>
          <w:szCs w:val="32"/>
        </w:rPr>
      </w:pPr>
    </w:p>
    <w:sectPr>
      <w:footerReference r:id="rId20"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E252">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D5222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D5222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E1356">
    <w:pPr>
      <w:pStyle w:val="12"/>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73FCE">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6673FCE">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68B6ADB">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594C">
    <w:pPr>
      <w:pStyle w:val="12"/>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6C826">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8A6C826">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A754ED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3B54">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2C5C">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AB4C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FCAB4C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8A91">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DBF13">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ADBF13">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188E">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F714">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2FAC">
    <w:pPr>
      <w:pStyle w:val="1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AE9BE">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4EAE9BE">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D81CBD">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AA9E">
    <w:pPr>
      <w:pStyle w:val="12"/>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A2E09E">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2A2E09E">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A01EB3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02DF2">
    <w:pPr>
      <w:pStyle w:val="12"/>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4B33D">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74B33D">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0C1A4E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4E7FF">
    <w:pPr>
      <w:pStyle w:val="13"/>
      <w:jc w:val="right"/>
      <w:rPr>
        <w:rFonts w:ascii="仿宋" w:hAnsi="仿宋" w:eastAsia="仿宋" w:cs="仿宋"/>
        <w:i/>
        <w:iCs/>
      </w:rPr>
    </w:pPr>
  </w:p>
  <w:p w14:paraId="793F1943">
    <w:pPr>
      <w:pStyle w:val="13"/>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F31E">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8067">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318A">
    <w:pPr>
      <w:pStyle w:val="13"/>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E665">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F93C">
    <w:pPr>
      <w:pStyle w:val="13"/>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DEC5B">
    <w:pPr>
      <w:pStyle w:val="13"/>
    </w:pPr>
    <w:r>
      <w:rPr>
        <w:sz w:val="18"/>
      </w:rPr>
      <w:pict>
        <v:shape id="PowerPlusWaterMarkObject40274" o:spid="_x0000_s2049" o:spt="136" type="#_x0000_t136" style="position:absolute;left:0pt;height:60.35pt;width:476.95pt;mso-position-horizontal:center;mso-position-horizontal-relative:margin;mso-position-vertical:center;mso-position-vertical-relative:margin;rotation:-2949120f;z-index:-251648000;mso-width-relative:page;mso-height-relative:page;" fillcolor="#000000" filled="t" stroked="f" coordsize="21600,21600" adj="10800">
          <v:path/>
          <v:fill on="t" opacity="15728f" focussize="0,0"/>
          <v:stroke on="f"/>
          <v:imagedata o:title=""/>
          <o:lock v:ext="edit" aspectratio="t"/>
          <v:textpath on="t" fitshape="t" fitpath="t" trim="t" xscale="f" string="2025年临江公司合同" style="font-family:宋体;font-size:60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13D6280"/>
    <w:rsid w:val="017D63B7"/>
    <w:rsid w:val="023E1286"/>
    <w:rsid w:val="03272182"/>
    <w:rsid w:val="046A1781"/>
    <w:rsid w:val="04E634F4"/>
    <w:rsid w:val="05150472"/>
    <w:rsid w:val="05155F8B"/>
    <w:rsid w:val="05171224"/>
    <w:rsid w:val="051B17AF"/>
    <w:rsid w:val="0706436A"/>
    <w:rsid w:val="0805754C"/>
    <w:rsid w:val="08322A8C"/>
    <w:rsid w:val="08670640"/>
    <w:rsid w:val="08E37A2F"/>
    <w:rsid w:val="09545F70"/>
    <w:rsid w:val="09946F9F"/>
    <w:rsid w:val="09D74B85"/>
    <w:rsid w:val="09EC7123"/>
    <w:rsid w:val="09ED56C9"/>
    <w:rsid w:val="0A103341"/>
    <w:rsid w:val="0A1D0FFF"/>
    <w:rsid w:val="0A7C1006"/>
    <w:rsid w:val="0AD025A1"/>
    <w:rsid w:val="0B4E0B4D"/>
    <w:rsid w:val="0BD07B44"/>
    <w:rsid w:val="0BFF2A12"/>
    <w:rsid w:val="0C447D28"/>
    <w:rsid w:val="0C492847"/>
    <w:rsid w:val="0C554576"/>
    <w:rsid w:val="0D24423D"/>
    <w:rsid w:val="0F095788"/>
    <w:rsid w:val="0F5E496A"/>
    <w:rsid w:val="0F81598B"/>
    <w:rsid w:val="10947BCD"/>
    <w:rsid w:val="10BE08E9"/>
    <w:rsid w:val="1157552B"/>
    <w:rsid w:val="11EC0AD6"/>
    <w:rsid w:val="13064D3F"/>
    <w:rsid w:val="1399374C"/>
    <w:rsid w:val="13FF5068"/>
    <w:rsid w:val="14521AA0"/>
    <w:rsid w:val="146C41CB"/>
    <w:rsid w:val="15003014"/>
    <w:rsid w:val="15BE749A"/>
    <w:rsid w:val="15E02F18"/>
    <w:rsid w:val="166F3635"/>
    <w:rsid w:val="185A544F"/>
    <w:rsid w:val="18890233"/>
    <w:rsid w:val="198737C7"/>
    <w:rsid w:val="19DC6BDA"/>
    <w:rsid w:val="1AA56FDE"/>
    <w:rsid w:val="1B7913A6"/>
    <w:rsid w:val="1BEF726B"/>
    <w:rsid w:val="1C4E77C9"/>
    <w:rsid w:val="1C742A28"/>
    <w:rsid w:val="1CAA3340"/>
    <w:rsid w:val="1CC1412F"/>
    <w:rsid w:val="1CD34128"/>
    <w:rsid w:val="1CDE6781"/>
    <w:rsid w:val="1D987ACC"/>
    <w:rsid w:val="1DB44831"/>
    <w:rsid w:val="1DEB283E"/>
    <w:rsid w:val="1DF91700"/>
    <w:rsid w:val="1F29161A"/>
    <w:rsid w:val="1F457921"/>
    <w:rsid w:val="20284B0B"/>
    <w:rsid w:val="21677697"/>
    <w:rsid w:val="229536BA"/>
    <w:rsid w:val="22A244DC"/>
    <w:rsid w:val="235E195C"/>
    <w:rsid w:val="2378337E"/>
    <w:rsid w:val="23AE001C"/>
    <w:rsid w:val="249017C8"/>
    <w:rsid w:val="251A0B90"/>
    <w:rsid w:val="25251AF7"/>
    <w:rsid w:val="25C26B32"/>
    <w:rsid w:val="272E083D"/>
    <w:rsid w:val="284A39BF"/>
    <w:rsid w:val="28A354BE"/>
    <w:rsid w:val="298D0BC4"/>
    <w:rsid w:val="2A1060BE"/>
    <w:rsid w:val="2A6366FF"/>
    <w:rsid w:val="2A6807FA"/>
    <w:rsid w:val="2B32649C"/>
    <w:rsid w:val="2B9B5E5B"/>
    <w:rsid w:val="2BDA5141"/>
    <w:rsid w:val="2C270527"/>
    <w:rsid w:val="2C4141D8"/>
    <w:rsid w:val="2D0347D2"/>
    <w:rsid w:val="2D682F2F"/>
    <w:rsid w:val="2EA152A3"/>
    <w:rsid w:val="2F1F33A8"/>
    <w:rsid w:val="2F5836E9"/>
    <w:rsid w:val="2F7610B9"/>
    <w:rsid w:val="2F7A10AB"/>
    <w:rsid w:val="2F7C7D05"/>
    <w:rsid w:val="30123142"/>
    <w:rsid w:val="302169BE"/>
    <w:rsid w:val="304A7E50"/>
    <w:rsid w:val="314B6E80"/>
    <w:rsid w:val="31BF0628"/>
    <w:rsid w:val="32843E96"/>
    <w:rsid w:val="32C93C79"/>
    <w:rsid w:val="32D33460"/>
    <w:rsid w:val="346671FA"/>
    <w:rsid w:val="351F7AFD"/>
    <w:rsid w:val="352F03C1"/>
    <w:rsid w:val="35B75F88"/>
    <w:rsid w:val="36162BCB"/>
    <w:rsid w:val="361749EF"/>
    <w:rsid w:val="363646DC"/>
    <w:rsid w:val="363B4DE8"/>
    <w:rsid w:val="36412810"/>
    <w:rsid w:val="36A32180"/>
    <w:rsid w:val="36BD312A"/>
    <w:rsid w:val="36C96732"/>
    <w:rsid w:val="37396C72"/>
    <w:rsid w:val="37514AF4"/>
    <w:rsid w:val="377C0298"/>
    <w:rsid w:val="37F61CA1"/>
    <w:rsid w:val="394A64EB"/>
    <w:rsid w:val="39C31C6C"/>
    <w:rsid w:val="3C283344"/>
    <w:rsid w:val="3C3420E0"/>
    <w:rsid w:val="3C485F9D"/>
    <w:rsid w:val="3C4E2A76"/>
    <w:rsid w:val="3C7C70D7"/>
    <w:rsid w:val="3CB84BBF"/>
    <w:rsid w:val="3D3879AE"/>
    <w:rsid w:val="3E0C6463"/>
    <w:rsid w:val="3E564C85"/>
    <w:rsid w:val="3F4F566F"/>
    <w:rsid w:val="3F8142B1"/>
    <w:rsid w:val="3FA13295"/>
    <w:rsid w:val="403E57B7"/>
    <w:rsid w:val="40532D51"/>
    <w:rsid w:val="40533552"/>
    <w:rsid w:val="4179370E"/>
    <w:rsid w:val="41D016DB"/>
    <w:rsid w:val="42043E37"/>
    <w:rsid w:val="42112513"/>
    <w:rsid w:val="42E9077C"/>
    <w:rsid w:val="433F2D12"/>
    <w:rsid w:val="43496F4C"/>
    <w:rsid w:val="435518AD"/>
    <w:rsid w:val="437A2DA4"/>
    <w:rsid w:val="44062E3C"/>
    <w:rsid w:val="44873A1C"/>
    <w:rsid w:val="4491515E"/>
    <w:rsid w:val="470471FE"/>
    <w:rsid w:val="472961BF"/>
    <w:rsid w:val="472E3564"/>
    <w:rsid w:val="49105C83"/>
    <w:rsid w:val="4992263D"/>
    <w:rsid w:val="499917D4"/>
    <w:rsid w:val="49A53D97"/>
    <w:rsid w:val="4A035B02"/>
    <w:rsid w:val="4AE27CAC"/>
    <w:rsid w:val="4B847BE2"/>
    <w:rsid w:val="4BAC48C9"/>
    <w:rsid w:val="4CAA0A32"/>
    <w:rsid w:val="4D6C64F8"/>
    <w:rsid w:val="4E191EC4"/>
    <w:rsid w:val="4EA9254B"/>
    <w:rsid w:val="4F251D5C"/>
    <w:rsid w:val="4FD65994"/>
    <w:rsid w:val="4FEB08B0"/>
    <w:rsid w:val="50247551"/>
    <w:rsid w:val="50772E11"/>
    <w:rsid w:val="50886E1D"/>
    <w:rsid w:val="50D545B6"/>
    <w:rsid w:val="513B5867"/>
    <w:rsid w:val="51454B8D"/>
    <w:rsid w:val="514563A8"/>
    <w:rsid w:val="51881307"/>
    <w:rsid w:val="523875F5"/>
    <w:rsid w:val="524F6B61"/>
    <w:rsid w:val="52506204"/>
    <w:rsid w:val="52B35FD7"/>
    <w:rsid w:val="533B163F"/>
    <w:rsid w:val="53FA1DF3"/>
    <w:rsid w:val="54204352"/>
    <w:rsid w:val="54AB2D04"/>
    <w:rsid w:val="54BE47E5"/>
    <w:rsid w:val="56440D1A"/>
    <w:rsid w:val="56F563A5"/>
    <w:rsid w:val="571F3A0C"/>
    <w:rsid w:val="57F2034A"/>
    <w:rsid w:val="58235318"/>
    <w:rsid w:val="58354DBE"/>
    <w:rsid w:val="586E6522"/>
    <w:rsid w:val="58BE2D14"/>
    <w:rsid w:val="59121C77"/>
    <w:rsid w:val="59176F69"/>
    <w:rsid w:val="59DD570D"/>
    <w:rsid w:val="59DE0E09"/>
    <w:rsid w:val="59F526EB"/>
    <w:rsid w:val="5A283DD0"/>
    <w:rsid w:val="5A2E5F69"/>
    <w:rsid w:val="5A974EDF"/>
    <w:rsid w:val="5ACD76EE"/>
    <w:rsid w:val="5B021A05"/>
    <w:rsid w:val="5B301727"/>
    <w:rsid w:val="5B3D7F5F"/>
    <w:rsid w:val="5D1252B2"/>
    <w:rsid w:val="5D57437D"/>
    <w:rsid w:val="5EA617F0"/>
    <w:rsid w:val="5EFD2476"/>
    <w:rsid w:val="5F0279C4"/>
    <w:rsid w:val="5F944466"/>
    <w:rsid w:val="6139287F"/>
    <w:rsid w:val="61C61218"/>
    <w:rsid w:val="61F56B7E"/>
    <w:rsid w:val="62121B84"/>
    <w:rsid w:val="63CF15A0"/>
    <w:rsid w:val="63EE0475"/>
    <w:rsid w:val="64CD2ABF"/>
    <w:rsid w:val="64EF09EB"/>
    <w:rsid w:val="657B7ADB"/>
    <w:rsid w:val="660E4A3F"/>
    <w:rsid w:val="673E5F91"/>
    <w:rsid w:val="679754A0"/>
    <w:rsid w:val="67D649B5"/>
    <w:rsid w:val="689618A9"/>
    <w:rsid w:val="68C66552"/>
    <w:rsid w:val="69345B52"/>
    <w:rsid w:val="697C3173"/>
    <w:rsid w:val="6A4E3ABD"/>
    <w:rsid w:val="6A9D6924"/>
    <w:rsid w:val="6ABD4230"/>
    <w:rsid w:val="6ABF2969"/>
    <w:rsid w:val="6AE63D7E"/>
    <w:rsid w:val="6B462C2B"/>
    <w:rsid w:val="6BD746DF"/>
    <w:rsid w:val="6BDC6E7B"/>
    <w:rsid w:val="6CEB080D"/>
    <w:rsid w:val="6D893D5F"/>
    <w:rsid w:val="6DA6506A"/>
    <w:rsid w:val="6DD22AEB"/>
    <w:rsid w:val="6DF523F6"/>
    <w:rsid w:val="6EAC75B8"/>
    <w:rsid w:val="6F502166"/>
    <w:rsid w:val="700D088C"/>
    <w:rsid w:val="700E4F44"/>
    <w:rsid w:val="70173239"/>
    <w:rsid w:val="70FC24C5"/>
    <w:rsid w:val="71A36DE5"/>
    <w:rsid w:val="721A5B23"/>
    <w:rsid w:val="72B931C1"/>
    <w:rsid w:val="737D3686"/>
    <w:rsid w:val="738D03F5"/>
    <w:rsid w:val="7420296E"/>
    <w:rsid w:val="7431692A"/>
    <w:rsid w:val="74435A84"/>
    <w:rsid w:val="764022FF"/>
    <w:rsid w:val="767E5B01"/>
    <w:rsid w:val="779944AF"/>
    <w:rsid w:val="78160310"/>
    <w:rsid w:val="785A54C0"/>
    <w:rsid w:val="78D32916"/>
    <w:rsid w:val="78FD6DDA"/>
    <w:rsid w:val="79DF4732"/>
    <w:rsid w:val="79EB254B"/>
    <w:rsid w:val="79F044D8"/>
    <w:rsid w:val="7AF4716D"/>
    <w:rsid w:val="7AF75924"/>
    <w:rsid w:val="7B2031F9"/>
    <w:rsid w:val="7B610513"/>
    <w:rsid w:val="7BA82ABD"/>
    <w:rsid w:val="7BB860EE"/>
    <w:rsid w:val="7C662D96"/>
    <w:rsid w:val="7C821F38"/>
    <w:rsid w:val="7CFD5C38"/>
    <w:rsid w:val="7D601AD6"/>
    <w:rsid w:val="7D713C29"/>
    <w:rsid w:val="7D797C2B"/>
    <w:rsid w:val="7D810EAC"/>
    <w:rsid w:val="7D955BFE"/>
    <w:rsid w:val="7DAC6A56"/>
    <w:rsid w:val="7E0230E5"/>
    <w:rsid w:val="7E1A3F8B"/>
    <w:rsid w:val="7E600661"/>
    <w:rsid w:val="7EA13F7B"/>
    <w:rsid w:val="7FBD485C"/>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qFormat="1"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toc 8"/>
    <w:basedOn w:val="1"/>
    <w:next w:val="1"/>
    <w:unhideWhenUsed/>
    <w:qFormat/>
    <w:uiPriority w:val="39"/>
    <w:pPr>
      <w:ind w:left="1680"/>
      <w:jc w:val="left"/>
    </w:pPr>
    <w:rPr>
      <w:sz w:val="18"/>
      <w:szCs w:val="18"/>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样式 标题 1 + 四号 加粗"/>
    <w:basedOn w:val="2"/>
    <w:autoRedefine/>
    <w:qFormat/>
    <w:uiPriority w:val="0"/>
  </w:style>
  <w:style w:type="character" w:customStyle="1" w:styleId="32">
    <w:name w:val="font21"/>
    <w:basedOn w:val="18"/>
    <w:qFormat/>
    <w:uiPriority w:val="0"/>
    <w:rPr>
      <w:rFonts w:hint="eastAsia" w:ascii="宋体" w:hAnsi="宋体" w:eastAsia="宋体" w:cs="宋体"/>
      <w:color w:val="000000"/>
      <w:sz w:val="21"/>
      <w:szCs w:val="21"/>
      <w:u w:val="none"/>
    </w:rPr>
  </w:style>
  <w:style w:type="character" w:customStyle="1" w:styleId="33">
    <w:name w:val="font31"/>
    <w:basedOn w:val="18"/>
    <w:qFormat/>
    <w:uiPriority w:val="0"/>
    <w:rPr>
      <w:rFonts w:hint="eastAsia" w:ascii="宋体" w:hAnsi="宋体" w:eastAsia="宋体" w:cs="宋体"/>
      <w:color w:val="000000"/>
      <w:sz w:val="22"/>
      <w:szCs w:val="22"/>
      <w:u w:val="none"/>
    </w:rPr>
  </w:style>
  <w:style w:type="character" w:customStyle="1" w:styleId="34">
    <w:name w:val="font51"/>
    <w:basedOn w:val="18"/>
    <w:qFormat/>
    <w:uiPriority w:val="0"/>
    <w:rPr>
      <w:rFonts w:hint="default" w:ascii="Arial" w:hAnsi="Arial" w:cs="Arial"/>
      <w:color w:val="000000"/>
      <w:sz w:val="22"/>
      <w:szCs w:val="22"/>
      <w:u w:val="none"/>
    </w:rPr>
  </w:style>
  <w:style w:type="character" w:customStyle="1" w:styleId="35">
    <w:name w:val="font11"/>
    <w:basedOn w:val="1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3129</Words>
  <Characters>3445</Characters>
  <Lines>0</Lines>
  <Paragraphs>0</Paragraphs>
  <TotalTime>8</TotalTime>
  <ScaleCrop>false</ScaleCrop>
  <LinksUpToDate>false</LinksUpToDate>
  <CharactersWithSpaces>3566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2025-06-16T05:47:42Z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4AA2F08862FA4CE3915A8DBC408A7B67_13</vt:lpwstr>
  </property>
  <property fmtid="{D5CDD505-2E9C-101B-9397-08002B2CF9AE}" pid="4" name="KSOTemplateDocerSaveRecord">
    <vt:lpwstr>eyJoZGlkIjoiN2VlYzczYzE5OTlmYTBiYjcxMDI2YjFiZGYyNGY4NmIiLCJ1c2VySWQiOiI0MTM5MzY3MzkifQ==</vt:lpwstr>
  </property>
</Properties>
</file>