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2025年-2026年液动阀门采购项目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bookmarkStart w:id="516" w:name="_GoBack"/>
      <w:bookmarkEnd w:id="516"/>
      <w:r>
        <w:rPr>
          <w:rFonts w:hint="eastAsia" w:cs="宋体" w:asciiTheme="minorEastAsia" w:hAnsiTheme="minorEastAsia"/>
          <w:sz w:val="30"/>
          <w:szCs w:val="30"/>
          <w:u w:val="single"/>
          <w:lang w:eastAsia="zh-CN"/>
        </w:rPr>
        <w:t>202507011</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2025年-2026年液动阀门采购项目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2025年-2026年液动阀门采购项目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rPr>
        <w:t>4.最高限价：</w:t>
      </w:r>
      <w:r>
        <w:rPr>
          <w:rFonts w:hint="eastAsia" w:cs="仿宋" w:asciiTheme="minorEastAsia" w:hAnsiTheme="minorEastAsia"/>
          <w:b/>
          <w:bCs/>
          <w:sz w:val="24"/>
          <w:highlight w:val="none"/>
          <w:lang w:val="en-US" w:eastAsia="zh-CN"/>
        </w:rPr>
        <w:t>7.457</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液动阀门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ascii="宋体" w:hAnsi="宋体" w:eastAsia="宋体" w:cs="宋体"/>
          <w:color w:val="000000"/>
          <w:kern w:val="0"/>
          <w:sz w:val="24"/>
          <w:szCs w:val="24"/>
          <w:lang w:bidi="ar"/>
        </w:rPr>
        <w:t>伊顿</w:t>
      </w:r>
      <w:r>
        <w:rPr>
          <w:rFonts w:hint="eastAsia" w:ascii="宋体" w:hAnsi="宋体" w:eastAsia="宋体" w:cs="宋体"/>
          <w:color w:val="000000"/>
          <w:kern w:val="0"/>
          <w:sz w:val="24"/>
          <w:szCs w:val="24"/>
          <w:lang w:val="en-US" w:eastAsia="zh-CN" w:bidi="ar"/>
        </w:rPr>
        <w:t>液动阀组</w:t>
      </w:r>
      <w:r>
        <w:rPr>
          <w:rFonts w:hint="eastAsia"/>
          <w:lang w:val="en-US"/>
        </w:rPr>
        <w:t>一批，具体如下：</w:t>
      </w:r>
    </w:p>
    <w:tbl>
      <w:tblPr>
        <w:tblStyle w:val="17"/>
        <w:tblW w:w="9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953"/>
        <w:gridCol w:w="1857"/>
        <w:gridCol w:w="2648"/>
        <w:gridCol w:w="682"/>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8"/>
        <w:rPr>
          <w:rFonts w:hint="eastAsia"/>
          <w:lang w:val="en-US"/>
        </w:rPr>
      </w:pPr>
    </w:p>
    <w:p>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cs="仿宋" w:asciiTheme="minorEastAsia" w:hAnsiTheme="minorEastAsia"/>
          <w:sz w:val="24"/>
          <w:u w:val="single"/>
          <w:lang w:val="en-US" w:eastAsia="zh-CN"/>
        </w:rPr>
        <w:t>自合同签订后12个月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按采购人订单需求分批次完成供货。</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color w:val="auto"/>
          <w:kern w:val="0"/>
          <w:sz w:val="24"/>
          <w:szCs w:val="24"/>
          <w:lang w:bidi="ar"/>
        </w:rPr>
        <w:t>伊顿</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VICKERS  EATON</w:t>
      </w:r>
      <w:r>
        <w:rPr>
          <w:rFonts w:hint="eastAsia" w:ascii="宋体" w:hAnsi="宋体" w:eastAsia="宋体" w:cs="宋体"/>
          <w:color w:val="auto"/>
          <w:kern w:val="0"/>
          <w:sz w:val="24"/>
          <w:szCs w:val="24"/>
          <w:lang w:eastAsia="zh-CN" w:bidi="ar"/>
        </w:rPr>
        <w:t>）</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货物的质保期自验收合格后12个月，若质保期内出现质量问题（非质量问题除外），由供应商负责免费维修或更换，产生的费用全部由供应商承担，维修或更换后质保期重新计算。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90天</w:t>
      </w:r>
      <w:r>
        <w:rPr>
          <w:rFonts w:hint="eastAsia"/>
          <w:lang w:val="en-US"/>
        </w:rPr>
        <w:t>内完成供货</w:t>
      </w:r>
      <w:r>
        <w:rPr>
          <w:rFonts w:hint="eastAsia"/>
          <w:lang w:val="en-US" w:eastAsia="zh-CN"/>
        </w:rPr>
        <w:t>，若因报关等因素，可适当顺延，但最长不能超过180天。</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Pr>
        <w:pStyle w:val="2"/>
      </w:pPr>
    </w:p>
    <w:p/>
    <w:p/>
    <w:p/>
    <w:p/>
    <w:p/>
    <w:p/>
    <w:p/>
    <w:p>
      <w:pPr>
        <w:pStyle w:val="2"/>
      </w:pPr>
    </w:p>
    <w:p/>
    <w:p>
      <w:pPr>
        <w:pStyle w:val="2"/>
      </w:pP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0"/>
      <w:bookmarkEnd w:id="19"/>
      <w:bookmarkStart w:id="20" w:name="_Toc184308040"/>
      <w:bookmarkEnd w:id="20"/>
      <w:bookmarkStart w:id="21" w:name="_Toc184308063"/>
      <w:bookmarkEnd w:id="21"/>
      <w:bookmarkStart w:id="22" w:name="_Toc184314411"/>
      <w:bookmarkEnd w:id="22"/>
      <w:bookmarkStart w:id="23" w:name="_Toc184310287"/>
      <w:bookmarkEnd w:id="23"/>
      <w:bookmarkStart w:id="24" w:name="_Toc184314434"/>
      <w:bookmarkEnd w:id="24"/>
      <w:bookmarkStart w:id="25" w:name="_Toc184312110"/>
      <w:bookmarkEnd w:id="25"/>
      <w:bookmarkStart w:id="26" w:name="_Toc184313303"/>
      <w:bookmarkEnd w:id="26"/>
      <w:bookmarkStart w:id="27" w:name="_Toc184308076"/>
      <w:bookmarkEnd w:id="27"/>
      <w:bookmarkStart w:id="28" w:name="_Toc184308101"/>
      <w:bookmarkEnd w:id="28"/>
      <w:bookmarkStart w:id="29" w:name="_Toc184312107"/>
      <w:bookmarkEnd w:id="29"/>
      <w:bookmarkStart w:id="30" w:name="_Toc184310344"/>
      <w:bookmarkEnd w:id="30"/>
      <w:bookmarkStart w:id="31" w:name="_Toc184310309"/>
      <w:bookmarkEnd w:id="31"/>
      <w:bookmarkStart w:id="32" w:name="_Toc184314471"/>
      <w:bookmarkEnd w:id="32"/>
      <w:bookmarkStart w:id="33" w:name="_Toc184313239"/>
      <w:bookmarkEnd w:id="33"/>
      <w:bookmarkStart w:id="34" w:name="_Toc184312119"/>
      <w:bookmarkEnd w:id="34"/>
      <w:bookmarkStart w:id="35" w:name="_Toc184310327"/>
      <w:bookmarkEnd w:id="35"/>
      <w:bookmarkStart w:id="36" w:name="_Toc184314426"/>
      <w:bookmarkEnd w:id="36"/>
      <w:bookmarkStart w:id="37" w:name="_Toc184310311"/>
      <w:bookmarkEnd w:id="37"/>
      <w:bookmarkStart w:id="38" w:name="_Toc184313283"/>
      <w:bookmarkEnd w:id="38"/>
      <w:bookmarkStart w:id="39" w:name="_Toc184312126"/>
      <w:bookmarkEnd w:id="39"/>
      <w:bookmarkStart w:id="40" w:name="_Toc184310289"/>
      <w:bookmarkEnd w:id="40"/>
      <w:bookmarkStart w:id="41" w:name="_Toc184312067"/>
      <w:bookmarkEnd w:id="41"/>
      <w:bookmarkStart w:id="42" w:name="_Toc184312130"/>
      <w:bookmarkEnd w:id="42"/>
      <w:bookmarkStart w:id="43" w:name="_Toc184313251"/>
      <w:bookmarkEnd w:id="43"/>
      <w:bookmarkStart w:id="44" w:name="_Toc184310298"/>
      <w:bookmarkEnd w:id="44"/>
      <w:bookmarkStart w:id="45" w:name="_Toc184310316"/>
      <w:bookmarkEnd w:id="45"/>
      <w:bookmarkStart w:id="46" w:name="_Toc184308061"/>
      <w:bookmarkEnd w:id="46"/>
      <w:bookmarkStart w:id="47" w:name="_Toc184308043"/>
      <w:bookmarkEnd w:id="47"/>
      <w:bookmarkStart w:id="48" w:name="_Toc184310335"/>
      <w:bookmarkEnd w:id="48"/>
      <w:bookmarkStart w:id="49" w:name="_Toc184310334"/>
      <w:bookmarkEnd w:id="49"/>
      <w:bookmarkStart w:id="50" w:name="_Toc184312080"/>
      <w:bookmarkEnd w:id="50"/>
      <w:bookmarkStart w:id="51" w:name="_Toc184308066"/>
      <w:bookmarkEnd w:id="51"/>
      <w:bookmarkStart w:id="52" w:name="_Toc184310280"/>
      <w:bookmarkEnd w:id="52"/>
      <w:bookmarkStart w:id="53" w:name="_Toc184313241"/>
      <w:bookmarkEnd w:id="53"/>
      <w:bookmarkStart w:id="54" w:name="_Toc184312091"/>
      <w:bookmarkEnd w:id="54"/>
      <w:bookmarkStart w:id="55" w:name="_Toc184312100"/>
      <w:bookmarkEnd w:id="55"/>
      <w:bookmarkStart w:id="56" w:name="_Toc184312131"/>
      <w:bookmarkEnd w:id="56"/>
      <w:bookmarkStart w:id="57" w:name="_Toc184308044"/>
      <w:bookmarkEnd w:id="57"/>
      <w:bookmarkStart w:id="58" w:name="_Toc184314475"/>
      <w:bookmarkEnd w:id="58"/>
      <w:bookmarkStart w:id="59" w:name="_Toc184314482"/>
      <w:bookmarkEnd w:id="59"/>
      <w:bookmarkStart w:id="60" w:name="_Toc184308068"/>
      <w:bookmarkEnd w:id="60"/>
      <w:bookmarkStart w:id="61" w:name="_Toc184312103"/>
      <w:bookmarkEnd w:id="61"/>
      <w:bookmarkStart w:id="62" w:name="_Toc184313238"/>
      <w:bookmarkEnd w:id="62"/>
      <w:bookmarkStart w:id="63" w:name="_Toc184312088"/>
      <w:bookmarkEnd w:id="63"/>
      <w:bookmarkStart w:id="64" w:name="_Toc184308062"/>
      <w:bookmarkEnd w:id="64"/>
      <w:bookmarkStart w:id="65" w:name="_Toc184312116"/>
      <w:bookmarkEnd w:id="65"/>
      <w:bookmarkStart w:id="66" w:name="_Toc184313298"/>
      <w:bookmarkEnd w:id="66"/>
      <w:bookmarkStart w:id="67" w:name="_Toc184308073"/>
      <w:bookmarkEnd w:id="67"/>
      <w:bookmarkStart w:id="68" w:name="_Toc184310331"/>
      <w:bookmarkEnd w:id="68"/>
      <w:bookmarkStart w:id="69" w:name="_Toc184310306"/>
      <w:bookmarkEnd w:id="69"/>
      <w:bookmarkStart w:id="70" w:name="_Toc184313291"/>
      <w:bookmarkEnd w:id="70"/>
      <w:bookmarkStart w:id="71" w:name="_Toc184313242"/>
      <w:bookmarkEnd w:id="71"/>
      <w:bookmarkStart w:id="72" w:name="_Toc184313254"/>
      <w:bookmarkEnd w:id="72"/>
      <w:bookmarkStart w:id="73" w:name="_Toc184308075"/>
      <w:bookmarkEnd w:id="73"/>
      <w:bookmarkStart w:id="74" w:name="_Toc184313268"/>
      <w:bookmarkEnd w:id="74"/>
      <w:bookmarkStart w:id="75" w:name="_Toc184312127"/>
      <w:bookmarkEnd w:id="75"/>
      <w:bookmarkStart w:id="76" w:name="_Toc184313273"/>
      <w:bookmarkEnd w:id="76"/>
      <w:bookmarkStart w:id="77" w:name="_Toc184314435"/>
      <w:bookmarkEnd w:id="77"/>
      <w:bookmarkStart w:id="78" w:name="_Toc184308085"/>
      <w:bookmarkEnd w:id="78"/>
      <w:bookmarkStart w:id="79" w:name="_Toc184314421"/>
      <w:bookmarkEnd w:id="79"/>
      <w:bookmarkStart w:id="80" w:name="_Toc184312076"/>
      <w:bookmarkEnd w:id="80"/>
      <w:bookmarkStart w:id="81" w:name="_Toc184308080"/>
      <w:bookmarkEnd w:id="81"/>
      <w:bookmarkStart w:id="82" w:name="_Toc184312085"/>
      <w:bookmarkEnd w:id="82"/>
      <w:bookmarkStart w:id="83" w:name="_Toc184313245"/>
      <w:bookmarkEnd w:id="83"/>
      <w:bookmarkStart w:id="84" w:name="_Toc184314476"/>
      <w:bookmarkEnd w:id="84"/>
      <w:bookmarkStart w:id="85" w:name="_Toc184310341"/>
      <w:bookmarkEnd w:id="85"/>
      <w:bookmarkStart w:id="86" w:name="_Toc184313269"/>
      <w:bookmarkEnd w:id="86"/>
      <w:bookmarkStart w:id="87" w:name="_Toc184314413"/>
      <w:bookmarkEnd w:id="87"/>
      <w:bookmarkStart w:id="88" w:name="_Toc184313301"/>
      <w:bookmarkEnd w:id="88"/>
      <w:bookmarkStart w:id="89" w:name="_Toc184308054"/>
      <w:bookmarkEnd w:id="89"/>
      <w:bookmarkStart w:id="90" w:name="_Toc184308088"/>
      <w:bookmarkEnd w:id="90"/>
      <w:bookmarkStart w:id="91" w:name="_Toc184310328"/>
      <w:bookmarkEnd w:id="91"/>
      <w:bookmarkStart w:id="92" w:name="_Toc184312087"/>
      <w:bookmarkEnd w:id="92"/>
      <w:bookmarkStart w:id="93" w:name="_Toc184312137"/>
      <w:bookmarkEnd w:id="93"/>
      <w:bookmarkStart w:id="94" w:name="_Toc184314419"/>
      <w:bookmarkEnd w:id="94"/>
      <w:bookmarkStart w:id="95" w:name="_Toc184313250"/>
      <w:bookmarkEnd w:id="95"/>
      <w:bookmarkStart w:id="96" w:name="_Toc184313287"/>
      <w:bookmarkEnd w:id="96"/>
      <w:bookmarkStart w:id="97" w:name="_Toc184313246"/>
      <w:bookmarkEnd w:id="97"/>
      <w:bookmarkStart w:id="98" w:name="_Toc184314480"/>
      <w:bookmarkEnd w:id="98"/>
      <w:bookmarkStart w:id="99" w:name="_Toc184308093"/>
      <w:bookmarkEnd w:id="99"/>
      <w:bookmarkStart w:id="100" w:name="_Toc184313304"/>
      <w:bookmarkEnd w:id="100"/>
      <w:bookmarkStart w:id="101" w:name="_Toc184312098"/>
      <w:bookmarkEnd w:id="101"/>
      <w:bookmarkStart w:id="102" w:name="_Toc184312122"/>
      <w:bookmarkEnd w:id="102"/>
      <w:bookmarkStart w:id="103" w:name="_Toc184313262"/>
      <w:bookmarkEnd w:id="103"/>
      <w:bookmarkStart w:id="104" w:name="_Toc184313258"/>
      <w:bookmarkEnd w:id="104"/>
      <w:bookmarkStart w:id="105" w:name="_Toc184314438"/>
      <w:bookmarkEnd w:id="105"/>
      <w:bookmarkStart w:id="106" w:name="_Toc184308067"/>
      <w:bookmarkEnd w:id="106"/>
      <w:bookmarkStart w:id="107" w:name="_Toc184308081"/>
      <w:bookmarkEnd w:id="107"/>
      <w:bookmarkStart w:id="108" w:name="_Toc184310281"/>
      <w:bookmarkEnd w:id="108"/>
      <w:bookmarkStart w:id="109" w:name="_Toc184314481"/>
      <w:bookmarkEnd w:id="109"/>
      <w:bookmarkStart w:id="110" w:name="_Toc184310279"/>
      <w:bookmarkEnd w:id="110"/>
      <w:bookmarkStart w:id="111" w:name="_Toc184310301"/>
      <w:bookmarkEnd w:id="111"/>
      <w:bookmarkStart w:id="112" w:name="_Toc184314433"/>
      <w:bookmarkEnd w:id="112"/>
      <w:bookmarkStart w:id="113" w:name="_Toc184314422"/>
      <w:bookmarkEnd w:id="113"/>
      <w:bookmarkStart w:id="114" w:name="_Toc184313297"/>
      <w:bookmarkEnd w:id="114"/>
      <w:bookmarkStart w:id="115" w:name="_Toc184313281"/>
      <w:bookmarkEnd w:id="115"/>
      <w:bookmarkStart w:id="116" w:name="_Toc184314456"/>
      <w:bookmarkEnd w:id="116"/>
      <w:bookmarkStart w:id="117" w:name="_Toc184310296"/>
      <w:bookmarkEnd w:id="117"/>
      <w:bookmarkStart w:id="118" w:name="_Toc184314460"/>
      <w:bookmarkEnd w:id="118"/>
      <w:bookmarkStart w:id="119" w:name="_Toc184314478"/>
      <w:bookmarkEnd w:id="119"/>
      <w:bookmarkStart w:id="120" w:name="_Toc184308102"/>
      <w:bookmarkEnd w:id="120"/>
      <w:bookmarkStart w:id="121" w:name="_Toc184312090"/>
      <w:bookmarkEnd w:id="121"/>
      <w:bookmarkStart w:id="122" w:name="_Toc184310319"/>
      <w:bookmarkEnd w:id="122"/>
      <w:bookmarkStart w:id="123" w:name="_Toc184308084"/>
      <w:bookmarkEnd w:id="123"/>
      <w:bookmarkStart w:id="124" w:name="_Toc184313243"/>
      <w:bookmarkEnd w:id="124"/>
      <w:bookmarkStart w:id="125" w:name="_Toc184314474"/>
      <w:bookmarkEnd w:id="125"/>
      <w:bookmarkStart w:id="126" w:name="_Toc184308051"/>
      <w:bookmarkEnd w:id="126"/>
      <w:bookmarkStart w:id="127" w:name="_Toc184308077"/>
      <w:bookmarkEnd w:id="127"/>
      <w:bookmarkStart w:id="128" w:name="_Toc184314461"/>
      <w:bookmarkEnd w:id="128"/>
      <w:bookmarkStart w:id="129" w:name="_Toc184308038"/>
      <w:bookmarkEnd w:id="129"/>
      <w:bookmarkStart w:id="130" w:name="_Toc184308094"/>
      <w:bookmarkEnd w:id="130"/>
      <w:bookmarkStart w:id="131" w:name="_Toc184308098"/>
      <w:bookmarkEnd w:id="131"/>
      <w:bookmarkStart w:id="132" w:name="_Toc184314473"/>
      <w:bookmarkEnd w:id="132"/>
      <w:bookmarkStart w:id="133" w:name="_Toc184313282"/>
      <w:bookmarkEnd w:id="133"/>
      <w:bookmarkStart w:id="134" w:name="_Toc184314428"/>
      <w:bookmarkEnd w:id="134"/>
      <w:bookmarkStart w:id="135" w:name="_Toc184314464"/>
      <w:bookmarkEnd w:id="135"/>
      <w:bookmarkStart w:id="136" w:name="_Toc184313308"/>
      <w:bookmarkEnd w:id="136"/>
      <w:bookmarkStart w:id="137" w:name="_Toc184313278"/>
      <w:bookmarkEnd w:id="137"/>
      <w:bookmarkStart w:id="138" w:name="_Toc184312132"/>
      <w:bookmarkEnd w:id="138"/>
      <w:bookmarkStart w:id="139" w:name="_Toc184312092"/>
      <w:bookmarkEnd w:id="139"/>
      <w:bookmarkStart w:id="140" w:name="_Toc184312070"/>
      <w:bookmarkEnd w:id="140"/>
      <w:bookmarkStart w:id="141" w:name="_Toc184313288"/>
      <w:bookmarkEnd w:id="141"/>
      <w:bookmarkStart w:id="142" w:name="_Toc184308055"/>
      <w:bookmarkEnd w:id="142"/>
      <w:bookmarkStart w:id="143" w:name="_Toc184312079"/>
      <w:bookmarkEnd w:id="143"/>
      <w:bookmarkStart w:id="144" w:name="_Toc184312134"/>
      <w:bookmarkEnd w:id="144"/>
      <w:bookmarkStart w:id="145" w:name="_Toc184312083"/>
      <w:bookmarkEnd w:id="145"/>
      <w:bookmarkStart w:id="146" w:name="_Toc184310285"/>
      <w:bookmarkEnd w:id="146"/>
      <w:bookmarkStart w:id="147" w:name="_Toc184312086"/>
      <w:bookmarkEnd w:id="147"/>
      <w:bookmarkStart w:id="148" w:name="_Toc184310308"/>
      <w:bookmarkEnd w:id="148"/>
      <w:bookmarkStart w:id="149" w:name="_Toc184310318"/>
      <w:bookmarkEnd w:id="149"/>
      <w:bookmarkStart w:id="150" w:name="_Toc184312112"/>
      <w:bookmarkEnd w:id="150"/>
      <w:bookmarkStart w:id="151" w:name="_Toc184312097"/>
      <w:bookmarkEnd w:id="151"/>
      <w:bookmarkStart w:id="152" w:name="_Toc184312124"/>
      <w:bookmarkEnd w:id="152"/>
      <w:bookmarkStart w:id="153" w:name="_Toc184312078"/>
      <w:bookmarkEnd w:id="153"/>
      <w:bookmarkStart w:id="154" w:name="_Toc184310293"/>
      <w:bookmarkEnd w:id="154"/>
      <w:bookmarkStart w:id="155" w:name="_Toc184308069"/>
      <w:bookmarkEnd w:id="155"/>
      <w:bookmarkStart w:id="156" w:name="_Toc184308096"/>
      <w:bookmarkEnd w:id="156"/>
      <w:bookmarkStart w:id="157" w:name="_Toc184308065"/>
      <w:bookmarkEnd w:id="157"/>
      <w:bookmarkStart w:id="158" w:name="_Toc184313253"/>
      <w:bookmarkEnd w:id="158"/>
      <w:bookmarkStart w:id="159" w:name="_Toc184310329"/>
      <w:bookmarkEnd w:id="159"/>
      <w:bookmarkStart w:id="160" w:name="_Toc184313247"/>
      <w:bookmarkEnd w:id="160"/>
      <w:bookmarkStart w:id="161" w:name="_Toc184312104"/>
      <w:bookmarkEnd w:id="161"/>
      <w:bookmarkStart w:id="162" w:name="_Toc184312108"/>
      <w:bookmarkEnd w:id="162"/>
      <w:bookmarkStart w:id="163" w:name="_Toc184308103"/>
      <w:bookmarkEnd w:id="163"/>
      <w:bookmarkStart w:id="164" w:name="_Toc184314451"/>
      <w:bookmarkEnd w:id="164"/>
      <w:bookmarkStart w:id="165" w:name="_Toc184313267"/>
      <w:bookmarkEnd w:id="165"/>
      <w:bookmarkStart w:id="166" w:name="_Toc184310274"/>
      <w:bookmarkEnd w:id="166"/>
      <w:bookmarkStart w:id="167" w:name="_Toc184313277"/>
      <w:bookmarkEnd w:id="167"/>
      <w:bookmarkStart w:id="168" w:name="_Toc184314459"/>
      <w:bookmarkEnd w:id="168"/>
      <w:bookmarkStart w:id="169" w:name="_Toc184310339"/>
      <w:bookmarkEnd w:id="169"/>
      <w:bookmarkStart w:id="170" w:name="_Toc184310291"/>
      <w:bookmarkEnd w:id="170"/>
      <w:bookmarkStart w:id="171" w:name="_Toc184310275"/>
      <w:bookmarkEnd w:id="171"/>
      <w:bookmarkStart w:id="172" w:name="_Toc184308091"/>
      <w:bookmarkEnd w:id="172"/>
      <w:bookmarkStart w:id="173" w:name="_Toc184310314"/>
      <w:bookmarkEnd w:id="173"/>
      <w:bookmarkStart w:id="174" w:name="_Toc184313276"/>
      <w:bookmarkEnd w:id="174"/>
      <w:bookmarkStart w:id="175" w:name="_Toc184314447"/>
      <w:bookmarkEnd w:id="175"/>
      <w:bookmarkStart w:id="176" w:name="_Toc184313263"/>
      <w:bookmarkEnd w:id="176"/>
      <w:bookmarkStart w:id="177" w:name="_Toc184312109"/>
      <w:bookmarkEnd w:id="177"/>
      <w:bookmarkStart w:id="178" w:name="_Toc184312082"/>
      <w:bookmarkEnd w:id="178"/>
      <w:bookmarkStart w:id="179" w:name="_Toc184314424"/>
      <w:bookmarkEnd w:id="179"/>
      <w:bookmarkStart w:id="180" w:name="_Toc184312069"/>
      <w:bookmarkEnd w:id="180"/>
      <w:bookmarkStart w:id="181" w:name="_Toc184314477"/>
      <w:bookmarkEnd w:id="181"/>
      <w:bookmarkStart w:id="182" w:name="_Toc184313286"/>
      <w:bookmarkEnd w:id="182"/>
      <w:bookmarkStart w:id="183" w:name="_Toc184313309"/>
      <w:bookmarkEnd w:id="183"/>
      <w:bookmarkStart w:id="184" w:name="_Toc184308059"/>
      <w:bookmarkEnd w:id="184"/>
      <w:bookmarkStart w:id="185" w:name="_Toc184312128"/>
      <w:bookmarkEnd w:id="185"/>
      <w:bookmarkStart w:id="186" w:name="_Toc184314414"/>
      <w:bookmarkEnd w:id="186"/>
      <w:bookmarkStart w:id="187" w:name="_Toc184314446"/>
      <w:bookmarkEnd w:id="187"/>
      <w:bookmarkStart w:id="188" w:name="_Toc184312074"/>
      <w:bookmarkEnd w:id="188"/>
      <w:bookmarkStart w:id="189" w:name="_Toc184314467"/>
      <w:bookmarkEnd w:id="189"/>
      <w:bookmarkStart w:id="190" w:name="_Toc184312125"/>
      <w:bookmarkEnd w:id="190"/>
      <w:bookmarkStart w:id="191" w:name="_Toc184314429"/>
      <w:bookmarkEnd w:id="191"/>
      <w:bookmarkStart w:id="192" w:name="_Toc184313257"/>
      <w:bookmarkEnd w:id="192"/>
      <w:bookmarkStart w:id="193" w:name="_Toc184312114"/>
      <w:bookmarkEnd w:id="193"/>
      <w:bookmarkStart w:id="194" w:name="_Toc184312117"/>
      <w:bookmarkEnd w:id="194"/>
      <w:bookmarkStart w:id="195" w:name="_Toc184313307"/>
      <w:bookmarkEnd w:id="195"/>
      <w:bookmarkStart w:id="196" w:name="_Toc184308037"/>
      <w:bookmarkEnd w:id="196"/>
      <w:bookmarkStart w:id="197" w:name="_Toc184308078"/>
      <w:bookmarkEnd w:id="197"/>
      <w:bookmarkStart w:id="198" w:name="_Toc184308048"/>
      <w:bookmarkEnd w:id="198"/>
      <w:bookmarkStart w:id="199" w:name="_Toc184313252"/>
      <w:bookmarkEnd w:id="199"/>
      <w:bookmarkStart w:id="200" w:name="_Toc184314415"/>
      <w:bookmarkEnd w:id="200"/>
      <w:bookmarkStart w:id="201" w:name="_Toc184312129"/>
      <w:bookmarkEnd w:id="201"/>
      <w:bookmarkStart w:id="202" w:name="_Toc184310290"/>
      <w:bookmarkEnd w:id="202"/>
      <w:bookmarkStart w:id="203" w:name="_Toc184313244"/>
      <w:bookmarkEnd w:id="203"/>
      <w:bookmarkStart w:id="204" w:name="_Toc184314440"/>
      <w:bookmarkEnd w:id="204"/>
      <w:bookmarkStart w:id="205" w:name="_Toc184312139"/>
      <w:bookmarkEnd w:id="205"/>
      <w:bookmarkStart w:id="206" w:name="_Toc184314441"/>
      <w:bookmarkEnd w:id="206"/>
      <w:bookmarkStart w:id="207" w:name="_Toc184310337"/>
      <w:bookmarkEnd w:id="207"/>
      <w:bookmarkStart w:id="208" w:name="_Toc184313302"/>
      <w:bookmarkEnd w:id="208"/>
      <w:bookmarkStart w:id="209" w:name="_Toc184314453"/>
      <w:bookmarkEnd w:id="209"/>
      <w:bookmarkStart w:id="210" w:name="_Toc184314450"/>
      <w:bookmarkEnd w:id="210"/>
      <w:bookmarkStart w:id="211" w:name="_Toc184308045"/>
      <w:bookmarkEnd w:id="211"/>
      <w:bookmarkStart w:id="212" w:name="_Toc184308050"/>
      <w:bookmarkEnd w:id="212"/>
      <w:bookmarkStart w:id="213" w:name="_Toc184313293"/>
      <w:bookmarkEnd w:id="213"/>
      <w:bookmarkStart w:id="214" w:name="_Toc184310310"/>
      <w:bookmarkEnd w:id="214"/>
      <w:bookmarkStart w:id="215" w:name="_Toc184314442"/>
      <w:bookmarkEnd w:id="215"/>
      <w:bookmarkStart w:id="216" w:name="_Toc184310294"/>
      <w:bookmarkEnd w:id="216"/>
      <w:bookmarkStart w:id="217" w:name="_Toc184308049"/>
      <w:bookmarkEnd w:id="217"/>
      <w:bookmarkStart w:id="218" w:name="_Toc184314472"/>
      <w:bookmarkEnd w:id="218"/>
      <w:bookmarkStart w:id="219" w:name="_Toc184308104"/>
      <w:bookmarkEnd w:id="219"/>
      <w:bookmarkStart w:id="220" w:name="_Toc184313294"/>
      <w:bookmarkEnd w:id="220"/>
      <w:bookmarkStart w:id="221" w:name="_Toc184310312"/>
      <w:bookmarkEnd w:id="221"/>
      <w:bookmarkStart w:id="222" w:name="_Toc184314412"/>
      <w:bookmarkEnd w:id="222"/>
      <w:bookmarkStart w:id="223" w:name="_Toc184312096"/>
      <w:bookmarkEnd w:id="223"/>
      <w:bookmarkStart w:id="224" w:name="_Toc184310273"/>
      <w:bookmarkEnd w:id="224"/>
      <w:bookmarkStart w:id="225" w:name="_Toc184314479"/>
      <w:bookmarkEnd w:id="225"/>
      <w:bookmarkStart w:id="226" w:name="_Toc184312073"/>
      <w:bookmarkEnd w:id="226"/>
      <w:bookmarkStart w:id="227" w:name="_Toc184314432"/>
      <w:bookmarkEnd w:id="227"/>
      <w:bookmarkStart w:id="228" w:name="_Toc184310284"/>
      <w:bookmarkEnd w:id="228"/>
      <w:bookmarkStart w:id="229" w:name="_Toc184313275"/>
      <w:bookmarkEnd w:id="229"/>
      <w:bookmarkStart w:id="230" w:name="_Toc184312138"/>
      <w:bookmarkEnd w:id="230"/>
      <w:bookmarkStart w:id="231" w:name="_Toc184310278"/>
      <w:bookmarkEnd w:id="231"/>
      <w:bookmarkStart w:id="232" w:name="_Toc184308106"/>
      <w:bookmarkEnd w:id="232"/>
      <w:bookmarkStart w:id="233" w:name="_Toc184313300"/>
      <w:bookmarkEnd w:id="233"/>
      <w:bookmarkStart w:id="234" w:name="_Toc184310343"/>
      <w:bookmarkEnd w:id="234"/>
      <w:bookmarkStart w:id="235" w:name="_Toc184313265"/>
      <w:bookmarkEnd w:id="235"/>
      <w:bookmarkStart w:id="236" w:name="_Toc184308071"/>
      <w:bookmarkEnd w:id="236"/>
      <w:bookmarkStart w:id="237" w:name="_Toc184313290"/>
      <w:bookmarkEnd w:id="237"/>
      <w:bookmarkStart w:id="238" w:name="_Toc184310288"/>
      <w:bookmarkEnd w:id="238"/>
      <w:bookmarkStart w:id="239" w:name="_Toc184312072"/>
      <w:bookmarkEnd w:id="239"/>
      <w:bookmarkStart w:id="240" w:name="_Toc184313240"/>
      <w:bookmarkEnd w:id="240"/>
      <w:bookmarkStart w:id="241" w:name="_Toc184314457"/>
      <w:bookmarkEnd w:id="241"/>
      <w:bookmarkStart w:id="242" w:name="_Toc184314470"/>
      <w:bookmarkEnd w:id="242"/>
      <w:bookmarkStart w:id="243" w:name="_Toc184312068"/>
      <w:bookmarkEnd w:id="243"/>
      <w:bookmarkStart w:id="244" w:name="_Toc184313279"/>
      <w:bookmarkEnd w:id="244"/>
      <w:bookmarkStart w:id="245" w:name="_Toc184314417"/>
      <w:bookmarkEnd w:id="245"/>
      <w:bookmarkStart w:id="246" w:name="_Toc184313285"/>
      <w:bookmarkEnd w:id="246"/>
      <w:bookmarkStart w:id="247" w:name="_Toc184313256"/>
      <w:bookmarkEnd w:id="247"/>
      <w:bookmarkStart w:id="248" w:name="_Toc184312133"/>
      <w:bookmarkEnd w:id="248"/>
      <w:bookmarkStart w:id="249" w:name="_Toc184310313"/>
      <w:bookmarkEnd w:id="249"/>
      <w:bookmarkStart w:id="250" w:name="_Toc184313260"/>
      <w:bookmarkEnd w:id="250"/>
      <w:bookmarkStart w:id="251" w:name="_Toc184310282"/>
      <w:bookmarkEnd w:id="251"/>
      <w:bookmarkStart w:id="252" w:name="_Toc184314469"/>
      <w:bookmarkEnd w:id="252"/>
      <w:bookmarkStart w:id="253" w:name="_Toc184308089"/>
      <w:bookmarkEnd w:id="253"/>
      <w:bookmarkStart w:id="254" w:name="_Toc184313306"/>
      <w:bookmarkEnd w:id="254"/>
      <w:bookmarkStart w:id="255" w:name="_Toc184312105"/>
      <w:bookmarkEnd w:id="255"/>
      <w:bookmarkStart w:id="256" w:name="_Toc184314465"/>
      <w:bookmarkEnd w:id="256"/>
      <w:bookmarkStart w:id="257" w:name="_Toc184310272"/>
      <w:bookmarkEnd w:id="257"/>
      <w:bookmarkStart w:id="258" w:name="_Toc184314444"/>
      <w:bookmarkEnd w:id="258"/>
      <w:bookmarkStart w:id="259" w:name="_Toc184308097"/>
      <w:bookmarkEnd w:id="259"/>
      <w:bookmarkStart w:id="260" w:name="_Toc184314430"/>
      <w:bookmarkEnd w:id="260"/>
      <w:bookmarkStart w:id="261" w:name="_Toc184310302"/>
      <w:bookmarkEnd w:id="261"/>
      <w:bookmarkStart w:id="262" w:name="_Toc184314454"/>
      <w:bookmarkEnd w:id="262"/>
      <w:bookmarkStart w:id="263" w:name="_Toc184308064"/>
      <w:bookmarkEnd w:id="263"/>
      <w:bookmarkStart w:id="264" w:name="_Toc184313292"/>
      <w:bookmarkEnd w:id="264"/>
      <w:bookmarkStart w:id="265" w:name="_Toc184308074"/>
      <w:bookmarkEnd w:id="265"/>
      <w:bookmarkStart w:id="266" w:name="_Toc184310276"/>
      <w:bookmarkEnd w:id="266"/>
      <w:bookmarkStart w:id="267" w:name="_Toc184313270"/>
      <w:bookmarkEnd w:id="267"/>
      <w:bookmarkStart w:id="268" w:name="_Toc184308083"/>
      <w:bookmarkEnd w:id="268"/>
      <w:bookmarkStart w:id="269" w:name="_Toc184312095"/>
      <w:bookmarkEnd w:id="269"/>
      <w:bookmarkStart w:id="270" w:name="_Toc184314452"/>
      <w:bookmarkEnd w:id="270"/>
      <w:bookmarkStart w:id="271" w:name="_Toc184308092"/>
      <w:bookmarkEnd w:id="271"/>
      <w:bookmarkStart w:id="272" w:name="_Toc184312102"/>
      <w:bookmarkEnd w:id="272"/>
      <w:bookmarkStart w:id="273" w:name="_Toc184308108"/>
      <w:bookmarkEnd w:id="273"/>
      <w:bookmarkStart w:id="274" w:name="_Toc184308041"/>
      <w:bookmarkEnd w:id="274"/>
      <w:bookmarkStart w:id="275" w:name="_Toc184310336"/>
      <w:bookmarkEnd w:id="275"/>
      <w:bookmarkStart w:id="276" w:name="_Toc184312121"/>
      <w:bookmarkEnd w:id="276"/>
      <w:bookmarkStart w:id="277" w:name="_Toc184313272"/>
      <w:bookmarkEnd w:id="277"/>
      <w:bookmarkStart w:id="278" w:name="_Toc184310338"/>
      <w:bookmarkEnd w:id="278"/>
      <w:bookmarkStart w:id="279" w:name="_Toc184312093"/>
      <w:bookmarkEnd w:id="279"/>
      <w:bookmarkStart w:id="280" w:name="_Toc184310283"/>
      <w:bookmarkEnd w:id="280"/>
      <w:bookmarkStart w:id="281" w:name="_Toc184314468"/>
      <w:bookmarkEnd w:id="281"/>
      <w:bookmarkStart w:id="282" w:name="_Toc184310332"/>
      <w:bookmarkEnd w:id="282"/>
      <w:bookmarkStart w:id="283" w:name="_Toc184308047"/>
      <w:bookmarkEnd w:id="283"/>
      <w:bookmarkStart w:id="284" w:name="_Toc184314436"/>
      <w:bookmarkEnd w:id="284"/>
      <w:bookmarkStart w:id="285" w:name="_Toc184312089"/>
      <w:bookmarkEnd w:id="285"/>
      <w:bookmarkStart w:id="286" w:name="_Toc184313274"/>
      <w:bookmarkEnd w:id="286"/>
      <w:bookmarkStart w:id="287" w:name="_Toc184310277"/>
      <w:bookmarkEnd w:id="287"/>
      <w:bookmarkStart w:id="288" w:name="_Toc184314423"/>
      <w:bookmarkEnd w:id="288"/>
      <w:bookmarkStart w:id="289" w:name="_Toc184312120"/>
      <w:bookmarkEnd w:id="289"/>
      <w:bookmarkStart w:id="290" w:name="_Toc184310307"/>
      <w:bookmarkEnd w:id="290"/>
      <w:bookmarkStart w:id="291" w:name="_Toc184312099"/>
      <w:bookmarkEnd w:id="291"/>
      <w:bookmarkStart w:id="292" w:name="_Toc184310320"/>
      <w:bookmarkEnd w:id="292"/>
      <w:bookmarkStart w:id="293" w:name="_Toc184310325"/>
      <w:bookmarkEnd w:id="293"/>
      <w:bookmarkStart w:id="294" w:name="_Toc184310322"/>
      <w:bookmarkEnd w:id="294"/>
      <w:bookmarkStart w:id="295" w:name="_Toc184308060"/>
      <w:bookmarkEnd w:id="295"/>
      <w:bookmarkStart w:id="296" w:name="_Toc184308105"/>
      <w:bookmarkEnd w:id="296"/>
      <w:bookmarkStart w:id="297" w:name="_Toc184308086"/>
      <w:bookmarkEnd w:id="297"/>
      <w:bookmarkStart w:id="298" w:name="_Toc184313261"/>
      <w:bookmarkEnd w:id="298"/>
      <w:bookmarkStart w:id="299" w:name="_Toc184308070"/>
      <w:bookmarkEnd w:id="299"/>
      <w:bookmarkStart w:id="300" w:name="_Toc184314416"/>
      <w:bookmarkEnd w:id="300"/>
      <w:bookmarkStart w:id="301" w:name="_Toc184313296"/>
      <w:bookmarkEnd w:id="301"/>
      <w:bookmarkStart w:id="302" w:name="_Toc184308053"/>
      <w:bookmarkEnd w:id="302"/>
      <w:bookmarkStart w:id="303" w:name="_Toc184312075"/>
      <w:bookmarkEnd w:id="303"/>
      <w:bookmarkStart w:id="304" w:name="_Toc184314431"/>
      <w:bookmarkEnd w:id="304"/>
      <w:bookmarkStart w:id="305" w:name="_Toc184314445"/>
      <w:bookmarkEnd w:id="305"/>
      <w:bookmarkStart w:id="306" w:name="_Toc184310323"/>
      <w:bookmarkEnd w:id="306"/>
      <w:bookmarkStart w:id="307" w:name="_Toc184313299"/>
      <w:bookmarkEnd w:id="307"/>
      <w:bookmarkStart w:id="308" w:name="_Toc184312118"/>
      <w:bookmarkEnd w:id="308"/>
      <w:bookmarkStart w:id="309" w:name="_Toc184308058"/>
      <w:bookmarkEnd w:id="309"/>
      <w:bookmarkStart w:id="310" w:name="_Toc184308042"/>
      <w:bookmarkEnd w:id="310"/>
      <w:bookmarkStart w:id="311" w:name="_Toc184308036"/>
      <w:bookmarkEnd w:id="311"/>
      <w:bookmarkStart w:id="312" w:name="_Toc184314462"/>
      <w:bookmarkEnd w:id="312"/>
      <w:bookmarkStart w:id="313" w:name="_Toc184308087"/>
      <w:bookmarkEnd w:id="313"/>
      <w:bookmarkStart w:id="314" w:name="_Toc184314439"/>
      <w:bookmarkEnd w:id="314"/>
      <w:bookmarkStart w:id="315" w:name="_Toc184310321"/>
      <w:bookmarkEnd w:id="315"/>
      <w:bookmarkStart w:id="316" w:name="_Toc184314425"/>
      <w:bookmarkEnd w:id="316"/>
      <w:bookmarkStart w:id="317" w:name="_Toc184313266"/>
      <w:bookmarkEnd w:id="317"/>
      <w:bookmarkStart w:id="318" w:name="_Toc184313295"/>
      <w:bookmarkEnd w:id="318"/>
      <w:bookmarkStart w:id="319" w:name="_Toc184312094"/>
      <w:bookmarkEnd w:id="319"/>
      <w:bookmarkStart w:id="320" w:name="_Toc184310317"/>
      <w:bookmarkEnd w:id="320"/>
      <w:bookmarkStart w:id="321" w:name="_Toc184312071"/>
      <w:bookmarkEnd w:id="321"/>
      <w:bookmarkStart w:id="322" w:name="_Toc184308099"/>
      <w:bookmarkEnd w:id="322"/>
      <w:bookmarkStart w:id="323" w:name="_Toc184313264"/>
      <w:bookmarkEnd w:id="323"/>
      <w:bookmarkStart w:id="324" w:name="_Toc184313305"/>
      <w:bookmarkEnd w:id="324"/>
      <w:bookmarkStart w:id="325" w:name="_Toc184312123"/>
      <w:bookmarkEnd w:id="325"/>
      <w:bookmarkStart w:id="326" w:name="_Toc184312115"/>
      <w:bookmarkEnd w:id="326"/>
      <w:bookmarkStart w:id="327" w:name="_Toc184312135"/>
      <w:bookmarkEnd w:id="327"/>
      <w:bookmarkStart w:id="328" w:name="_Toc184308072"/>
      <w:bookmarkEnd w:id="328"/>
      <w:bookmarkStart w:id="329" w:name="_Toc184310315"/>
      <w:bookmarkEnd w:id="329"/>
      <w:bookmarkStart w:id="330" w:name="_Toc184313289"/>
      <w:bookmarkEnd w:id="330"/>
      <w:bookmarkStart w:id="331" w:name="_Toc184313271"/>
      <w:bookmarkEnd w:id="331"/>
      <w:bookmarkStart w:id="332" w:name="_Toc184308079"/>
      <w:bookmarkEnd w:id="332"/>
      <w:bookmarkStart w:id="333" w:name="_Toc184312136"/>
      <w:bookmarkEnd w:id="333"/>
      <w:bookmarkStart w:id="334" w:name="_Toc184310295"/>
      <w:bookmarkEnd w:id="334"/>
      <w:bookmarkStart w:id="335" w:name="_Toc184313284"/>
      <w:bookmarkEnd w:id="335"/>
      <w:bookmarkStart w:id="336" w:name="_Toc184313255"/>
      <w:bookmarkEnd w:id="336"/>
      <w:bookmarkStart w:id="337" w:name="_Toc184312081"/>
      <w:bookmarkEnd w:id="337"/>
      <w:bookmarkStart w:id="338" w:name="_Toc184310299"/>
      <w:bookmarkEnd w:id="338"/>
      <w:bookmarkStart w:id="339" w:name="_Toc184313248"/>
      <w:bookmarkEnd w:id="339"/>
      <w:bookmarkStart w:id="340" w:name="_Toc184312106"/>
      <w:bookmarkEnd w:id="340"/>
      <w:bookmarkStart w:id="341" w:name="_Toc184314437"/>
      <w:bookmarkEnd w:id="341"/>
      <w:bookmarkStart w:id="342" w:name="_Toc184314466"/>
      <w:bookmarkEnd w:id="342"/>
      <w:bookmarkStart w:id="343" w:name="_Toc184308052"/>
      <w:bookmarkEnd w:id="343"/>
      <w:bookmarkStart w:id="344" w:name="_Toc184310292"/>
      <w:bookmarkEnd w:id="344"/>
      <w:bookmarkStart w:id="345" w:name="_Toc184310286"/>
      <w:bookmarkEnd w:id="345"/>
      <w:bookmarkStart w:id="346" w:name="_Toc184310340"/>
      <w:bookmarkEnd w:id="346"/>
      <w:bookmarkStart w:id="347" w:name="_Toc184308039"/>
      <w:bookmarkEnd w:id="347"/>
      <w:bookmarkStart w:id="348" w:name="_Toc184314443"/>
      <w:bookmarkEnd w:id="348"/>
      <w:bookmarkStart w:id="349" w:name="_Toc184308057"/>
      <w:bookmarkEnd w:id="349"/>
      <w:bookmarkStart w:id="350" w:name="_Toc184312111"/>
      <w:bookmarkEnd w:id="350"/>
      <w:bookmarkStart w:id="351" w:name="_Toc184310324"/>
      <w:bookmarkEnd w:id="351"/>
      <w:bookmarkStart w:id="352" w:name="_Toc184308100"/>
      <w:bookmarkEnd w:id="352"/>
      <w:bookmarkStart w:id="353" w:name="_Toc184314449"/>
      <w:bookmarkEnd w:id="353"/>
      <w:bookmarkStart w:id="354" w:name="_Toc184308090"/>
      <w:bookmarkEnd w:id="354"/>
      <w:bookmarkStart w:id="355" w:name="_Toc184310303"/>
      <w:bookmarkEnd w:id="355"/>
      <w:bookmarkStart w:id="356" w:name="_Toc184310300"/>
      <w:bookmarkEnd w:id="356"/>
      <w:bookmarkStart w:id="357" w:name="_Toc184312101"/>
      <w:bookmarkEnd w:id="357"/>
      <w:bookmarkStart w:id="358" w:name="_Toc184308082"/>
      <w:bookmarkEnd w:id="358"/>
      <w:bookmarkStart w:id="359" w:name="_Toc184313280"/>
      <w:bookmarkEnd w:id="359"/>
      <w:bookmarkStart w:id="360" w:name="_Toc184313259"/>
      <w:bookmarkEnd w:id="360"/>
      <w:bookmarkStart w:id="361" w:name="_Toc184314427"/>
      <w:bookmarkEnd w:id="361"/>
      <w:bookmarkStart w:id="362" w:name="_Toc184314463"/>
      <w:bookmarkEnd w:id="362"/>
      <w:bookmarkStart w:id="363" w:name="_Toc184314448"/>
      <w:bookmarkEnd w:id="363"/>
      <w:bookmarkStart w:id="364" w:name="_Toc184308107"/>
      <w:bookmarkEnd w:id="364"/>
      <w:bookmarkStart w:id="365" w:name="_Toc184310330"/>
      <w:bookmarkEnd w:id="365"/>
      <w:bookmarkStart w:id="366" w:name="_Toc184312084"/>
      <w:bookmarkEnd w:id="366"/>
      <w:bookmarkStart w:id="367" w:name="_Toc184314455"/>
      <w:bookmarkEnd w:id="367"/>
      <w:bookmarkStart w:id="368" w:name="_Toc184313310"/>
      <w:bookmarkEnd w:id="368"/>
      <w:bookmarkStart w:id="369" w:name="_Toc184308095"/>
      <w:bookmarkEnd w:id="369"/>
      <w:bookmarkStart w:id="370" w:name="_Toc184314410"/>
      <w:bookmarkEnd w:id="370"/>
      <w:bookmarkStart w:id="371" w:name="_Toc184314458"/>
      <w:bookmarkEnd w:id="371"/>
      <w:bookmarkStart w:id="372" w:name="_Toc184310326"/>
      <w:bookmarkEnd w:id="372"/>
      <w:bookmarkStart w:id="373" w:name="_Toc184308046"/>
      <w:bookmarkEnd w:id="373"/>
      <w:bookmarkStart w:id="374" w:name="_Toc184310333"/>
      <w:bookmarkEnd w:id="374"/>
      <w:bookmarkStart w:id="375" w:name="_Toc184312113"/>
      <w:bookmarkEnd w:id="375"/>
      <w:bookmarkStart w:id="376" w:name="_Toc184313249"/>
      <w:bookmarkEnd w:id="376"/>
      <w:bookmarkStart w:id="377" w:name="_Toc184314418"/>
      <w:bookmarkEnd w:id="377"/>
      <w:bookmarkStart w:id="378" w:name="_Toc184310305"/>
      <w:bookmarkEnd w:id="378"/>
      <w:bookmarkStart w:id="379" w:name="_Toc184308056"/>
      <w:bookmarkEnd w:id="379"/>
      <w:bookmarkStart w:id="380" w:name="_Toc184310304"/>
      <w:bookmarkEnd w:id="380"/>
      <w:bookmarkStart w:id="381" w:name="_Toc184310342"/>
      <w:bookmarkEnd w:id="381"/>
      <w:bookmarkStart w:id="382" w:name="_Toc184312077"/>
      <w:bookmarkEnd w:id="382"/>
      <w:bookmarkStart w:id="383" w:name="_Toc18431029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2025年-2026年液动阀门采购项目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w:t>
      </w:r>
      <w:r>
        <w:rPr>
          <w:rFonts w:hint="eastAsia"/>
          <w:lang w:val="en-US" w:eastAsia="zh-CN"/>
        </w:rPr>
        <w:t xml:space="preserve"> </w:t>
      </w:r>
      <w:r>
        <w:rPr>
          <w:rFonts w:hint="eastAsia"/>
        </w:rPr>
        <w:t>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2025年-2026年液动阀门采购项目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rFonts w:hint="eastAsia"/>
          <w:color w:val="auto"/>
          <w:u w:val="single"/>
        </w:rPr>
        <w:t xml:space="preserve"> </w:t>
      </w:r>
      <w:r>
        <w:rPr>
          <w:color w:val="auto"/>
          <w:u w:val="single"/>
        </w:rPr>
        <w:sym w:font="Wingdings" w:char="00FE"/>
      </w:r>
      <w:r>
        <w:rPr>
          <w:rFonts w:hint="eastAsia"/>
          <w:color w:val="auto"/>
          <w:u w:val="single"/>
        </w:rPr>
        <w:t>否</w:t>
      </w:r>
      <w:r>
        <w:rPr>
          <w:rFonts w:hint="eastAsia"/>
          <w:color w:val="4874CB" w:themeColor="accent1"/>
          <w:u w:val="single"/>
          <w14:textFill>
            <w14:solidFill>
              <w14:schemeClr w14:val="accent1"/>
            </w14:solidFill>
          </w14:textFill>
        </w:rPr>
        <w:t xml:space="preserve">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204"/>
        <w:gridCol w:w="1454"/>
        <w:gridCol w:w="2713"/>
        <w:gridCol w:w="674"/>
        <w:gridCol w:w="749"/>
        <w:gridCol w:w="879"/>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rPr>
          <w:rFonts w:hint="eastAsia" w:ascii="宋体" w:hAnsi="宋体" w:cs="宋体" w:eastAsiaTheme="minorEastAsia"/>
          <w:sz w:val="24"/>
          <w:lang w:eastAsia="zh-CN"/>
        </w:rPr>
      </w:pPr>
    </w:p>
    <w:p>
      <w:pPr>
        <w:shd w:val="clear"/>
        <w:spacing w:line="360" w:lineRule="auto"/>
        <w:ind w:firstLine="480" w:firstLineChars="200"/>
        <w:rPr>
          <w:rFonts w:ascii="宋体" w:hAnsi="宋体" w:cs="宋体"/>
          <w:sz w:val="24"/>
        </w:rPr>
      </w:pPr>
      <w:bookmarkStart w:id="390" w:name="_Toc1814"/>
      <w:bookmarkStart w:id="391" w:name="_Toc22618"/>
      <w:bookmarkStart w:id="392" w:name="_Toc10340"/>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采购订单</w:t>
      </w:r>
      <w:r>
        <w:rPr>
          <w:rFonts w:hint="eastAsia" w:ascii="宋体" w:hAnsi="宋体" w:cs="宋体"/>
          <w:sz w:val="24"/>
          <w:u w:val="single"/>
        </w:rPr>
        <w:t>供货，按</w:t>
      </w:r>
      <w:r>
        <w:rPr>
          <w:rFonts w:hint="eastAsia" w:ascii="宋体" w:hAnsi="宋体" w:cs="宋体"/>
          <w:sz w:val="24"/>
          <w:u w:val="single"/>
          <w:lang w:val="en-US" w:eastAsia="zh-CN"/>
        </w:rPr>
        <w:t>实际到货数量</w:t>
      </w:r>
      <w:r>
        <w:rPr>
          <w:rFonts w:hint="eastAsia" w:ascii="宋体" w:hAnsi="宋体" w:cs="宋体"/>
          <w:sz w:val="24"/>
          <w:u w:val="single"/>
        </w:rPr>
        <w:t>结算；合同清单数量仅为甲方暂定数量，乙方须按照甲方的采购订单数量供货，不得以超过合同暂定数量为由停止供货。</w:t>
      </w:r>
    </w:p>
    <w:p>
      <w:pPr>
        <w:pStyle w:val="26"/>
        <w:spacing w:before="0" w:beforeAutospacing="0" w:after="0" w:afterAutospacing="0" w:line="360" w:lineRule="auto"/>
        <w:ind w:firstLine="480"/>
        <w:rPr>
          <w:b/>
        </w:rPr>
      </w:pPr>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☑自合同签订后一次性供货结束自动终止；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乙方在收到甲方采购订单后90天内完成供货，若因报关等因素，可适当顺延，但最长不能超过180天</w:t>
      </w:r>
      <w:r>
        <w:rPr>
          <w:rFonts w:hint="eastAsia" w:ascii="宋体" w:hAnsi="宋体" w:cs="宋体"/>
          <w:color w:val="auto"/>
          <w:sz w:val="24"/>
          <w:u w:val="singl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ascii="宋体" w:hAnsi="宋体" w:eastAsia="宋体" w:cs="宋体"/>
          <w:color w:val="auto"/>
          <w:kern w:val="0"/>
          <w:sz w:val="24"/>
          <w:szCs w:val="24"/>
          <w:lang w:bidi="ar"/>
        </w:rPr>
        <w:t>伊顿</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VICKERS  EATON</w:t>
      </w:r>
      <w:r>
        <w:rPr>
          <w:rFonts w:hint="eastAsia" w:ascii="宋体" w:hAnsi="宋体" w:eastAsia="宋体" w:cs="宋体"/>
          <w:color w:val="auto"/>
          <w:kern w:val="0"/>
          <w:sz w:val="24"/>
          <w:szCs w:val="24"/>
          <w:lang w:eastAsia="zh-CN" w:bidi="ar"/>
        </w:rPr>
        <w:t>）</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w:t>
      </w:r>
      <w:r>
        <w:rPr>
          <w:rFonts w:hint="eastAsia" w:ascii="宋体"/>
          <w:color w:val="auto"/>
          <w:highlight w:val="none"/>
          <w:lang w:val="en-US" w:eastAsia="zh-CN"/>
        </w:rPr>
        <w:t>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货物的质保期自验收合格后12个月，若质保期内出现质量问题（非质量问题除外），由乙方负责免费维修或更换，产生的费用全部由供应商承担。费维修或更换后配件重新计算质保期。</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8"/>
        <w:numPr>
          <w:ilvl w:val="0"/>
          <w:numId w:val="0"/>
        </w:numPr>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lang w:val="en-US"/>
        </w:rPr>
        <w:t>根据</w:t>
      </w:r>
      <w:r>
        <w:rPr>
          <w:rFonts w:hint="eastAsia"/>
          <w:lang w:val="en-US" w:eastAsia="zh-CN"/>
        </w:rPr>
        <w:t>甲方订单要求。</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6"/>
    <w:bookmarkEnd w:id="397"/>
    <w:bookmarkEnd w:id="398"/>
    <w:p>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液压系统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6917"/>
      <w:bookmarkStart w:id="409" w:name="_Toc259093669"/>
      <w:bookmarkStart w:id="410" w:name="_Ref467379094"/>
      <w:bookmarkStart w:id="411" w:name="_Ref467378404"/>
      <w:bookmarkStart w:id="412" w:name="_Ref467379225"/>
      <w:bookmarkStart w:id="413" w:name="_Toc279701240"/>
      <w:bookmarkStart w:id="414" w:name="_Toc28763"/>
      <w:bookmarkStart w:id="415" w:name="_Ref467379101"/>
      <w:bookmarkStart w:id="416" w:name="_Ref467379205"/>
      <w:bookmarkStart w:id="417" w:name="_Ref467379109"/>
      <w:bookmarkStart w:id="418" w:name="_Ref467379195"/>
      <w:bookmarkStart w:id="419" w:name="_Toc19614"/>
      <w:bookmarkStart w:id="420" w:name="_Ref467378499"/>
      <w:bookmarkStart w:id="421" w:name="_Ref467378463"/>
      <w:bookmarkStart w:id="422" w:name="_Ref46737921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635"/>
      <w:bookmarkStart w:id="428" w:name="_Toc32504"/>
      <w:bookmarkStart w:id="429" w:name="_Toc487900350"/>
      <w:bookmarkStart w:id="430" w:name="_Toc25909367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27853"/>
      <w:bookmarkStart w:id="436" w:name="_Toc259093671"/>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27970124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923"/>
      <w:bookmarkStart w:id="454" w:name="_Toc259093677"/>
      <w:bookmarkStart w:id="455" w:name="_Toc279701248"/>
      <w:bookmarkStart w:id="456" w:name="_Ref467379863"/>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279701255"/>
      <w:bookmarkStart w:id="484" w:name="_Toc30676"/>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487900368"/>
      <w:bookmarkStart w:id="489" w:name="_Toc279701258"/>
      <w:bookmarkStart w:id="490" w:name="_Toc7102"/>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59093691"/>
      <w:bookmarkStart w:id="506" w:name="_Toc30599"/>
      <w:bookmarkStart w:id="507" w:name="_Toc279701262"/>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487900373"/>
      <w:bookmarkStart w:id="512" w:name="_Toc10330"/>
      <w:bookmarkStart w:id="513" w:name="_Toc259093692"/>
      <w:bookmarkStart w:id="514" w:name="_Toc27970126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pStyle w:val="2"/>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2025年-2026年液动阀门采购项目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2025年-2026年液动阀门采购项目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2"/>
      </w:pPr>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2025年-2026年液动阀门采购项目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2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302"/>
        <w:gridCol w:w="2730"/>
        <w:gridCol w:w="5025"/>
        <w:gridCol w:w="765"/>
        <w:gridCol w:w="780"/>
        <w:gridCol w:w="85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料斗挡板阀组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385611-103020（DRAWING  NO.129F0100DWG/18)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推料器阀组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385620-063030（DRAWING  NO.129F0200DWG/18)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385670-063060 （DRAWING  NO.129F0300DWG/18)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出渣机阀组</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4"/>
                <w:szCs w:val="24"/>
                <w:lang w:bidi="ar"/>
              </w:rPr>
              <w:t>VICKERS  EATON伊顿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385610-103010 （DRAWING  NO.129F0400DWG/18)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
      <w:pPr>
        <w:pStyle w:val="8"/>
      </w:pPr>
    </w:p>
    <w:p>
      <w:pPr>
        <w:pStyle w:val="16"/>
      </w:pPr>
    </w:p>
    <w:p/>
    <w:p>
      <w:pPr>
        <w:pStyle w:val="8"/>
      </w:pPr>
    </w:p>
    <w:p>
      <w:pPr>
        <w:pStyle w:val="16"/>
      </w:pP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1F6940"/>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A05EA0"/>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379492E"/>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8F5B99"/>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5D389C"/>
    <w:rsid w:val="2E7A56DC"/>
    <w:rsid w:val="2E9530F4"/>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034C51"/>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444716"/>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105F"/>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271B91"/>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827</Words>
  <Characters>1003</Characters>
  <Lines>224</Lines>
  <Paragraphs>63</Paragraphs>
  <TotalTime>52</TotalTime>
  <ScaleCrop>false</ScaleCrop>
  <LinksUpToDate>false</LinksUpToDate>
  <CharactersWithSpaces>1056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2025-07-01T08:15:01Z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