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2025年-2026年SICOMA（仕高玛）减速机（含电机）采购项目（第二次）</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202507076</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1"/>
      </w:pPr>
    </w:p>
    <w:p/>
    <w:p>
      <w:pPr>
        <w:pStyle w:val="11"/>
      </w:pPr>
    </w:p>
    <w:p/>
    <w:p>
      <w:pPr>
        <w:spacing w:line="360" w:lineRule="auto"/>
        <w:rPr>
          <w:rFonts w:cs="仿宋" w:asciiTheme="minorEastAsia" w:hAnsiTheme="minorEastAsia"/>
          <w:sz w:val="24"/>
        </w:rPr>
      </w:pPr>
    </w:p>
    <w:p>
      <w:pPr>
        <w:pStyle w:val="11"/>
        <w:rPr>
          <w:rFonts w:cs="仿宋" w:asciiTheme="minorEastAsia" w:hAnsiTheme="minorEastAsia"/>
          <w:sz w:val="24"/>
          <w:szCs w:val="24"/>
        </w:rPr>
      </w:pPr>
    </w:p>
    <w:p>
      <w:pPr>
        <w:pStyle w:val="11"/>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08</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12</w:t>
      </w:r>
      <w:r>
        <w:rPr>
          <w:rFonts w:hint="eastAsia" w:cs="仿宋" w:asciiTheme="minorEastAsia" w:hAnsiTheme="minorEastAsia"/>
          <w:sz w:val="32"/>
          <w:szCs w:val="32"/>
        </w:rPr>
        <w:t>日</w:t>
      </w:r>
      <w:bookmarkStart w:id="516" w:name="_GoBack"/>
      <w:bookmarkEnd w:id="516"/>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28359002"/>
      <w:bookmarkStart w:id="3" w:name="_Toc35393790"/>
      <w:bookmarkStart w:id="4" w:name="_Toc28359079"/>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2025年-2026年SICOMA（仕高玛）减速机（含电机）采购项目（第二次）</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w:t>
      </w:r>
      <w:r>
        <w:rPr>
          <w:rFonts w:hint="eastAsia" w:cs="仿宋" w:asciiTheme="minorEastAsia" w:hAnsiTheme="minorEastAsia"/>
          <w:sz w:val="24"/>
          <w:lang w:eastAsia="zh-CN"/>
        </w:rPr>
        <w:t>）</w:t>
      </w:r>
      <w:r>
        <w:rPr>
          <w:rFonts w:hint="eastAsia" w:cs="仿宋" w:asciiTheme="minorEastAsia" w:hAnsiTheme="minorEastAsia"/>
          <w:sz w:val="24"/>
        </w:rPr>
        <w:t>、浙江政府采购网（http://zfcg.czt.zj.gov.cn</w:t>
      </w:r>
      <w:r>
        <w:rPr>
          <w:rFonts w:hint="eastAsia" w:cs="仿宋" w:asciiTheme="minorEastAsia" w:hAnsiTheme="minorEastAsia"/>
          <w:sz w:val="24"/>
          <w:lang w:eastAsia="zh-CN"/>
        </w:rPr>
        <w:t>）</w:t>
      </w:r>
      <w:r>
        <w:rPr>
          <w:rFonts w:hint="eastAsia" w:cs="仿宋" w:asciiTheme="minorEastAsia" w:hAnsiTheme="minorEastAsia"/>
          <w:sz w:val="24"/>
        </w:rPr>
        <w:t>、杭州市环境集团有限公司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202507076</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2025年-2026年SICOMA（仕高玛）减速机（含电机）采购项目（第二次）</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sz w:val="24"/>
          <w:highlight w:val="none"/>
          <w:u w:val="single"/>
          <w:lang w:val="en-US" w:eastAsia="zh-CN"/>
        </w:rPr>
        <w:t>6.2</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color w:val="auto"/>
          <w:sz w:val="24"/>
        </w:rPr>
      </w:pPr>
      <w:r>
        <w:rPr>
          <w:rFonts w:hint="eastAsia" w:hAnsi="宋体" w:cs="宋体"/>
          <w:bCs/>
          <w:color w:val="auto"/>
          <w:sz w:val="24"/>
        </w:rPr>
        <w:t>杭州临江环境能源有限公司因日常生产需要，需采购</w:t>
      </w:r>
      <w:r>
        <w:rPr>
          <w:rFonts w:hint="eastAsia" w:hAnsi="宋体" w:cs="宋体"/>
          <w:bCs/>
          <w:color w:val="auto"/>
          <w:sz w:val="24"/>
          <w:lang w:eastAsia="zh-CN"/>
        </w:rPr>
        <w:t>SICOMA（仕高玛）减速机（含电机）</w:t>
      </w:r>
      <w:r>
        <w:rPr>
          <w:rFonts w:hint="eastAsia" w:hAnsi="宋体" w:cs="宋体"/>
          <w:bCs/>
          <w:color w:val="auto"/>
          <w:sz w:val="24"/>
        </w:rPr>
        <w:t>一批。</w:t>
      </w:r>
      <w:r>
        <w:rPr>
          <w:rFonts w:hint="eastAsia" w:cs="仿宋" w:asciiTheme="minorEastAsia" w:hAnsiTheme="minorEastAsia"/>
          <w:color w:val="auto"/>
          <w:sz w:val="24"/>
        </w:rPr>
        <w:t>具体要求以询价通知书第三部分采购需求为准。</w:t>
      </w:r>
    </w:p>
    <w:p>
      <w:pPr>
        <w:spacing w:line="360" w:lineRule="auto"/>
        <w:ind w:firstLine="480" w:firstLineChars="200"/>
        <w:rPr>
          <w:rFonts w:cs="仿宋" w:asciiTheme="minorEastAsia" w:hAnsiTheme="minorEastAsia"/>
          <w:color w:val="auto"/>
          <w:sz w:val="24"/>
          <w:u w:val="single"/>
        </w:rPr>
      </w:pPr>
      <w:r>
        <w:rPr>
          <w:rFonts w:hint="eastAsia" w:cs="仿宋" w:asciiTheme="minorEastAsia" w:hAnsiTheme="minorEastAsia"/>
          <w:sz w:val="24"/>
        </w:rPr>
        <w:t>6.</w:t>
      </w:r>
      <w:r>
        <w:rPr>
          <w:rFonts w:hint="eastAsia" w:cs="仿宋" w:asciiTheme="minorEastAsia" w:hAnsiTheme="minorEastAsia"/>
          <w:b/>
          <w:bCs/>
          <w:sz w:val="24"/>
        </w:rPr>
        <w:t>合同期限：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自合同签订生效后12个月</w:t>
      </w:r>
      <w:r>
        <w:rPr>
          <w:rFonts w:hint="eastAsia" w:ascii="宋体" w:hAnsi="宋体" w:eastAsia="宋体" w:cs="宋体"/>
          <w:color w:val="auto"/>
          <w:sz w:val="24"/>
          <w:u w:val="single"/>
          <w:lang w:val="en-US" w:eastAsia="zh-CN"/>
        </w:rPr>
        <w:t>（以采购订单下达时间为准）</w:t>
      </w:r>
      <w:r>
        <w:rPr>
          <w:rFonts w:hint="eastAsia" w:cs="仿宋" w:asciiTheme="minorEastAsia" w:hAnsiTheme="minorEastAsia"/>
          <w:color w:val="auto"/>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622"/>
      <w:bookmarkStart w:id="7" w:name="_Toc28359003"/>
      <w:bookmarkStart w:id="8" w:name="_Toc28359080"/>
      <w:bookmarkStart w:id="9" w:name="_Toc35393791"/>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28359081"/>
      <w:bookmarkStart w:id="12" w:name="_Toc28359004"/>
      <w:bookmarkStart w:id="13" w:name="_Toc35393623"/>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pPr>
        <w:spacing w:line="360" w:lineRule="auto"/>
        <w:ind w:firstLine="480" w:firstLineChars="200"/>
        <w:rPr>
          <w:rFonts w:hint="default" w:cs="仿宋" w:asciiTheme="minorEastAsia" w:hAnsiTheme="minorEastAsia" w:eastAsiaTheme="minorEastAsia"/>
          <w:b w:val="0"/>
          <w:bCs/>
          <w:color w:val="auto"/>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color w:val="auto"/>
          <w:sz w:val="24"/>
        </w:rPr>
        <w:t>：</w:t>
      </w:r>
      <w:r>
        <w:rPr>
          <w:rFonts w:hint="eastAsia" w:cs="仿宋" w:asciiTheme="minorEastAsia" w:hAnsiTheme="minorEastAsia"/>
          <w:bCs/>
          <w:color w:val="auto"/>
          <w:sz w:val="24"/>
          <w:lang w:val="en-US" w:eastAsia="zh-CN"/>
        </w:rPr>
        <w:t>/</w:t>
      </w:r>
      <w:r>
        <w:rPr>
          <w:rFonts w:hint="eastAsia" w:cs="仿宋" w:asciiTheme="minorEastAsia" w:hAnsiTheme="minorEastAsia"/>
          <w:b w:val="0"/>
          <w:bCs/>
          <w:color w:val="auto"/>
          <w:sz w:val="24"/>
          <w:highlight w:val="none"/>
          <w:u w:val="none"/>
          <w:lang w:val="en-US"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28359082"/>
      <w:bookmarkStart w:id="15" w:name="_Toc35393793"/>
      <w:bookmarkStart w:id="16" w:name="_Toc28359005"/>
      <w:bookmarkStart w:id="17" w:name="_Toc35393624"/>
      <w:r>
        <w:rPr>
          <w:rFonts w:hint="eastAsia" w:cs="仿宋" w:asciiTheme="minorEastAsia" w:hAnsiTheme="minorEastAsia" w:eastAsiaTheme="minorEastAsia"/>
          <w:b w:val="0"/>
          <w:sz w:val="24"/>
          <w:szCs w:val="24"/>
        </w:rPr>
        <w:t xml:space="preserve">1.时间：报价截止时间前。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缴纳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u w:val="single"/>
          <w:lang w:val="en-US" w:eastAsia="zh-CN" w:bidi="ar-SA"/>
        </w:rPr>
        <w:t xml:space="preserve"> / </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eastAsiaTheme="minorEastAsia"/>
          <w:b w:val="0"/>
          <w:bCs/>
          <w:kern w:val="2"/>
          <w:sz w:val="24"/>
          <w:szCs w:val="24"/>
          <w:u w:val="single"/>
          <w:lang w:val="en-US" w:eastAsia="zh-CN" w:bidi="ar-SA"/>
        </w:rPr>
        <w:t xml:space="preserve"> /</w:t>
      </w:r>
      <w:r>
        <w:rPr>
          <w:rFonts w:hint="eastAsia" w:cs="仿宋" w:asciiTheme="minorEastAsia" w:hAnsiTheme="minorEastAsia" w:eastAsiaTheme="minorEastAsia"/>
          <w:b w:val="0"/>
          <w:bCs/>
          <w:strike w:val="0"/>
          <w:dstrike w:val="0"/>
          <w:kern w:val="2"/>
          <w:sz w:val="24"/>
          <w:szCs w:val="24"/>
          <w:u w:val="single"/>
          <w:lang w:val="en-US" w:eastAsia="zh-CN" w:bidi="ar-SA"/>
        </w:rPr>
        <w:t>询价保证金</w:t>
      </w:r>
      <w:r>
        <w:rPr>
          <w:rFonts w:hint="eastAsia" w:cs="仿宋" w:asciiTheme="minorEastAsia" w:hAnsiTheme="minorEastAsia" w:eastAsiaTheme="minorEastAsia"/>
          <w:b w:val="0"/>
          <w:bCs/>
          <w:kern w:val="2"/>
          <w:sz w:val="24"/>
          <w:szCs w:val="24"/>
          <w:lang w:val="en-US" w:eastAsia="zh-CN" w:bidi="ar-SA"/>
        </w:rPr>
        <w:t>。</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账    号：</w:t>
      </w:r>
      <w:r>
        <w:rPr>
          <w:rFonts w:hint="eastAsia" w:cs="仿宋" w:asciiTheme="minorEastAsia" w:hAnsiTheme="minorEastAsia" w:eastAsiaTheme="minorEastAsia"/>
          <w:b w:val="0"/>
          <w:bCs/>
          <w:kern w:val="2"/>
          <w:sz w:val="24"/>
          <w:szCs w:val="24"/>
          <w:u w:val="single"/>
          <w:lang w:val="en-US" w:eastAsia="zh-CN" w:bidi="ar-SA"/>
        </w:rPr>
        <w:t>3301040160008775754</w:t>
      </w:r>
    </w:p>
    <w:p>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sz w:val="24"/>
        </w:rPr>
        <w:t>：</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08</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19</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15</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 xml:space="preserve">分 </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采用线上和线下同时进行的方式，供应商可参与现场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lang w:eastAsia="zh-CN"/>
        </w:rPr>
        <w:t>LJHJ_CG1@LJHJNY.COM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陈工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w:t>
      </w:r>
      <w:r>
        <w:rPr>
          <w:rFonts w:hint="eastAsia" w:cs="仿宋" w:asciiTheme="minorEastAsia" w:hAnsiTheme="minorEastAsia"/>
          <w:color w:val="auto"/>
          <w:sz w:val="24"/>
        </w:rPr>
        <w:t>部  </w:t>
      </w:r>
      <w:r>
        <w:rPr>
          <w:rFonts w:hint="eastAsia" w:cs="仿宋" w:asciiTheme="minorEastAsia" w:hAnsiTheme="minorEastAsia"/>
          <w:color w:val="auto"/>
          <w:sz w:val="24"/>
          <w:lang w:val="en-US" w:eastAsia="zh-CN"/>
        </w:rPr>
        <w:t>陈</w:t>
      </w:r>
      <w:r>
        <w:rPr>
          <w:rFonts w:hint="eastAsia" w:cs="仿宋" w:asciiTheme="minorEastAsia" w:hAnsiTheme="minorEastAsia"/>
          <w:color w:val="auto"/>
          <w:sz w:val="24"/>
        </w:rPr>
        <w:t>工 152</w:t>
      </w:r>
      <w:r>
        <w:rPr>
          <w:rFonts w:hint="eastAsia" w:cs="仿宋" w:asciiTheme="minorEastAsia" w:hAnsiTheme="minorEastAsia"/>
          <w:color w:val="auto"/>
          <w:sz w:val="24"/>
          <w:lang w:val="en-US" w:eastAsia="zh-CN"/>
        </w:rPr>
        <w:t>58849018</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8月12</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pStyle w:val="16"/>
        <w:rPr>
          <w:rFonts w:cs="仿宋" w:asciiTheme="minorEastAsia" w:hAnsiTheme="minorEastAsia"/>
          <w:b/>
          <w:bCs/>
          <w:sz w:val="36"/>
          <w:szCs w:val="36"/>
        </w:rPr>
      </w:pPr>
    </w:p>
    <w:p>
      <w:pPr>
        <w:rPr>
          <w:rFonts w:cs="仿宋" w:asciiTheme="minorEastAsia" w:hAnsiTheme="minorEastAsia"/>
          <w:b/>
          <w:bCs/>
          <w:sz w:val="36"/>
          <w:szCs w:val="36"/>
        </w:rPr>
      </w:pPr>
    </w:p>
    <w:p>
      <w:pPr>
        <w:pStyle w:val="16"/>
        <w:rPr>
          <w:rFonts w:cs="仿宋" w:asciiTheme="minorEastAsia" w:hAnsiTheme="minorEastAsia"/>
          <w:b/>
          <w:bCs/>
          <w:sz w:val="36"/>
          <w:szCs w:val="36"/>
        </w:rPr>
      </w:pPr>
    </w:p>
    <w:p>
      <w:pPr>
        <w:rPr>
          <w:rFonts w:cs="仿宋" w:asciiTheme="minorEastAsia" w:hAnsiTheme="minorEastAsia"/>
          <w:b/>
          <w:bCs/>
          <w:sz w:val="36"/>
          <w:szCs w:val="36"/>
        </w:rPr>
      </w:pPr>
    </w:p>
    <w:p>
      <w:pPr>
        <w:pStyle w:val="16"/>
        <w:rPr>
          <w:rFonts w:cs="仿宋" w:asciiTheme="minorEastAsia" w:hAnsiTheme="minorEastAsia"/>
          <w:b/>
          <w:bCs/>
          <w:sz w:val="36"/>
          <w:szCs w:val="36"/>
        </w:rPr>
      </w:pPr>
    </w:p>
    <w:p>
      <w:pPr>
        <w:rPr>
          <w:rFonts w:cs="仿宋" w:asciiTheme="minorEastAsia" w:hAnsiTheme="minorEastAsia"/>
          <w:b/>
          <w:bCs/>
          <w:sz w:val="36"/>
          <w:szCs w:val="36"/>
        </w:rPr>
      </w:pPr>
    </w:p>
    <w:p>
      <w:pPr>
        <w:pStyle w:val="16"/>
        <w:rPr>
          <w:rFonts w:cs="仿宋" w:asciiTheme="minorEastAsia" w:hAnsiTheme="minorEastAsia"/>
          <w:b/>
          <w:bCs/>
          <w:sz w:val="36"/>
          <w:szCs w:val="36"/>
        </w:rPr>
      </w:pPr>
    </w:p>
    <w:p/>
    <w:p>
      <w:pPr>
        <w:rPr>
          <w:rFonts w:cs="仿宋" w:asciiTheme="minorEastAsia" w:hAnsiTheme="minorEastAsia"/>
          <w:b/>
          <w:bCs/>
          <w:sz w:val="36"/>
          <w:szCs w:val="36"/>
        </w:rPr>
      </w:pPr>
    </w:p>
    <w:p>
      <w:pPr>
        <w:pStyle w:val="16"/>
        <w:rPr>
          <w:rFonts w:cs="仿宋" w:asciiTheme="minorEastAsia" w:hAnsiTheme="minorEastAsia"/>
          <w:b/>
          <w:bCs/>
          <w:sz w:val="36"/>
          <w:szCs w:val="36"/>
        </w:rPr>
      </w:pPr>
    </w:p>
    <w:p>
      <w:pPr>
        <w:rPr>
          <w:rFonts w:cs="仿宋" w:asciiTheme="minorEastAsia" w:hAnsiTheme="minorEastAsia"/>
          <w:b/>
          <w:bCs/>
          <w:sz w:val="36"/>
          <w:szCs w:val="36"/>
        </w:rPr>
      </w:pPr>
    </w:p>
    <w:p>
      <w:pPr>
        <w:pStyle w:val="16"/>
      </w:pPr>
    </w:p>
    <w:p/>
    <w:p>
      <w:pPr>
        <w:pStyle w:val="16"/>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1"/>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1"/>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21"/>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3"/>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rPr>
            </w:pPr>
            <w:r>
              <w:rPr>
                <w:rFonts w:hint="eastAsia"/>
                <w:snapToGrid w:val="0"/>
                <w:color w:val="auto"/>
                <w:szCs w:val="21"/>
              </w:rPr>
              <w:t>是否分册装订：</w:t>
            </w:r>
          </w:p>
          <w:p>
            <w:pPr>
              <w:pStyle w:val="21"/>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21"/>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21"/>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pStyle w:val="8"/>
        <w:rPr>
          <w:rFonts w:cs="仿宋" w:asciiTheme="minorEastAsia" w:hAnsiTheme="minorEastAsia"/>
          <w:b/>
          <w:sz w:val="32"/>
          <w:szCs w:val="20"/>
        </w:rPr>
      </w:pPr>
    </w:p>
    <w:p>
      <w:pPr>
        <w:pStyle w:val="9"/>
        <w:rPr>
          <w:rFonts w:cs="仿宋" w:asciiTheme="minorEastAsia" w:hAnsiTheme="minorEastAsia"/>
          <w:b/>
          <w:sz w:val="32"/>
          <w:szCs w:val="20"/>
        </w:rPr>
      </w:pPr>
    </w:p>
    <w:p/>
    <w:p>
      <w:pPr>
        <w:pStyle w:val="16"/>
      </w:pPr>
    </w:p>
    <w:p/>
    <w:p>
      <w:pPr>
        <w:pStyle w:val="16"/>
      </w:pPr>
    </w:p>
    <w:p/>
    <w:p>
      <w:pPr>
        <w:pStyle w:val="16"/>
      </w:pPr>
    </w:p>
    <w:p/>
    <w:p>
      <w:pPr>
        <w:pStyle w:val="9"/>
        <w:rPr>
          <w:rFonts w:cs="仿宋" w:asciiTheme="minorEastAsia" w:hAnsiTheme="minorEastAsia"/>
          <w:b/>
          <w:sz w:val="32"/>
          <w:szCs w:val="20"/>
        </w:rPr>
      </w:pPr>
    </w:p>
    <w:p>
      <w:pPr>
        <w:rPr>
          <w:rFonts w:cs="仿宋" w:asciiTheme="minorEastAsia" w:hAnsiTheme="minorEastAsia"/>
          <w:b/>
          <w:sz w:val="32"/>
          <w:szCs w:val="20"/>
        </w:rPr>
      </w:pPr>
    </w:p>
    <w:p>
      <w:pPr>
        <w:pStyle w:val="16"/>
        <w:rPr>
          <w:rFonts w:cs="仿宋" w:asciiTheme="minorEastAsia" w:hAnsiTheme="minorEastAsia"/>
          <w:b/>
          <w:sz w:val="32"/>
          <w:szCs w:val="20"/>
        </w:rPr>
      </w:pPr>
    </w:p>
    <w:p/>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4"/>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4"/>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4"/>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4"/>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4"/>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4"/>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4"/>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4"/>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4"/>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4"/>
        <w:spacing w:before="0"/>
        <w:ind w:firstLine="0" w:firstLineChars="0"/>
        <w:jc w:val="center"/>
        <w:rPr>
          <w:rFonts w:cs="仿宋" w:asciiTheme="minorEastAsia" w:hAnsiTheme="minorEastAsia"/>
          <w:b/>
          <w:sz w:val="32"/>
        </w:rPr>
      </w:pPr>
    </w:p>
    <w:p>
      <w:pPr>
        <w:pStyle w:val="24"/>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5"/>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5"/>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5"/>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pPr>
        <w:pStyle w:val="24"/>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4"/>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4"/>
        <w:spacing w:before="0"/>
        <w:ind w:firstLine="495" w:firstLineChars="0"/>
        <w:rPr>
          <w:rFonts w:cs="仿宋" w:asciiTheme="minorEastAsia" w:hAnsiTheme="minorEastAsia"/>
          <w:kern w:val="0"/>
          <w:szCs w:val="24"/>
        </w:rPr>
      </w:pPr>
    </w:p>
    <w:p>
      <w:pPr>
        <w:pStyle w:val="24"/>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4"/>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4"/>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4"/>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4"/>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4"/>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4"/>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yellow"/>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全额无息退还。退保证金前，供应商必须提供加盖公章或财务专用章的收款收据。</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10"/>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SICOMA（仕高玛）减速机（减速机）</w:t>
      </w:r>
      <w:r>
        <w:rPr>
          <w:rFonts w:hint="eastAsia"/>
          <w:lang w:val="en-US"/>
        </w:rPr>
        <w:t>一批，具体如下：</w:t>
      </w:r>
    </w:p>
    <w:tbl>
      <w:tblPr>
        <w:tblStyle w:val="17"/>
        <w:tblW w:w="86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4"/>
        <w:gridCol w:w="1874"/>
        <w:gridCol w:w="1575"/>
        <w:gridCol w:w="1914"/>
        <w:gridCol w:w="630"/>
        <w:gridCol w:w="615"/>
        <w:gridCol w:w="14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序号</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物资名称</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品牌/生产厂家</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型号规格</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单位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暂定数量</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需求部门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9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飞灰外运螺旋一级减速机</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珠海仕高玛机械设备有限公司</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RM20/10/38  （含电机）</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能源运行中心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飞灰外运螺旋二级减速机</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珠海仕高玛机械设备有限公司</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RM30/07/48  （含电机）</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能源运行中心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飞灰外运螺旋三级减速机</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珠海仕高玛机械设备有限公司</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RM20/07/42  （含电机）</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能源运行中心</w:t>
            </w:r>
          </w:p>
        </w:tc>
      </w:tr>
    </w:tbl>
    <w:p>
      <w:pPr>
        <w:spacing w:line="360" w:lineRule="auto"/>
        <w:ind w:firstLine="482" w:firstLineChars="200"/>
        <w:rPr>
          <w:rFonts w:ascii="宋体" w:hAnsi="宋体" w:cs="宋体"/>
          <w:sz w:val="24"/>
        </w:rPr>
      </w:pPr>
      <w:r>
        <w:rPr>
          <w:rFonts w:hint="eastAsia" w:cs="仿宋" w:asciiTheme="minorEastAsia" w:hAnsiTheme="minorEastAsia" w:eastAsiaTheme="minorEastAsia"/>
          <w:b/>
          <w:bCs/>
          <w:snapToGrid w:val="0"/>
          <w:kern w:val="0"/>
          <w:sz w:val="24"/>
          <w:szCs w:val="21"/>
          <w:lang w:val="en-US" w:eastAsia="zh-CN" w:bidi="ar-SA"/>
        </w:rPr>
        <w:t>二、合同期限：</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eastAsia="宋体" w:cs="宋体"/>
          <w:color w:val="auto"/>
          <w:sz w:val="24"/>
          <w:u w:val="single"/>
          <w:lang w:val="en-US" w:eastAsia="zh-CN"/>
        </w:rPr>
        <w:t>（以采购订单下达时间为准）</w:t>
      </w:r>
      <w:r>
        <w:rPr>
          <w:rFonts w:hint="eastAsia" w:ascii="宋体" w:hAnsi="宋体" w:cs="宋体"/>
          <w:sz w:val="24"/>
          <w:u w:val="single"/>
          <w:lang w:val="en-US" w:eastAsia="zh-CN"/>
        </w:rPr>
        <w:t xml:space="preserve"> ；</w:t>
      </w:r>
    </w:p>
    <w:p>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1.供应商所供货物有品牌规定的必须为珠海仕高玛机械设备有限公司的原装全新正品，不得为假冒伪劣或翻新的产品。</w:t>
      </w:r>
    </w:p>
    <w:p>
      <w:pPr>
        <w:pStyle w:val="7"/>
        <w:ind w:firstLine="480" w:firstLineChars="200"/>
        <w:rPr>
          <w:rFonts w:hint="default"/>
          <w:highlight w:val="none"/>
          <w:lang w:val="en-US" w:eastAsia="zh-CN"/>
        </w:rPr>
      </w:pPr>
      <w:r>
        <w:rPr>
          <w:rFonts w:hint="eastAsia"/>
          <w:b w:val="0"/>
          <w:bCs w:val="0"/>
          <w:color w:val="auto"/>
          <w:highlight w:val="none"/>
          <w:lang w:val="en-US" w:eastAsia="zh-CN"/>
        </w:rPr>
        <w:t>2.</w:t>
      </w:r>
      <w:r>
        <w:rPr>
          <w:rFonts w:hint="eastAsia"/>
          <w:lang w:val="en-US" w:eastAsia="zh-CN"/>
        </w:rPr>
        <w:t>SICOMA（仕高玛）减速机（含电机）</w:t>
      </w:r>
      <w:r>
        <w:rPr>
          <w:rFonts w:hint="eastAsia"/>
          <w:b w:val="0"/>
          <w:bCs w:val="0"/>
          <w:color w:val="auto"/>
          <w:highlight w:val="none"/>
          <w:lang w:val="en-US" w:eastAsia="zh-CN"/>
        </w:rPr>
        <w:t>的</w:t>
      </w:r>
      <w:r>
        <w:rPr>
          <w:rFonts w:hint="eastAsia"/>
          <w:highlight w:val="none"/>
          <w:lang w:val="en-US" w:eastAsia="zh-CN"/>
        </w:rPr>
        <w:t>质保期限自验收合格后12个月。若质保期内出现质量问题（非质量问题除外），由供应商负责免费维修或维修，产生的费用全部由供应商承担，质保期重新计算。</w:t>
      </w:r>
    </w:p>
    <w:p>
      <w:pPr>
        <w:pStyle w:val="7"/>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pPr>
        <w:pStyle w:val="7"/>
        <w:numPr>
          <w:ilvl w:val="0"/>
          <w:numId w:val="0"/>
        </w:numPr>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rPr>
        <w:t>1.货物交付前，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并填制送货清单，</w:t>
      </w:r>
      <w:r>
        <w:rPr>
          <w:rFonts w:hint="eastAsia"/>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明货物符合合同约定的文件是指</w:t>
      </w:r>
      <w:r>
        <w:rPr>
          <w:rFonts w:hint="eastAsia" w:ascii="宋体" w:hAnsi="宋体" w:eastAsia="宋体" w:cs="宋体"/>
          <w:sz w:val="24"/>
          <w:highlight w:val="none"/>
          <w:lang w:val="en-US" w:eastAsia="zh-CN"/>
        </w:rPr>
        <w:t>国产货物</w:t>
      </w:r>
      <w:r>
        <w:rPr>
          <w:rFonts w:hint="eastAsia" w:ascii="宋体" w:hAnsi="宋体" w:eastAsia="宋体" w:cs="宋体"/>
          <w:sz w:val="24"/>
          <w:highlight w:val="none"/>
        </w:rPr>
        <w:t>包括但不限于合格证、检测报告（制造厂家或者第三方机构）等证明材料</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进口货物提供质量证明材料，如报关单、原产地证明、质量证明等一种或者多种纸质材料</w:t>
      </w:r>
      <w:r>
        <w:rPr>
          <w:rFonts w:hint="eastAsia" w:ascii="宋体" w:hAnsi="宋体" w:eastAsia="宋体" w:cs="宋体"/>
          <w:sz w:val="24"/>
          <w:highlight w:val="none"/>
        </w:rPr>
        <w:t>。</w:t>
      </w:r>
    </w:p>
    <w:p>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货物交付时，</w:t>
      </w:r>
      <w:r>
        <w:rPr>
          <w:rFonts w:hint="eastAsia" w:ascii="宋体" w:hAnsi="宋体" w:cs="宋体"/>
          <w:sz w:val="24"/>
          <w:highlight w:val="none"/>
          <w:lang w:eastAsia="zh-CN"/>
        </w:rPr>
        <w:t>采购人</w:t>
      </w:r>
      <w:r>
        <w:rPr>
          <w:rFonts w:hint="eastAsia" w:ascii="宋体" w:hAnsi="宋体" w:cs="宋体"/>
          <w:sz w:val="24"/>
          <w:highlight w:val="none"/>
        </w:rPr>
        <w:t>在</w:t>
      </w:r>
      <w:r>
        <w:rPr>
          <w:rFonts w:hint="eastAsia" w:ascii="宋体" w:hAnsi="宋体" w:cs="宋体"/>
          <w:b/>
          <w:sz w:val="24"/>
          <w:highlight w:val="none"/>
          <w:u w:val="single"/>
          <w:lang w:val="en-US" w:eastAsia="zh-CN"/>
        </w:rPr>
        <w:t>3</w:t>
      </w:r>
      <w:r>
        <w:rPr>
          <w:rFonts w:hint="eastAsia" w:ascii="宋体" w:hAnsi="宋体" w:cs="宋体"/>
          <w:b/>
          <w:sz w:val="24"/>
          <w:highlight w:val="none"/>
          <w:u w:val="single"/>
        </w:rPr>
        <w:t>个工作日</w:t>
      </w:r>
      <w:r>
        <w:rPr>
          <w:rFonts w:hint="eastAsia" w:ascii="宋体" w:hAnsi="宋体" w:cs="宋体"/>
          <w:sz w:val="24"/>
          <w:highlight w:val="none"/>
        </w:rPr>
        <w:t>内组织验收</w:t>
      </w:r>
      <w:r>
        <w:rPr>
          <w:rFonts w:hint="eastAsia" w:ascii="宋体" w:hAnsi="宋体" w:cs="宋体"/>
          <w:sz w:val="24"/>
          <w:highlight w:val="none"/>
          <w:lang w:eastAsia="zh-CN"/>
        </w:rPr>
        <w:t>（</w:t>
      </w:r>
      <w:r>
        <w:rPr>
          <w:rFonts w:hint="eastAsia" w:ascii="宋体" w:hAnsi="宋体" w:cs="宋体"/>
          <w:b/>
          <w:bCs/>
          <w:sz w:val="24"/>
          <w:highlight w:val="none"/>
        </w:rPr>
        <w:t>若有验收特别约定的，按特别约定条款执行</w:t>
      </w:r>
      <w:r>
        <w:rPr>
          <w:rFonts w:hint="eastAsia" w:ascii="宋体" w:hAnsi="宋体" w:cs="宋体"/>
          <w:sz w:val="24"/>
          <w:highlight w:val="none"/>
          <w:lang w:eastAsia="zh-CN"/>
        </w:rPr>
        <w:t>）</w:t>
      </w:r>
      <w:r>
        <w:rPr>
          <w:rFonts w:hint="eastAsia" w:ascii="宋体" w:hAnsi="宋体" w:cs="宋体"/>
          <w:sz w:val="24"/>
          <w:highlight w:val="none"/>
        </w:rPr>
        <w:t>，验收应出具</w:t>
      </w:r>
      <w:r>
        <w:rPr>
          <w:rFonts w:hint="eastAsia" w:ascii="宋体" w:hAnsi="宋体" w:cs="宋体"/>
          <w:b/>
          <w:bCs/>
          <w:sz w:val="24"/>
          <w:highlight w:val="none"/>
          <w:u w:val="single"/>
        </w:rPr>
        <w:t>验收单</w:t>
      </w:r>
      <w:r>
        <w:rPr>
          <w:rFonts w:hint="eastAsia" w:ascii="宋体" w:hAnsi="宋体" w:cs="宋体"/>
          <w:sz w:val="24"/>
          <w:highlight w:val="none"/>
          <w:u w:val="single"/>
        </w:rPr>
        <w:t>（</w:t>
      </w:r>
      <w:r>
        <w:rPr>
          <w:rFonts w:hint="eastAsia" w:ascii="宋体" w:hAnsi="宋体" w:cs="宋体"/>
          <w:sz w:val="24"/>
          <w:highlight w:val="none"/>
        </w:rPr>
        <w:t>如因货物检测需要更长时间的，组织验收时间为自货物交付之日起至</w:t>
      </w:r>
      <w:r>
        <w:rPr>
          <w:rFonts w:hint="eastAsia" w:ascii="宋体" w:hAnsi="宋体" w:cs="宋体"/>
          <w:sz w:val="24"/>
          <w:highlight w:val="none"/>
          <w:lang w:eastAsia="zh-CN"/>
        </w:rPr>
        <w:t>采购人</w:t>
      </w:r>
      <w:r>
        <w:rPr>
          <w:rFonts w:hint="eastAsia" w:ascii="宋体" w:hAnsi="宋体" w:cs="宋体"/>
          <w:sz w:val="24"/>
          <w:highlight w:val="none"/>
        </w:rPr>
        <w:t>收到检测报告后</w:t>
      </w:r>
      <w:r>
        <w:rPr>
          <w:rFonts w:hint="eastAsia" w:ascii="宋体" w:hAnsi="宋体" w:cs="宋体"/>
          <w:sz w:val="24"/>
          <w:highlight w:val="none"/>
          <w:lang w:val="en-US" w:eastAsia="zh-CN"/>
        </w:rPr>
        <w:t>3</w:t>
      </w:r>
      <w:r>
        <w:rPr>
          <w:rFonts w:hint="eastAsia" w:ascii="宋体" w:hAnsi="宋体" w:cs="宋体"/>
          <w:sz w:val="24"/>
          <w:highlight w:val="none"/>
        </w:rPr>
        <w:t>个工作日内）</w:t>
      </w:r>
      <w:r>
        <w:rPr>
          <w:rFonts w:hint="eastAsia" w:ascii="宋体" w:hAnsi="宋体" w:cs="宋体"/>
          <w:b/>
          <w:bCs/>
          <w:sz w:val="24"/>
          <w:highlight w:val="none"/>
        </w:rPr>
        <w:t>。</w:t>
      </w:r>
      <w:r>
        <w:rPr>
          <w:rFonts w:hint="eastAsia" w:ascii="宋体" w:hAnsi="宋体" w:cs="宋体"/>
          <w:sz w:val="24"/>
          <w:highlight w:val="none"/>
        </w:rPr>
        <w:t>若</w:t>
      </w:r>
      <w:r>
        <w:rPr>
          <w:rFonts w:hint="eastAsia" w:ascii="宋体" w:hAnsi="宋体" w:cs="宋体"/>
          <w:sz w:val="24"/>
          <w:highlight w:val="none"/>
          <w:lang w:eastAsia="zh-CN"/>
        </w:rPr>
        <w:t>采购人</w:t>
      </w:r>
      <w:r>
        <w:rPr>
          <w:rFonts w:hint="eastAsia" w:ascii="宋体" w:hAnsi="宋体" w:cs="宋体"/>
          <w:sz w:val="24"/>
          <w:highlight w:val="none"/>
        </w:rPr>
        <w:t>认为有必要可邀请相关方参加。</w:t>
      </w:r>
    </w:p>
    <w:p>
      <w:pPr>
        <w:pStyle w:val="8"/>
        <w:ind w:left="0" w:leftChars="0" w:firstLine="480" w:firstLineChars="200"/>
        <w:rPr>
          <w:rFonts w:hint="eastAsia" w:ascii="宋体" w:hAnsi="宋体" w:cs="宋体"/>
          <w:sz w:val="24"/>
          <w:highlight w:val="none"/>
        </w:rPr>
      </w:pPr>
      <w:r>
        <w:rPr>
          <w:rFonts w:hint="eastAsia"/>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pPr>
        <w:pStyle w:val="8"/>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pPr>
        <w:pStyle w:val="7"/>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pPr>
        <w:pStyle w:val="7"/>
        <w:numPr>
          <w:ilvl w:val="0"/>
          <w:numId w:val="0"/>
        </w:numPr>
        <w:ind w:firstLine="480" w:firstLineChars="200"/>
        <w:rPr>
          <w:highlight w:val="none"/>
          <w:lang w:val="en-US"/>
        </w:rPr>
      </w:pPr>
      <w:r>
        <w:rPr>
          <w:rFonts w:hint="eastAsia" w:cs="Arial"/>
          <w:snapToGrid w:val="0"/>
          <w:kern w:val="2"/>
          <w:sz w:val="24"/>
          <w:szCs w:val="21"/>
          <w:highlight w:val="none"/>
          <w:lang w:val="en-US" w:eastAsia="zh-CN" w:bidi="ar-SA"/>
        </w:rPr>
        <w:t>6</w:t>
      </w:r>
      <w:r>
        <w:rPr>
          <w:rFonts w:ascii="宋体" w:hAnsi="Arial" w:cs="Arial" w:eastAsiaTheme="minorEastAsia"/>
          <w:snapToGrid w:val="0"/>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pPr>
        <w:pStyle w:val="7"/>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pPr>
        <w:pStyle w:val="7"/>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w:t>
      </w:r>
      <w:r>
        <w:rPr>
          <w:rFonts w:hint="eastAsia"/>
          <w:lang w:val="en-US" w:eastAsia="zh-CN"/>
        </w:rPr>
        <w:t>时间，合同签订后按采购人订单要求供货；采购人订单下达后</w:t>
      </w:r>
      <w:r>
        <w:rPr>
          <w:rFonts w:hint="eastAsia"/>
          <w:color w:val="auto"/>
          <w:highlight w:val="none"/>
          <w:lang w:val="en-US" w:eastAsia="zh-CN"/>
        </w:rPr>
        <w:t>30天</w:t>
      </w:r>
      <w:r>
        <w:rPr>
          <w:rFonts w:hint="eastAsia"/>
          <w:color w:val="auto"/>
          <w:highlight w:val="none"/>
          <w:lang w:val="en-US"/>
        </w:rPr>
        <w:t>内</w:t>
      </w:r>
      <w:r>
        <w:rPr>
          <w:rFonts w:hint="eastAsia"/>
          <w:color w:val="auto"/>
          <w:highlight w:val="none"/>
          <w:lang w:val="en-US" w:eastAsia="zh-CN"/>
        </w:rPr>
        <w:t>完成该订单货物的</w:t>
      </w:r>
      <w:r>
        <w:rPr>
          <w:rFonts w:hint="eastAsia"/>
          <w:color w:val="auto"/>
          <w:highlight w:val="none"/>
          <w:lang w:val="en-US"/>
        </w:rPr>
        <w:t>交</w:t>
      </w:r>
      <w:r>
        <w:rPr>
          <w:rFonts w:hint="eastAsia"/>
          <w:lang w:val="en-US"/>
        </w:rPr>
        <w:t>付。</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pPr>
        <w:pStyle w:val="7"/>
        <w:ind w:firstLine="480" w:firstLineChars="200"/>
        <w:rPr>
          <w:rFonts w:hint="eastAsia" w:ascii="宋体"/>
          <w:lang w:val="en-US"/>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w:t>
      </w:r>
      <w:r>
        <w:rPr>
          <w:rFonts w:hint="eastAsia" w:ascii="宋体"/>
          <w:lang w:val="en-US"/>
        </w:rPr>
        <w:t>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pPr>
        <w:pStyle w:val="7"/>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7"/>
        <w:ind w:firstLine="480" w:firstLineChars="200"/>
        <w:rPr>
          <w:rFonts w:hint="eastAsia"/>
          <w:b/>
          <w:bCs/>
          <w:color w:val="auto"/>
          <w:lang w:val="en-US" w:eastAsia="zh-CN"/>
        </w:rPr>
      </w:pPr>
      <w:r>
        <w:rPr>
          <w:rFonts w:hint="eastAsia" w:ascii="宋体"/>
          <w:lang w:val="en-US"/>
        </w:rPr>
        <w:t>3.</w:t>
      </w:r>
      <w:r>
        <w:rPr>
          <w:rFonts w:hint="eastAsia"/>
          <w:color w:val="auto"/>
          <w:lang w:val="en-US" w:eastAsia="zh-CN"/>
        </w:rPr>
        <w:t>供应商</w:t>
      </w:r>
      <w:r>
        <w:rPr>
          <w:rFonts w:hint="eastAsia"/>
          <w:lang w:val="en-US" w:eastAsia="zh-CN"/>
        </w:rPr>
        <w:t>提供的货物或者服务</w:t>
      </w:r>
      <w:r>
        <w:rPr>
          <w:rFonts w:hint="eastAsia" w:ascii="宋体"/>
          <w:lang w:val="en-US"/>
        </w:rPr>
        <w:t>在使用过程中，因质量问题给他机械设备造成故障或货物损坏，由供应商承担采购人的一切损失，包括直接和间接损失。</w:t>
      </w:r>
    </w:p>
    <w:p>
      <w:pPr>
        <w:pStyle w:val="7"/>
        <w:numPr>
          <w:ilvl w:val="0"/>
          <w:numId w:val="0"/>
        </w:numPr>
        <w:ind w:firstLine="482" w:firstLineChars="200"/>
        <w:rPr>
          <w:rFonts w:cs="仿宋" w:asciiTheme="minorEastAsia" w:hAnsiTheme="minorEastAsia"/>
          <w:b/>
          <w:sz w:val="36"/>
          <w:szCs w:val="36"/>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3278"/>
      <w:bookmarkEnd w:id="19"/>
      <w:bookmarkStart w:id="20" w:name="_Toc184314474"/>
      <w:bookmarkEnd w:id="20"/>
      <w:bookmarkStart w:id="21" w:name="_Toc184312087"/>
      <w:bookmarkEnd w:id="21"/>
      <w:bookmarkStart w:id="22" w:name="_Toc184314448"/>
      <w:bookmarkEnd w:id="22"/>
      <w:bookmarkStart w:id="23" w:name="_Toc184313306"/>
      <w:bookmarkEnd w:id="23"/>
      <w:bookmarkStart w:id="24" w:name="_Toc184314473"/>
      <w:bookmarkEnd w:id="24"/>
      <w:bookmarkStart w:id="25" w:name="_Toc184314420"/>
      <w:bookmarkEnd w:id="25"/>
      <w:bookmarkStart w:id="26" w:name="_Toc184314431"/>
      <w:bookmarkEnd w:id="26"/>
      <w:bookmarkStart w:id="27" w:name="_Toc184310296"/>
      <w:bookmarkEnd w:id="27"/>
      <w:bookmarkStart w:id="28" w:name="_Toc184314410"/>
      <w:bookmarkEnd w:id="28"/>
      <w:bookmarkStart w:id="29" w:name="_Toc184313295"/>
      <w:bookmarkEnd w:id="29"/>
      <w:bookmarkStart w:id="30" w:name="_Toc184310311"/>
      <w:bookmarkEnd w:id="30"/>
      <w:bookmarkStart w:id="31" w:name="_Toc184308068"/>
      <w:bookmarkEnd w:id="31"/>
      <w:bookmarkStart w:id="32" w:name="_Toc184308038"/>
      <w:bookmarkEnd w:id="32"/>
      <w:bookmarkStart w:id="33" w:name="_Toc184312076"/>
      <w:bookmarkEnd w:id="33"/>
      <w:bookmarkStart w:id="34" w:name="_Toc184310336"/>
      <w:bookmarkEnd w:id="34"/>
      <w:bookmarkStart w:id="35" w:name="_Toc184312105"/>
      <w:bookmarkEnd w:id="35"/>
      <w:bookmarkStart w:id="36" w:name="_Toc184312091"/>
      <w:bookmarkEnd w:id="36"/>
      <w:bookmarkStart w:id="37" w:name="_Toc184308058"/>
      <w:bookmarkEnd w:id="37"/>
      <w:bookmarkStart w:id="38" w:name="_Toc184314414"/>
      <w:bookmarkEnd w:id="38"/>
      <w:bookmarkStart w:id="39" w:name="_Toc184313298"/>
      <w:bookmarkEnd w:id="39"/>
      <w:bookmarkStart w:id="40" w:name="_Toc184314419"/>
      <w:bookmarkEnd w:id="40"/>
      <w:bookmarkStart w:id="41" w:name="_Toc184314454"/>
      <w:bookmarkEnd w:id="41"/>
      <w:bookmarkStart w:id="42" w:name="_Toc184308105"/>
      <w:bookmarkEnd w:id="42"/>
      <w:bookmarkStart w:id="43" w:name="_Toc184314437"/>
      <w:bookmarkEnd w:id="43"/>
      <w:bookmarkStart w:id="44" w:name="_Toc184310307"/>
      <w:bookmarkEnd w:id="44"/>
      <w:bookmarkStart w:id="45" w:name="_Toc184308048"/>
      <w:bookmarkEnd w:id="45"/>
      <w:bookmarkStart w:id="46" w:name="_Toc184313255"/>
      <w:bookmarkEnd w:id="46"/>
      <w:bookmarkStart w:id="47" w:name="_Toc184310321"/>
      <w:bookmarkEnd w:id="47"/>
      <w:bookmarkStart w:id="48" w:name="_Toc184310279"/>
      <w:bookmarkEnd w:id="48"/>
      <w:bookmarkStart w:id="49" w:name="_Toc184308071"/>
      <w:bookmarkEnd w:id="49"/>
      <w:bookmarkStart w:id="50" w:name="_Toc184308075"/>
      <w:bookmarkEnd w:id="50"/>
      <w:bookmarkStart w:id="51" w:name="_Toc184313299"/>
      <w:bookmarkEnd w:id="51"/>
      <w:bookmarkStart w:id="52" w:name="_Toc184308078"/>
      <w:bookmarkEnd w:id="52"/>
      <w:bookmarkStart w:id="53" w:name="_Toc184310339"/>
      <w:bookmarkEnd w:id="53"/>
      <w:bookmarkStart w:id="54" w:name="_Toc184310287"/>
      <w:bookmarkEnd w:id="54"/>
      <w:bookmarkStart w:id="55" w:name="_Toc184308040"/>
      <w:bookmarkEnd w:id="55"/>
      <w:bookmarkStart w:id="56" w:name="_Toc184313272"/>
      <w:bookmarkEnd w:id="56"/>
      <w:bookmarkStart w:id="57" w:name="_Toc184308097"/>
      <w:bookmarkEnd w:id="57"/>
      <w:bookmarkStart w:id="58" w:name="_Toc184310319"/>
      <w:bookmarkEnd w:id="58"/>
      <w:bookmarkStart w:id="59" w:name="_Toc184314457"/>
      <w:bookmarkEnd w:id="59"/>
      <w:bookmarkStart w:id="60" w:name="_Toc184314468"/>
      <w:bookmarkEnd w:id="60"/>
      <w:bookmarkStart w:id="61" w:name="_Toc184310338"/>
      <w:bookmarkEnd w:id="61"/>
      <w:bookmarkStart w:id="62" w:name="_Toc184312138"/>
      <w:bookmarkEnd w:id="62"/>
      <w:bookmarkStart w:id="63" w:name="_Toc184310303"/>
      <w:bookmarkEnd w:id="63"/>
      <w:bookmarkStart w:id="64" w:name="_Toc184312073"/>
      <w:bookmarkEnd w:id="64"/>
      <w:bookmarkStart w:id="65" w:name="_Toc184310272"/>
      <w:bookmarkEnd w:id="65"/>
      <w:bookmarkStart w:id="66" w:name="_Toc184310304"/>
      <w:bookmarkEnd w:id="66"/>
      <w:bookmarkStart w:id="67" w:name="_Toc184314467"/>
      <w:bookmarkEnd w:id="67"/>
      <w:bookmarkStart w:id="68" w:name="_Toc184310343"/>
      <w:bookmarkEnd w:id="68"/>
      <w:bookmarkStart w:id="69" w:name="_Toc184308080"/>
      <w:bookmarkEnd w:id="69"/>
      <w:bookmarkStart w:id="70" w:name="_Toc184314436"/>
      <w:bookmarkEnd w:id="70"/>
      <w:bookmarkStart w:id="71" w:name="_Toc184313302"/>
      <w:bookmarkEnd w:id="71"/>
      <w:bookmarkStart w:id="72" w:name="_Toc184314447"/>
      <w:bookmarkEnd w:id="72"/>
      <w:bookmarkStart w:id="73" w:name="_Toc184313282"/>
      <w:bookmarkEnd w:id="73"/>
      <w:bookmarkStart w:id="74" w:name="_Toc184312070"/>
      <w:bookmarkEnd w:id="74"/>
      <w:bookmarkStart w:id="75" w:name="_Toc184308106"/>
      <w:bookmarkEnd w:id="75"/>
      <w:bookmarkStart w:id="76" w:name="_Toc184312130"/>
      <w:bookmarkEnd w:id="76"/>
      <w:bookmarkStart w:id="77" w:name="_Toc184310324"/>
      <w:bookmarkEnd w:id="77"/>
      <w:bookmarkStart w:id="78" w:name="_Toc184310323"/>
      <w:bookmarkEnd w:id="78"/>
      <w:bookmarkStart w:id="79" w:name="_Toc184308079"/>
      <w:bookmarkEnd w:id="79"/>
      <w:bookmarkStart w:id="80" w:name="_Toc184308088"/>
      <w:bookmarkEnd w:id="80"/>
      <w:bookmarkStart w:id="81" w:name="_Toc184314469"/>
      <w:bookmarkEnd w:id="81"/>
      <w:bookmarkStart w:id="82" w:name="_Toc184313292"/>
      <w:bookmarkEnd w:id="82"/>
      <w:bookmarkStart w:id="83" w:name="_Toc184313238"/>
      <w:bookmarkEnd w:id="83"/>
      <w:bookmarkStart w:id="84" w:name="_Toc184310334"/>
      <w:bookmarkEnd w:id="84"/>
      <w:bookmarkStart w:id="85" w:name="_Toc184312074"/>
      <w:bookmarkEnd w:id="85"/>
      <w:bookmarkStart w:id="86" w:name="_Toc184313303"/>
      <w:bookmarkEnd w:id="86"/>
      <w:bookmarkStart w:id="87" w:name="_Toc184313247"/>
      <w:bookmarkEnd w:id="87"/>
      <w:bookmarkStart w:id="88" w:name="_Toc184308091"/>
      <w:bookmarkEnd w:id="88"/>
      <w:bookmarkStart w:id="89" w:name="_Toc184312077"/>
      <w:bookmarkEnd w:id="89"/>
      <w:bookmarkStart w:id="90" w:name="_Toc184312126"/>
      <w:bookmarkEnd w:id="90"/>
      <w:bookmarkStart w:id="91" w:name="_Toc184312100"/>
      <w:bookmarkEnd w:id="91"/>
      <w:bookmarkStart w:id="92" w:name="_Toc184312080"/>
      <w:bookmarkEnd w:id="92"/>
      <w:bookmarkStart w:id="93" w:name="_Toc184314430"/>
      <w:bookmarkEnd w:id="93"/>
      <w:bookmarkStart w:id="94" w:name="_Toc184312103"/>
      <w:bookmarkEnd w:id="94"/>
      <w:bookmarkStart w:id="95" w:name="_Toc184308050"/>
      <w:bookmarkEnd w:id="95"/>
      <w:bookmarkStart w:id="96" w:name="_Toc184308059"/>
      <w:bookmarkEnd w:id="96"/>
      <w:bookmarkStart w:id="97" w:name="_Toc184313262"/>
      <w:bookmarkEnd w:id="97"/>
      <w:bookmarkStart w:id="98" w:name="_Toc184308061"/>
      <w:bookmarkEnd w:id="98"/>
      <w:bookmarkStart w:id="99" w:name="_Toc184314464"/>
      <w:bookmarkEnd w:id="99"/>
      <w:bookmarkStart w:id="100" w:name="_Toc184313253"/>
      <w:bookmarkEnd w:id="100"/>
      <w:bookmarkStart w:id="101" w:name="_Toc184312099"/>
      <w:bookmarkEnd w:id="101"/>
      <w:bookmarkStart w:id="102" w:name="_Toc184310285"/>
      <w:bookmarkEnd w:id="102"/>
      <w:bookmarkStart w:id="103" w:name="_Toc184313241"/>
      <w:bookmarkEnd w:id="103"/>
      <w:bookmarkStart w:id="104" w:name="_Toc184314461"/>
      <w:bookmarkEnd w:id="104"/>
      <w:bookmarkStart w:id="105" w:name="_Toc184313264"/>
      <w:bookmarkEnd w:id="105"/>
      <w:bookmarkStart w:id="106" w:name="_Toc184310284"/>
      <w:bookmarkEnd w:id="106"/>
      <w:bookmarkStart w:id="107" w:name="_Toc184308046"/>
      <w:bookmarkEnd w:id="107"/>
      <w:bookmarkStart w:id="108" w:name="_Toc184313274"/>
      <w:bookmarkEnd w:id="108"/>
      <w:bookmarkStart w:id="109" w:name="_Toc184314434"/>
      <w:bookmarkEnd w:id="109"/>
      <w:bookmarkStart w:id="110" w:name="_Toc184312127"/>
      <w:bookmarkEnd w:id="110"/>
      <w:bookmarkStart w:id="111" w:name="_Toc184312067"/>
      <w:bookmarkEnd w:id="111"/>
      <w:bookmarkStart w:id="112" w:name="_Toc184310294"/>
      <w:bookmarkEnd w:id="112"/>
      <w:bookmarkStart w:id="113" w:name="_Toc184313271"/>
      <w:bookmarkEnd w:id="113"/>
      <w:bookmarkStart w:id="114" w:name="_Toc184310340"/>
      <w:bookmarkEnd w:id="114"/>
      <w:bookmarkStart w:id="115" w:name="_Toc184312125"/>
      <w:bookmarkEnd w:id="115"/>
      <w:bookmarkStart w:id="116" w:name="_Toc184308073"/>
      <w:bookmarkEnd w:id="116"/>
      <w:bookmarkStart w:id="117" w:name="_Toc184308103"/>
      <w:bookmarkEnd w:id="117"/>
      <w:bookmarkStart w:id="118" w:name="_Toc184312113"/>
      <w:bookmarkEnd w:id="118"/>
      <w:bookmarkStart w:id="119" w:name="_Toc184312123"/>
      <w:bookmarkEnd w:id="119"/>
      <w:bookmarkStart w:id="120" w:name="_Toc184312101"/>
      <w:bookmarkEnd w:id="120"/>
      <w:bookmarkStart w:id="121" w:name="_Toc184310326"/>
      <w:bookmarkEnd w:id="121"/>
      <w:bookmarkStart w:id="122" w:name="_Toc184313268"/>
      <w:bookmarkEnd w:id="122"/>
      <w:bookmarkStart w:id="123" w:name="_Toc184310344"/>
      <w:bookmarkEnd w:id="123"/>
      <w:bookmarkStart w:id="124" w:name="_Toc184312086"/>
      <w:bookmarkEnd w:id="124"/>
      <w:bookmarkStart w:id="125" w:name="_Toc184313301"/>
      <w:bookmarkEnd w:id="125"/>
      <w:bookmarkStart w:id="126" w:name="_Toc184312132"/>
      <w:bookmarkEnd w:id="126"/>
      <w:bookmarkStart w:id="127" w:name="_Toc184312068"/>
      <w:bookmarkEnd w:id="127"/>
      <w:bookmarkStart w:id="128" w:name="_Toc184312119"/>
      <w:bookmarkEnd w:id="128"/>
      <w:bookmarkStart w:id="129" w:name="_Toc184312115"/>
      <w:bookmarkEnd w:id="129"/>
      <w:bookmarkStart w:id="130" w:name="_Toc184310280"/>
      <w:bookmarkEnd w:id="130"/>
      <w:bookmarkStart w:id="131" w:name="_Toc184313256"/>
      <w:bookmarkEnd w:id="131"/>
      <w:bookmarkStart w:id="132" w:name="_Toc184313242"/>
      <w:bookmarkEnd w:id="132"/>
      <w:bookmarkStart w:id="133" w:name="_Toc184308049"/>
      <w:bookmarkEnd w:id="133"/>
      <w:bookmarkStart w:id="134" w:name="_Toc184314442"/>
      <w:bookmarkEnd w:id="134"/>
      <w:bookmarkStart w:id="135" w:name="_Toc184310281"/>
      <w:bookmarkEnd w:id="135"/>
      <w:bookmarkStart w:id="136" w:name="_Toc184314450"/>
      <w:bookmarkEnd w:id="136"/>
      <w:bookmarkStart w:id="137" w:name="_Toc184310327"/>
      <w:bookmarkEnd w:id="137"/>
      <w:bookmarkStart w:id="138" w:name="_Toc184308074"/>
      <w:bookmarkEnd w:id="138"/>
      <w:bookmarkStart w:id="139" w:name="_Toc184314479"/>
      <w:bookmarkEnd w:id="139"/>
      <w:bookmarkStart w:id="140" w:name="_Toc184310282"/>
      <w:bookmarkEnd w:id="140"/>
      <w:bookmarkStart w:id="141" w:name="_Toc184312095"/>
      <w:bookmarkEnd w:id="141"/>
      <w:bookmarkStart w:id="142" w:name="_Toc184312094"/>
      <w:bookmarkEnd w:id="142"/>
      <w:bookmarkStart w:id="143" w:name="_Toc184310309"/>
      <w:bookmarkEnd w:id="143"/>
      <w:bookmarkStart w:id="144" w:name="_Toc184314435"/>
      <w:bookmarkEnd w:id="144"/>
      <w:bookmarkStart w:id="145" w:name="_Toc184312092"/>
      <w:bookmarkEnd w:id="145"/>
      <w:bookmarkStart w:id="146" w:name="_Toc184308104"/>
      <w:bookmarkEnd w:id="146"/>
      <w:bookmarkStart w:id="147" w:name="_Toc184313279"/>
      <w:bookmarkEnd w:id="147"/>
      <w:bookmarkStart w:id="148" w:name="_Toc184310273"/>
      <w:bookmarkEnd w:id="148"/>
      <w:bookmarkStart w:id="149" w:name="_Toc184312107"/>
      <w:bookmarkEnd w:id="149"/>
      <w:bookmarkStart w:id="150" w:name="_Toc184310337"/>
      <w:bookmarkEnd w:id="150"/>
      <w:bookmarkStart w:id="151" w:name="_Toc184312096"/>
      <w:bookmarkEnd w:id="151"/>
      <w:bookmarkStart w:id="152" w:name="_Toc184314471"/>
      <w:bookmarkEnd w:id="152"/>
      <w:bookmarkStart w:id="153" w:name="_Toc184310301"/>
      <w:bookmarkEnd w:id="153"/>
      <w:bookmarkStart w:id="154" w:name="_Toc184313239"/>
      <w:bookmarkEnd w:id="154"/>
      <w:bookmarkStart w:id="155" w:name="_Toc184313300"/>
      <w:bookmarkEnd w:id="155"/>
      <w:bookmarkStart w:id="156" w:name="_Toc184314433"/>
      <w:bookmarkEnd w:id="156"/>
      <w:bookmarkStart w:id="157" w:name="_Toc184314426"/>
      <w:bookmarkEnd w:id="157"/>
      <w:bookmarkStart w:id="158" w:name="_Toc184310313"/>
      <w:bookmarkEnd w:id="158"/>
      <w:bookmarkStart w:id="159" w:name="_Toc184308052"/>
      <w:bookmarkEnd w:id="159"/>
      <w:bookmarkStart w:id="160" w:name="_Toc184312110"/>
      <w:bookmarkEnd w:id="160"/>
      <w:bookmarkStart w:id="161" w:name="_Toc184314441"/>
      <w:bookmarkEnd w:id="161"/>
      <w:bookmarkStart w:id="162" w:name="_Toc184314428"/>
      <w:bookmarkEnd w:id="162"/>
      <w:bookmarkStart w:id="163" w:name="_Toc184308044"/>
      <w:bookmarkEnd w:id="163"/>
      <w:bookmarkStart w:id="164" w:name="_Toc184313294"/>
      <w:bookmarkEnd w:id="164"/>
      <w:bookmarkStart w:id="165" w:name="_Toc184313296"/>
      <w:bookmarkEnd w:id="165"/>
      <w:bookmarkStart w:id="166" w:name="_Toc184310292"/>
      <w:bookmarkEnd w:id="166"/>
      <w:bookmarkStart w:id="167" w:name="_Toc184308095"/>
      <w:bookmarkEnd w:id="167"/>
      <w:bookmarkStart w:id="168" w:name="_Toc184310320"/>
      <w:bookmarkEnd w:id="168"/>
      <w:bookmarkStart w:id="169" w:name="_Toc184313248"/>
      <w:bookmarkEnd w:id="169"/>
      <w:bookmarkStart w:id="170" w:name="_Toc184310329"/>
      <w:bookmarkEnd w:id="170"/>
      <w:bookmarkStart w:id="171" w:name="_Toc184310293"/>
      <w:bookmarkEnd w:id="171"/>
      <w:bookmarkStart w:id="172" w:name="_Toc184308041"/>
      <w:bookmarkEnd w:id="172"/>
      <w:bookmarkStart w:id="173" w:name="_Toc184312089"/>
      <w:bookmarkEnd w:id="173"/>
      <w:bookmarkStart w:id="174" w:name="_Toc184313240"/>
      <w:bookmarkEnd w:id="174"/>
      <w:bookmarkStart w:id="175" w:name="_Toc184310322"/>
      <w:bookmarkEnd w:id="175"/>
      <w:bookmarkStart w:id="176" w:name="_Toc184312108"/>
      <w:bookmarkEnd w:id="176"/>
      <w:bookmarkStart w:id="177" w:name="_Toc184308067"/>
      <w:bookmarkEnd w:id="177"/>
      <w:bookmarkStart w:id="178" w:name="_Toc184310275"/>
      <w:bookmarkEnd w:id="178"/>
      <w:bookmarkStart w:id="179" w:name="_Toc184313263"/>
      <w:bookmarkEnd w:id="179"/>
      <w:bookmarkStart w:id="180" w:name="_Toc184310315"/>
      <w:bookmarkEnd w:id="180"/>
      <w:bookmarkStart w:id="181" w:name="_Toc184312079"/>
      <w:bookmarkEnd w:id="181"/>
      <w:bookmarkStart w:id="182" w:name="_Toc184313284"/>
      <w:bookmarkEnd w:id="182"/>
      <w:bookmarkStart w:id="183" w:name="_Toc184313246"/>
      <w:bookmarkEnd w:id="183"/>
      <w:bookmarkStart w:id="184" w:name="_Toc184308108"/>
      <w:bookmarkEnd w:id="184"/>
      <w:bookmarkStart w:id="185" w:name="_Toc184314451"/>
      <w:bookmarkEnd w:id="185"/>
      <w:bookmarkStart w:id="186" w:name="_Toc184313285"/>
      <w:bookmarkEnd w:id="186"/>
      <w:bookmarkStart w:id="187" w:name="_Toc184310341"/>
      <w:bookmarkEnd w:id="187"/>
      <w:bookmarkStart w:id="188" w:name="_Toc184308086"/>
      <w:bookmarkEnd w:id="188"/>
      <w:bookmarkStart w:id="189" w:name="_Toc184310289"/>
      <w:bookmarkEnd w:id="189"/>
      <w:bookmarkStart w:id="190" w:name="_Toc184308077"/>
      <w:bookmarkEnd w:id="190"/>
      <w:bookmarkStart w:id="191" w:name="_Toc184312120"/>
      <w:bookmarkEnd w:id="191"/>
      <w:bookmarkStart w:id="192" w:name="_Toc184310299"/>
      <w:bookmarkEnd w:id="192"/>
      <w:bookmarkStart w:id="193" w:name="_Toc184313254"/>
      <w:bookmarkEnd w:id="193"/>
      <w:bookmarkStart w:id="194" w:name="_Toc184310297"/>
      <w:bookmarkEnd w:id="194"/>
      <w:bookmarkStart w:id="195" w:name="_Toc184308057"/>
      <w:bookmarkEnd w:id="195"/>
      <w:bookmarkStart w:id="196" w:name="_Toc184308083"/>
      <w:bookmarkEnd w:id="196"/>
      <w:bookmarkStart w:id="197" w:name="_Toc184308055"/>
      <w:bookmarkEnd w:id="197"/>
      <w:bookmarkStart w:id="198" w:name="_Toc184312136"/>
      <w:bookmarkEnd w:id="198"/>
      <w:bookmarkStart w:id="199" w:name="_Toc184314445"/>
      <w:bookmarkEnd w:id="199"/>
      <w:bookmarkStart w:id="200" w:name="_Toc184314453"/>
      <w:bookmarkEnd w:id="200"/>
      <w:bookmarkStart w:id="201" w:name="_Toc184308053"/>
      <w:bookmarkEnd w:id="201"/>
      <w:bookmarkStart w:id="202" w:name="_Toc184312118"/>
      <w:bookmarkEnd w:id="202"/>
      <w:bookmarkStart w:id="203" w:name="_Toc184314481"/>
      <w:bookmarkEnd w:id="203"/>
      <w:bookmarkStart w:id="204" w:name="_Toc184308060"/>
      <w:bookmarkEnd w:id="204"/>
      <w:bookmarkStart w:id="205" w:name="_Toc184313243"/>
      <w:bookmarkEnd w:id="205"/>
      <w:bookmarkStart w:id="206" w:name="_Toc184313250"/>
      <w:bookmarkEnd w:id="206"/>
      <w:bookmarkStart w:id="207" w:name="_Toc184312072"/>
      <w:bookmarkEnd w:id="207"/>
      <w:bookmarkStart w:id="208" w:name="_Toc184312139"/>
      <w:bookmarkEnd w:id="208"/>
      <w:bookmarkStart w:id="209" w:name="_Toc184308042"/>
      <w:bookmarkEnd w:id="209"/>
      <w:bookmarkStart w:id="210" w:name="_Toc184308102"/>
      <w:bookmarkEnd w:id="210"/>
      <w:bookmarkStart w:id="211" w:name="_Toc184313265"/>
      <w:bookmarkEnd w:id="211"/>
      <w:bookmarkStart w:id="212" w:name="_Toc184310331"/>
      <w:bookmarkEnd w:id="212"/>
      <w:bookmarkStart w:id="213" w:name="_Toc184312081"/>
      <w:bookmarkEnd w:id="213"/>
      <w:bookmarkStart w:id="214" w:name="_Toc184312104"/>
      <w:bookmarkEnd w:id="214"/>
      <w:bookmarkStart w:id="215" w:name="_Toc184308099"/>
      <w:bookmarkEnd w:id="215"/>
      <w:bookmarkStart w:id="216" w:name="_Toc184308039"/>
      <w:bookmarkEnd w:id="216"/>
      <w:bookmarkStart w:id="217" w:name="_Toc184308043"/>
      <w:bookmarkEnd w:id="217"/>
      <w:bookmarkStart w:id="218" w:name="_Toc184314424"/>
      <w:bookmarkEnd w:id="218"/>
      <w:bookmarkStart w:id="219" w:name="_Toc184313286"/>
      <w:bookmarkEnd w:id="219"/>
      <w:bookmarkStart w:id="220" w:name="_Toc184308089"/>
      <w:bookmarkEnd w:id="220"/>
      <w:bookmarkStart w:id="221" w:name="_Toc184310328"/>
      <w:bookmarkEnd w:id="221"/>
      <w:bookmarkStart w:id="222" w:name="_Toc184308072"/>
      <w:bookmarkEnd w:id="222"/>
      <w:bookmarkStart w:id="223" w:name="_Toc184312133"/>
      <w:bookmarkEnd w:id="223"/>
      <w:bookmarkStart w:id="224" w:name="_Toc184312090"/>
      <w:bookmarkEnd w:id="224"/>
      <w:bookmarkStart w:id="225" w:name="_Toc184310291"/>
      <w:bookmarkEnd w:id="225"/>
      <w:bookmarkStart w:id="226" w:name="_Toc184308084"/>
      <w:bookmarkEnd w:id="226"/>
      <w:bookmarkStart w:id="227" w:name="_Toc184308081"/>
      <w:bookmarkEnd w:id="227"/>
      <w:bookmarkStart w:id="228" w:name="_Toc184312093"/>
      <w:bookmarkEnd w:id="228"/>
      <w:bookmarkStart w:id="229" w:name="_Toc184312116"/>
      <w:bookmarkEnd w:id="229"/>
      <w:bookmarkStart w:id="230" w:name="_Toc184314452"/>
      <w:bookmarkEnd w:id="230"/>
      <w:bookmarkStart w:id="231" w:name="_Toc184313267"/>
      <w:bookmarkEnd w:id="231"/>
      <w:bookmarkStart w:id="232" w:name="_Toc184314462"/>
      <w:bookmarkEnd w:id="232"/>
      <w:bookmarkStart w:id="233" w:name="_Toc184308100"/>
      <w:bookmarkEnd w:id="233"/>
      <w:bookmarkStart w:id="234" w:name="_Toc184312129"/>
      <w:bookmarkEnd w:id="234"/>
      <w:bookmarkStart w:id="235" w:name="_Toc184308047"/>
      <w:bookmarkEnd w:id="235"/>
      <w:bookmarkStart w:id="236" w:name="_Toc184313276"/>
      <w:bookmarkEnd w:id="236"/>
      <w:bookmarkStart w:id="237" w:name="_Toc184308070"/>
      <w:bookmarkEnd w:id="237"/>
      <w:bookmarkStart w:id="238" w:name="_Toc184314455"/>
      <w:bookmarkEnd w:id="238"/>
      <w:bookmarkStart w:id="239" w:name="_Toc184313307"/>
      <w:bookmarkEnd w:id="239"/>
      <w:bookmarkStart w:id="240" w:name="_Toc184308085"/>
      <w:bookmarkEnd w:id="240"/>
      <w:bookmarkStart w:id="241" w:name="_Toc184314439"/>
      <w:bookmarkEnd w:id="241"/>
      <w:bookmarkStart w:id="242" w:name="_Toc184310316"/>
      <w:bookmarkEnd w:id="242"/>
      <w:bookmarkStart w:id="243" w:name="_Toc184313257"/>
      <w:bookmarkEnd w:id="243"/>
      <w:bookmarkStart w:id="244" w:name="_Toc184314470"/>
      <w:bookmarkEnd w:id="244"/>
      <w:bookmarkStart w:id="245" w:name="_Toc184313283"/>
      <w:bookmarkEnd w:id="245"/>
      <w:bookmarkStart w:id="246" w:name="_Toc184310314"/>
      <w:bookmarkEnd w:id="246"/>
      <w:bookmarkStart w:id="247" w:name="_Toc184314415"/>
      <w:bookmarkEnd w:id="247"/>
      <w:bookmarkStart w:id="248" w:name="_Toc184308036"/>
      <w:bookmarkEnd w:id="248"/>
      <w:bookmarkStart w:id="249" w:name="_Toc184313305"/>
      <w:bookmarkEnd w:id="249"/>
      <w:bookmarkStart w:id="250" w:name="_Toc184308045"/>
      <w:bookmarkEnd w:id="250"/>
      <w:bookmarkStart w:id="251" w:name="_Toc184308098"/>
      <w:bookmarkEnd w:id="251"/>
      <w:bookmarkStart w:id="252" w:name="_Toc184310274"/>
      <w:bookmarkEnd w:id="252"/>
      <w:bookmarkStart w:id="253" w:name="_Toc184314427"/>
      <w:bookmarkEnd w:id="253"/>
      <w:bookmarkStart w:id="254" w:name="_Toc184314417"/>
      <w:bookmarkEnd w:id="254"/>
      <w:bookmarkStart w:id="255" w:name="_Toc184312114"/>
      <w:bookmarkEnd w:id="255"/>
      <w:bookmarkStart w:id="256" w:name="_Toc184310283"/>
      <w:bookmarkEnd w:id="256"/>
      <w:bookmarkStart w:id="257" w:name="_Toc184313251"/>
      <w:bookmarkEnd w:id="257"/>
      <w:bookmarkStart w:id="258" w:name="_Toc184308066"/>
      <w:bookmarkEnd w:id="258"/>
      <w:bookmarkStart w:id="259" w:name="_Toc184313252"/>
      <w:bookmarkEnd w:id="259"/>
      <w:bookmarkStart w:id="260" w:name="_Toc184312078"/>
      <w:bookmarkEnd w:id="260"/>
      <w:bookmarkStart w:id="261" w:name="_Toc184310302"/>
      <w:bookmarkEnd w:id="261"/>
      <w:bookmarkStart w:id="262" w:name="_Toc184314476"/>
      <w:bookmarkEnd w:id="262"/>
      <w:bookmarkStart w:id="263" w:name="_Toc184313289"/>
      <w:bookmarkEnd w:id="263"/>
      <w:bookmarkStart w:id="264" w:name="_Toc184313291"/>
      <w:bookmarkEnd w:id="264"/>
      <w:bookmarkStart w:id="265" w:name="_Toc184310300"/>
      <w:bookmarkEnd w:id="265"/>
      <w:bookmarkStart w:id="266" w:name="_Toc184312121"/>
      <w:bookmarkEnd w:id="266"/>
      <w:bookmarkStart w:id="267" w:name="_Toc184308064"/>
      <w:bookmarkEnd w:id="267"/>
      <w:bookmarkStart w:id="268" w:name="_Toc184308065"/>
      <w:bookmarkEnd w:id="268"/>
      <w:bookmarkStart w:id="269" w:name="_Toc184314413"/>
      <w:bookmarkEnd w:id="269"/>
      <w:bookmarkStart w:id="270" w:name="_Toc184314460"/>
      <w:bookmarkEnd w:id="270"/>
      <w:bookmarkStart w:id="271" w:name="_Toc184314421"/>
      <w:bookmarkEnd w:id="271"/>
      <w:bookmarkStart w:id="272" w:name="_Toc184310335"/>
      <w:bookmarkEnd w:id="272"/>
      <w:bookmarkStart w:id="273" w:name="_Toc184308037"/>
      <w:bookmarkEnd w:id="273"/>
      <w:bookmarkStart w:id="274" w:name="_Toc184314478"/>
      <w:bookmarkEnd w:id="274"/>
      <w:bookmarkStart w:id="275" w:name="_Toc184313270"/>
      <w:bookmarkEnd w:id="275"/>
      <w:bookmarkStart w:id="276" w:name="_Toc184314459"/>
      <w:bookmarkEnd w:id="276"/>
      <w:bookmarkStart w:id="277" w:name="_Toc184312122"/>
      <w:bookmarkEnd w:id="277"/>
      <w:bookmarkStart w:id="278" w:name="_Toc184310325"/>
      <w:bookmarkEnd w:id="278"/>
      <w:bookmarkStart w:id="279" w:name="_Toc184312085"/>
      <w:bookmarkEnd w:id="279"/>
      <w:bookmarkStart w:id="280" w:name="_Toc184313266"/>
      <w:bookmarkEnd w:id="280"/>
      <w:bookmarkStart w:id="281" w:name="_Toc184312135"/>
      <w:bookmarkEnd w:id="281"/>
      <w:bookmarkStart w:id="282" w:name="_Toc184313304"/>
      <w:bookmarkEnd w:id="282"/>
      <w:bookmarkStart w:id="283" w:name="_Toc184313290"/>
      <w:bookmarkEnd w:id="283"/>
      <w:bookmarkStart w:id="284" w:name="_Toc184313275"/>
      <w:bookmarkEnd w:id="284"/>
      <w:bookmarkStart w:id="285" w:name="_Toc184312137"/>
      <w:bookmarkEnd w:id="285"/>
      <w:bookmarkStart w:id="286" w:name="_Toc184313273"/>
      <w:bookmarkEnd w:id="286"/>
      <w:bookmarkStart w:id="287" w:name="_Toc184313249"/>
      <w:bookmarkEnd w:id="287"/>
      <w:bookmarkStart w:id="288" w:name="_Toc184314416"/>
      <w:bookmarkEnd w:id="288"/>
      <w:bookmarkStart w:id="289" w:name="_Toc184312084"/>
      <w:bookmarkEnd w:id="289"/>
      <w:bookmarkStart w:id="290" w:name="_Toc184308107"/>
      <w:bookmarkEnd w:id="290"/>
      <w:bookmarkStart w:id="291" w:name="_Toc184308062"/>
      <w:bookmarkEnd w:id="291"/>
      <w:bookmarkStart w:id="292" w:name="_Toc184312102"/>
      <w:bookmarkEnd w:id="292"/>
      <w:bookmarkStart w:id="293" w:name="_Toc184312075"/>
      <w:bookmarkEnd w:id="293"/>
      <w:bookmarkStart w:id="294" w:name="_Toc184312088"/>
      <w:bookmarkEnd w:id="294"/>
      <w:bookmarkStart w:id="295" w:name="_Toc184314425"/>
      <w:bookmarkEnd w:id="295"/>
      <w:bookmarkStart w:id="296" w:name="_Toc184312083"/>
      <w:bookmarkEnd w:id="296"/>
      <w:bookmarkStart w:id="297" w:name="_Toc184308093"/>
      <w:bookmarkEnd w:id="297"/>
      <w:bookmarkStart w:id="298" w:name="_Toc184313269"/>
      <w:bookmarkEnd w:id="298"/>
      <w:bookmarkStart w:id="299" w:name="_Toc184313258"/>
      <w:bookmarkEnd w:id="299"/>
      <w:bookmarkStart w:id="300" w:name="_Toc184314456"/>
      <w:bookmarkEnd w:id="300"/>
      <w:bookmarkStart w:id="301" w:name="_Toc184313277"/>
      <w:bookmarkEnd w:id="301"/>
      <w:bookmarkStart w:id="302" w:name="_Toc184308069"/>
      <w:bookmarkEnd w:id="302"/>
      <w:bookmarkStart w:id="303" w:name="_Toc184312112"/>
      <w:bookmarkEnd w:id="303"/>
      <w:bookmarkStart w:id="304" w:name="_Toc184314465"/>
      <w:bookmarkEnd w:id="304"/>
      <w:bookmarkStart w:id="305" w:name="_Toc184313293"/>
      <w:bookmarkEnd w:id="305"/>
      <w:bookmarkStart w:id="306" w:name="_Toc184314411"/>
      <w:bookmarkEnd w:id="306"/>
      <w:bookmarkStart w:id="307" w:name="_Toc184314443"/>
      <w:bookmarkEnd w:id="307"/>
      <w:bookmarkStart w:id="308" w:name="_Toc184308092"/>
      <w:bookmarkEnd w:id="308"/>
      <w:bookmarkStart w:id="309" w:name="_Toc184314475"/>
      <w:bookmarkEnd w:id="309"/>
      <w:bookmarkStart w:id="310" w:name="_Toc184310288"/>
      <w:bookmarkEnd w:id="310"/>
      <w:bookmarkStart w:id="311" w:name="_Toc184312117"/>
      <w:bookmarkEnd w:id="311"/>
      <w:bookmarkStart w:id="312" w:name="_Toc184310290"/>
      <w:bookmarkEnd w:id="312"/>
      <w:bookmarkStart w:id="313" w:name="_Toc184314458"/>
      <w:bookmarkEnd w:id="313"/>
      <w:bookmarkStart w:id="314" w:name="_Toc184314440"/>
      <w:bookmarkEnd w:id="314"/>
      <w:bookmarkStart w:id="315" w:name="_Toc184310310"/>
      <w:bookmarkEnd w:id="315"/>
      <w:bookmarkStart w:id="316" w:name="_Toc184313280"/>
      <w:bookmarkEnd w:id="316"/>
      <w:bookmarkStart w:id="317" w:name="_Toc184312124"/>
      <w:bookmarkEnd w:id="317"/>
      <w:bookmarkStart w:id="318" w:name="_Toc184308087"/>
      <w:bookmarkEnd w:id="318"/>
      <w:bookmarkStart w:id="319" w:name="_Toc184310276"/>
      <w:bookmarkEnd w:id="319"/>
      <w:bookmarkStart w:id="320" w:name="_Toc184310305"/>
      <w:bookmarkEnd w:id="320"/>
      <w:bookmarkStart w:id="321" w:name="_Toc184314480"/>
      <w:bookmarkEnd w:id="321"/>
      <w:bookmarkStart w:id="322" w:name="_Toc184310277"/>
      <w:bookmarkEnd w:id="322"/>
      <w:bookmarkStart w:id="323" w:name="_Toc184313261"/>
      <w:bookmarkEnd w:id="323"/>
      <w:bookmarkStart w:id="324" w:name="_Toc184312111"/>
      <w:bookmarkEnd w:id="324"/>
      <w:bookmarkStart w:id="325" w:name="_Toc184308051"/>
      <w:bookmarkEnd w:id="325"/>
      <w:bookmarkStart w:id="326" w:name="_Toc184314463"/>
      <w:bookmarkEnd w:id="326"/>
      <w:bookmarkStart w:id="327" w:name="_Toc184312106"/>
      <w:bookmarkEnd w:id="327"/>
      <w:bookmarkStart w:id="328" w:name="_Toc184314449"/>
      <w:bookmarkEnd w:id="328"/>
      <w:bookmarkStart w:id="329" w:name="_Toc184310332"/>
      <w:bookmarkEnd w:id="329"/>
      <w:bookmarkStart w:id="330" w:name="_Toc184313308"/>
      <w:bookmarkEnd w:id="330"/>
      <w:bookmarkStart w:id="331" w:name="_Toc184314412"/>
      <w:bookmarkEnd w:id="331"/>
      <w:bookmarkStart w:id="332" w:name="_Toc184310286"/>
      <w:bookmarkEnd w:id="332"/>
      <w:bookmarkStart w:id="333" w:name="_Toc184308094"/>
      <w:bookmarkEnd w:id="333"/>
      <w:bookmarkStart w:id="334" w:name="_Toc184308096"/>
      <w:bookmarkEnd w:id="334"/>
      <w:bookmarkStart w:id="335" w:name="_Toc184310330"/>
      <w:bookmarkEnd w:id="335"/>
      <w:bookmarkStart w:id="336" w:name="_Toc184313245"/>
      <w:bookmarkEnd w:id="336"/>
      <w:bookmarkStart w:id="337" w:name="_Toc184312131"/>
      <w:bookmarkEnd w:id="337"/>
      <w:bookmarkStart w:id="338" w:name="_Toc184310333"/>
      <w:bookmarkEnd w:id="338"/>
      <w:bookmarkStart w:id="339" w:name="_Toc184314444"/>
      <w:bookmarkEnd w:id="339"/>
      <w:bookmarkStart w:id="340" w:name="_Toc184312109"/>
      <w:bookmarkEnd w:id="340"/>
      <w:bookmarkStart w:id="341" w:name="_Toc184312098"/>
      <w:bookmarkEnd w:id="341"/>
      <w:bookmarkStart w:id="342" w:name="_Toc184308082"/>
      <w:bookmarkEnd w:id="342"/>
      <w:bookmarkStart w:id="343" w:name="_Toc184313259"/>
      <w:bookmarkEnd w:id="343"/>
      <w:bookmarkStart w:id="344" w:name="_Toc184310342"/>
      <w:bookmarkEnd w:id="344"/>
      <w:bookmarkStart w:id="345" w:name="_Toc184314446"/>
      <w:bookmarkEnd w:id="345"/>
      <w:bookmarkStart w:id="346" w:name="_Toc184313260"/>
      <w:bookmarkEnd w:id="346"/>
      <w:bookmarkStart w:id="347" w:name="_Toc184310295"/>
      <w:bookmarkEnd w:id="347"/>
      <w:bookmarkStart w:id="348" w:name="_Toc184313287"/>
      <w:bookmarkEnd w:id="348"/>
      <w:bookmarkStart w:id="349" w:name="_Toc184310318"/>
      <w:bookmarkEnd w:id="349"/>
      <w:bookmarkStart w:id="350" w:name="_Toc184314466"/>
      <w:bookmarkEnd w:id="350"/>
      <w:bookmarkStart w:id="351" w:name="_Toc184312071"/>
      <w:bookmarkEnd w:id="351"/>
      <w:bookmarkStart w:id="352" w:name="_Toc184308063"/>
      <w:bookmarkEnd w:id="352"/>
      <w:bookmarkStart w:id="353" w:name="_Toc184314482"/>
      <w:bookmarkEnd w:id="353"/>
      <w:bookmarkStart w:id="354" w:name="_Toc184312097"/>
      <w:bookmarkEnd w:id="354"/>
      <w:bookmarkStart w:id="355" w:name="_Toc184313288"/>
      <w:bookmarkEnd w:id="355"/>
      <w:bookmarkStart w:id="356" w:name="_Toc184310298"/>
      <w:bookmarkEnd w:id="356"/>
      <w:bookmarkStart w:id="357" w:name="_Toc184308090"/>
      <w:bookmarkEnd w:id="357"/>
      <w:bookmarkStart w:id="358" w:name="_Toc184314477"/>
      <w:bookmarkEnd w:id="358"/>
      <w:bookmarkStart w:id="359" w:name="_Toc184314422"/>
      <w:bookmarkEnd w:id="359"/>
      <w:bookmarkStart w:id="360" w:name="_Toc184314472"/>
      <w:bookmarkEnd w:id="360"/>
      <w:bookmarkStart w:id="361" w:name="_Toc184310308"/>
      <w:bookmarkEnd w:id="361"/>
      <w:bookmarkStart w:id="362" w:name="_Toc184312128"/>
      <w:bookmarkEnd w:id="362"/>
      <w:bookmarkStart w:id="363" w:name="_Toc184314423"/>
      <w:bookmarkEnd w:id="363"/>
      <w:bookmarkStart w:id="364" w:name="_Toc184314438"/>
      <w:bookmarkEnd w:id="364"/>
      <w:bookmarkStart w:id="365" w:name="_Toc184313309"/>
      <w:bookmarkEnd w:id="365"/>
      <w:bookmarkStart w:id="366" w:name="_Toc184310306"/>
      <w:bookmarkEnd w:id="366"/>
      <w:bookmarkStart w:id="367" w:name="_Toc184312069"/>
      <w:bookmarkEnd w:id="367"/>
      <w:bookmarkStart w:id="368" w:name="_Toc184314432"/>
      <w:bookmarkEnd w:id="368"/>
      <w:bookmarkStart w:id="369" w:name="_Toc184308054"/>
      <w:bookmarkEnd w:id="369"/>
      <w:bookmarkStart w:id="370" w:name="_Toc184310278"/>
      <w:bookmarkEnd w:id="370"/>
      <w:bookmarkStart w:id="371" w:name="_Toc184308056"/>
      <w:bookmarkEnd w:id="371"/>
      <w:bookmarkStart w:id="372" w:name="_Toc184313310"/>
      <w:bookmarkEnd w:id="372"/>
      <w:bookmarkStart w:id="373" w:name="_Toc184310312"/>
      <w:bookmarkEnd w:id="373"/>
      <w:bookmarkStart w:id="374" w:name="_Toc184308101"/>
      <w:bookmarkEnd w:id="374"/>
      <w:bookmarkStart w:id="375" w:name="_Toc184314429"/>
      <w:bookmarkEnd w:id="375"/>
      <w:bookmarkStart w:id="376" w:name="_Toc184312134"/>
      <w:bookmarkEnd w:id="376"/>
      <w:bookmarkStart w:id="377" w:name="_Toc184313244"/>
      <w:bookmarkEnd w:id="377"/>
      <w:bookmarkStart w:id="378" w:name="_Toc184313297"/>
      <w:bookmarkEnd w:id="378"/>
      <w:bookmarkStart w:id="379" w:name="_Toc184314418"/>
      <w:bookmarkEnd w:id="379"/>
      <w:bookmarkStart w:id="380" w:name="_Toc184310317"/>
      <w:bookmarkEnd w:id="380"/>
      <w:bookmarkStart w:id="381" w:name="_Toc184313281"/>
      <w:bookmarkEnd w:id="381"/>
      <w:bookmarkStart w:id="382" w:name="_Toc184312082"/>
      <w:bookmarkEnd w:id="382"/>
      <w:bookmarkStart w:id="383" w:name="_Toc184308076"/>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1.评审办法：询价评审小组应当从质量和服务均能满足询价采购文件</w:t>
      </w:r>
      <w:r>
        <w:rPr>
          <w:rFonts w:hint="eastAsia" w:cs="仿宋" w:asciiTheme="minorEastAsia" w:hAnsiTheme="minorEastAsia"/>
          <w:sz w:val="24"/>
          <w:highlight w:val="none"/>
          <w:u w:val="single"/>
        </w:rPr>
        <w:t>实质性响应要求</w:t>
      </w:r>
      <w:r>
        <w:rPr>
          <w:rFonts w:hint="eastAsia" w:cs="仿宋" w:asciiTheme="minorEastAsia" w:hAnsiTheme="minorEastAsia"/>
          <w:sz w:val="24"/>
          <w:highlight w:val="none"/>
        </w:rPr>
        <w:t>的供应商中，按照报价由低到高的顺序提出成交候选人。</w:t>
      </w:r>
    </w:p>
    <w:p>
      <w:pPr>
        <w:pStyle w:val="7"/>
        <w:ind w:firstLine="480" w:firstLineChars="200"/>
        <w:rPr>
          <w:highlight w:val="none"/>
        </w:rPr>
      </w:pPr>
      <w:r>
        <w:rPr>
          <w:highlight w:val="none"/>
          <w:lang w:val="en-US"/>
        </w:rPr>
        <w:t>1.1</w:t>
      </w:r>
      <w:r>
        <w:rPr>
          <w:rFonts w:hint="eastAsia"/>
          <w:highlight w:val="none"/>
        </w:rPr>
        <w:t>若出现税率不一致的情况，以除税总金额相对比。</w:t>
      </w:r>
    </w:p>
    <w:p>
      <w:pPr>
        <w:pStyle w:val="7"/>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3.2出现影响采购公正的违法、违规行为的；</w:t>
      </w:r>
    </w:p>
    <w:p>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w:t>
      </w:r>
      <w:r>
        <w:rPr>
          <w:rFonts w:hint="eastAsia" w:ascii="宋体" w:hAnsi="宋体" w:cs="宋体"/>
          <w:sz w:val="24"/>
          <w:u w:val="single"/>
          <w:lang w:eastAsia="zh-CN"/>
        </w:rPr>
        <w:t>2025</w:t>
      </w:r>
      <w:r>
        <w:rPr>
          <w:rFonts w:hint="eastAsia" w:ascii="宋体" w:hAnsi="宋体" w:cs="宋体"/>
          <w:sz w:val="24"/>
          <w:u w:val="single"/>
        </w:rPr>
        <w:t xml:space="preserve">-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6"/>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2025年-2026年SICOMA（仕高玛）减速机（含电机）采购项目（第二次）</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26"/>
        <w:ind w:left="0" w:leftChars="0" w:firstLine="0" w:firstLineChars="0"/>
        <w:rPr>
          <w:rFonts w:ascii="宋体" w:hAnsi="宋体" w:cs="宋体"/>
          <w:b/>
          <w:szCs w:val="24"/>
        </w:rPr>
      </w:pPr>
    </w:p>
    <w:p>
      <w:pPr>
        <w:pStyle w:val="8"/>
        <w:jc w:val="center"/>
        <w:rPr>
          <w:rFonts w:eastAsia="宋体"/>
          <w:b/>
          <w:bCs/>
        </w:rPr>
      </w:pPr>
      <w:r>
        <w:rPr>
          <w:rFonts w:hint="eastAsia"/>
          <w:b/>
          <w:bCs/>
        </w:rPr>
        <w:t>目录</w:t>
      </w:r>
    </w:p>
    <w:p>
      <w:pPr>
        <w:pStyle w:val="10"/>
        <w:spacing w:line="360" w:lineRule="auto"/>
        <w:ind w:firstLine="240" w:firstLineChars="100"/>
      </w:pPr>
      <w:r>
        <w:rPr>
          <w:rFonts w:hint="eastAsia"/>
        </w:rPr>
        <w:t>第一章 合同书  ……………………………………………………………（页码）</w:t>
      </w:r>
    </w:p>
    <w:p>
      <w:pPr>
        <w:pStyle w:val="10"/>
        <w:spacing w:line="360" w:lineRule="auto"/>
        <w:ind w:firstLine="240" w:firstLineChars="100"/>
      </w:pPr>
      <w:r>
        <w:rPr>
          <w:rFonts w:hint="eastAsia"/>
        </w:rPr>
        <w:t>第二章 合同一般条款………………………………………………………（页码）</w:t>
      </w:r>
    </w:p>
    <w:p>
      <w:pPr>
        <w:pStyle w:val="10"/>
        <w:spacing w:line="360" w:lineRule="auto"/>
        <w:ind w:firstLine="240" w:firstLineChars="100"/>
      </w:pPr>
      <w:r>
        <w:rPr>
          <w:rFonts w:hint="eastAsia"/>
        </w:rPr>
        <w:t>第三章 廉洁协议……………………………………………………………（页码）</w:t>
      </w:r>
    </w:p>
    <w:p>
      <w:pPr>
        <w:pStyle w:val="10"/>
        <w:spacing w:line="360" w:lineRule="auto"/>
        <w:ind w:firstLine="240" w:firstLineChars="100"/>
        <w:rPr>
          <w:rFonts w:hint="eastAsia"/>
        </w:rPr>
      </w:pPr>
    </w:p>
    <w:p>
      <w:pPr>
        <w:pStyle w:val="26"/>
        <w:rPr>
          <w:rFonts w:ascii="宋体" w:hAnsi="宋体" w:cs="宋体"/>
          <w:szCs w:val="24"/>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26"/>
        <w:ind w:left="0" w:leftChars="0" w:firstLine="0" w:firstLineChars="0"/>
        <w:jc w:val="both"/>
        <w:rPr>
          <w:rFonts w:ascii="宋体" w:hAnsi="宋体" w:cs="宋体"/>
          <w:b/>
          <w:szCs w:val="24"/>
        </w:rPr>
      </w:pPr>
    </w:p>
    <w:p>
      <w:pPr>
        <w:pStyle w:val="26"/>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2025年-2026年SICOMA（仕高玛）减速机（含电机）采购项目（第二次）</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u w:val="none"/>
          <w:lang w:eastAsia="zh-CN"/>
        </w:rPr>
        <w:t>（</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232"/>
      <w:bookmarkStart w:id="385" w:name="_Toc24059"/>
      <w:bookmarkStart w:id="386" w:name="_Toc302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4300"/>
      <w:bookmarkStart w:id="388" w:name="_Toc27126"/>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7"/>
        <w:spacing w:before="0" w:beforeAutospacing="0" w:after="0" w:afterAutospacing="0" w:line="360" w:lineRule="auto"/>
        <w:ind w:firstLine="480"/>
        <w:rPr>
          <w:color w:val="auto"/>
        </w:rPr>
      </w:pPr>
      <w:r>
        <w:rPr>
          <w:rFonts w:hint="eastAsia"/>
          <w:bCs/>
          <w:color w:val="auto"/>
        </w:rPr>
        <w:t>2</w:t>
      </w:r>
      <w:r>
        <w:rPr>
          <w:bCs/>
          <w:color w:val="auto"/>
        </w:rPr>
        <w:t>.</w:t>
      </w:r>
      <w:r>
        <w:rPr>
          <w:rFonts w:hint="eastAsia"/>
          <w:bCs/>
          <w:color w:val="auto"/>
        </w:rPr>
        <w:t xml:space="preserve">本合同 </w:t>
      </w:r>
      <w:r>
        <w:rPr>
          <w:rFonts w:hint="eastAsia"/>
          <w:bCs/>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Cs/>
          <w:color w:val="auto"/>
        </w:rPr>
        <w:t>需要乙方安装。</w:t>
      </w:r>
    </w:p>
    <w:p>
      <w:pPr>
        <w:pStyle w:val="7"/>
        <w:numPr>
          <w:ilvl w:val="0"/>
          <w:numId w:val="0"/>
        </w:numPr>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7"/>
        <w:tblW w:w="86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4"/>
        <w:gridCol w:w="1874"/>
        <w:gridCol w:w="1575"/>
        <w:gridCol w:w="1914"/>
        <w:gridCol w:w="630"/>
        <w:gridCol w:w="615"/>
        <w:gridCol w:w="14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序号</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物资名称</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品牌/生产厂家</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型号规格</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单位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数量</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需求部门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9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飞灰外运螺旋一级减速机</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珠海仕高玛机械设备有限公司</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RM20/10/38  （含电机）</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能源运行中心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飞灰外运螺旋二级减速机</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珠海仕高玛机械设备有限公司</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RM30/07/48  （含电机）</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能源运行中心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飞灰外运螺旋三级减速机</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珠海仕高玛机械设备有限公司</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RM20/07/42  （含电机）</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能源运行中心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9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合计</w:t>
            </w:r>
          </w:p>
        </w:tc>
        <w:tc>
          <w:tcPr>
            <w:tcW w:w="26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r>
    </w:tbl>
    <w:p>
      <w:pPr>
        <w:pStyle w:val="8"/>
        <w:rPr>
          <w:rFonts w:hint="eastAsia"/>
          <w:lang w:val="en-US" w:eastAsia="zh-CN"/>
        </w:rPr>
      </w:pPr>
    </w:p>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color w:val="auto"/>
          <w:sz w:val="24"/>
        </w:rPr>
        <w:t>4.货物数量</w:t>
      </w:r>
      <w:r>
        <w:rPr>
          <w:rFonts w:hint="eastAsia" w:ascii="宋体" w:hAnsi="宋体" w:cs="宋体"/>
          <w:color w:val="auto"/>
          <w:sz w:val="24"/>
          <w:u w:val="single"/>
        </w:rPr>
        <w:t>：</w:t>
      </w:r>
      <w:r>
        <w:rPr>
          <w:rFonts w:hint="eastAsia" w:ascii="宋体" w:hAnsi="宋体" w:cs="宋体"/>
          <w:color w:val="auto"/>
          <w:sz w:val="24"/>
          <w:u w:val="single"/>
          <w:lang w:val="en-US" w:eastAsia="zh-CN"/>
        </w:rPr>
        <w:t>按需供货，按实结算，本次采购数量仅为采购人暂定数量，以实际订单采购数量为准，实际订单数量可以大于或者小于合同暂定数量</w:t>
      </w:r>
      <w:r>
        <w:rPr>
          <w:rFonts w:hint="eastAsia" w:ascii="宋体" w:hAnsi="宋体" w:cs="宋体"/>
          <w:color w:val="auto"/>
          <w:sz w:val="24"/>
          <w:u w:val="single"/>
        </w:rPr>
        <w:t>，</w:t>
      </w:r>
      <w:r>
        <w:rPr>
          <w:rFonts w:hint="eastAsia" w:ascii="宋体" w:hAnsi="宋体" w:cs="宋体"/>
          <w:color w:val="auto"/>
          <w:sz w:val="24"/>
          <w:u w:val="single"/>
          <w:lang w:val="en-US" w:eastAsia="zh-CN"/>
        </w:rPr>
        <w:t>乙方</w:t>
      </w:r>
      <w:r>
        <w:rPr>
          <w:rFonts w:hint="eastAsia" w:ascii="宋体" w:hAnsi="宋体" w:cs="宋体"/>
          <w:color w:val="auto"/>
          <w:sz w:val="24"/>
          <w:u w:val="single"/>
        </w:rPr>
        <w:t>不得以超过合同暂定数量为由停止供货。</w:t>
      </w:r>
    </w:p>
    <w:p>
      <w:pPr>
        <w:pStyle w:val="27"/>
        <w:spacing w:before="0" w:beforeAutospacing="0" w:after="0" w:afterAutospacing="0" w:line="360" w:lineRule="auto"/>
        <w:ind w:firstLine="480"/>
        <w:rPr>
          <w:b/>
        </w:rPr>
      </w:pPr>
      <w:bookmarkStart w:id="390" w:name="_Toc22618"/>
      <w:bookmarkStart w:id="391" w:name="_Toc1814"/>
      <w:bookmarkStart w:id="392" w:name="_Toc10340"/>
      <w:r>
        <w:rPr>
          <w:rFonts w:hint="eastAsia"/>
          <w:b/>
        </w:rPr>
        <w:t>三、合同期限、货物交付期限、地点和联系方式、交付方式</w:t>
      </w:r>
    </w:p>
    <w:p>
      <w:pPr>
        <w:spacing w:line="360" w:lineRule="auto"/>
        <w:ind w:firstLine="480" w:firstLineChars="200"/>
        <w:rPr>
          <w:rFonts w:hint="eastAsia" w:ascii="宋体" w:hAnsi="宋体" w:cs="宋体"/>
          <w:sz w:val="24"/>
        </w:rPr>
      </w:pPr>
      <w:r>
        <w:rPr>
          <w:rFonts w:hint="eastAsia" w:ascii="宋体" w:hAnsi="宋体" w:cs="宋体"/>
          <w:sz w:val="24"/>
        </w:rPr>
        <w:t>1.合同期限：</w:t>
      </w:r>
    </w:p>
    <w:p>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12</w:t>
      </w:r>
      <w:r>
        <w:rPr>
          <w:rFonts w:hint="eastAsia" w:ascii="宋体" w:hAnsi="宋体" w:cs="宋体"/>
          <w:sz w:val="24"/>
          <w:highlight w:val="none"/>
          <w:u w:val="single"/>
        </w:rPr>
        <w:t>个月</w:t>
      </w:r>
      <w:r>
        <w:rPr>
          <w:rFonts w:hint="eastAsia" w:ascii="宋体" w:hAnsi="宋体" w:cs="宋体"/>
          <w:sz w:val="24"/>
          <w:highlight w:val="none"/>
          <w:u w:val="single"/>
          <w:lang w:val="en-US" w:eastAsia="zh-CN"/>
        </w:rPr>
        <w:t>自动终止</w:t>
      </w:r>
      <w:r>
        <w:rPr>
          <w:rFonts w:hint="eastAsia" w:ascii="宋体" w:hAnsi="宋体" w:eastAsia="宋体" w:cs="宋体"/>
          <w:color w:val="auto"/>
          <w:sz w:val="24"/>
          <w:u w:val="single"/>
          <w:lang w:val="en-US" w:eastAsia="zh-CN"/>
        </w:rPr>
        <w:t>（以采购订单下达时间为准）</w:t>
      </w:r>
      <w:r>
        <w:rPr>
          <w:rFonts w:hint="eastAsia" w:ascii="宋体" w:hAnsi="宋体" w:cs="宋体"/>
          <w:sz w:val="24"/>
          <w:highlight w:val="none"/>
          <w:u w:val="single"/>
          <w:lang w:val="en-US" w:eastAsia="zh-CN"/>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none"/>
        </w:rPr>
        <w:t>按采购订单要求执行  ；</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7"/>
        <w:spacing w:before="0" w:beforeAutospacing="0" w:after="0" w:afterAutospacing="0" w:line="360" w:lineRule="auto"/>
        <w:ind w:firstLine="480"/>
        <w:rPr>
          <w:b/>
        </w:rPr>
      </w:pPr>
      <w:r>
        <w:rPr>
          <w:rFonts w:hint="eastAsia"/>
          <w:b/>
        </w:rPr>
        <w:t>四、技术和质量要求</w:t>
      </w:r>
    </w:p>
    <w:p>
      <w:pPr>
        <w:pStyle w:val="7"/>
        <w:ind w:firstLine="480" w:firstLineChars="200"/>
        <w:rPr>
          <w:rFonts w:hint="eastAsia"/>
          <w:color w:val="auto"/>
          <w:highlight w:val="none"/>
          <w:lang w:val="en-US" w:eastAsia="zh-CN"/>
        </w:rPr>
      </w:pPr>
      <w:bookmarkStart w:id="393" w:name="_Toc6596"/>
      <w:bookmarkStart w:id="394" w:name="_Toc1125"/>
      <w:bookmarkStart w:id="395" w:name="_Toc14563"/>
      <w:r>
        <w:rPr>
          <w:rFonts w:hint="eastAsia"/>
          <w:color w:val="auto"/>
          <w:highlight w:val="none"/>
          <w:lang w:val="en-US" w:eastAsia="zh-CN"/>
        </w:rPr>
        <w:t>1.乙方</w:t>
      </w:r>
      <w:r>
        <w:rPr>
          <w:rFonts w:hint="eastAsia" w:ascii="宋体"/>
          <w:color w:val="auto"/>
          <w:highlight w:val="none"/>
          <w:lang w:val="en-US" w:eastAsia="zh-CN"/>
        </w:rPr>
        <w:t>所供</w:t>
      </w:r>
      <w:r>
        <w:rPr>
          <w:rFonts w:hint="eastAsia"/>
          <w:color w:val="auto"/>
          <w:highlight w:val="none"/>
          <w:lang w:val="en-US" w:eastAsia="zh-CN"/>
        </w:rPr>
        <w:t>货物有品牌规定的</w:t>
      </w:r>
      <w:r>
        <w:rPr>
          <w:rFonts w:hint="eastAsia" w:ascii="宋体"/>
          <w:color w:val="auto"/>
          <w:highlight w:val="none"/>
          <w:lang w:val="en-US" w:eastAsia="zh-CN"/>
        </w:rPr>
        <w:t>必须为</w:t>
      </w:r>
      <w:r>
        <w:rPr>
          <w:rFonts w:hint="eastAsia"/>
          <w:color w:val="auto"/>
          <w:highlight w:val="none"/>
          <w:lang w:val="en-US" w:eastAsia="zh-CN"/>
        </w:rPr>
        <w:t>珠海仕高玛机械设备有限公司</w:t>
      </w:r>
      <w:r>
        <w:rPr>
          <w:rFonts w:hint="eastAsia" w:hAnsi="宋体" w:eastAsia="宋体" w:cs="宋体"/>
          <w:color w:val="auto"/>
          <w:kern w:val="0"/>
          <w:sz w:val="24"/>
          <w:szCs w:val="24"/>
          <w:lang w:val="en-US" w:eastAsia="zh-CN" w:bidi="ar"/>
        </w:rPr>
        <w:t>的</w:t>
      </w:r>
      <w:r>
        <w:rPr>
          <w:rFonts w:hint="eastAsia"/>
          <w:color w:val="auto"/>
          <w:highlight w:val="none"/>
          <w:lang w:val="en-US" w:eastAsia="zh-CN"/>
        </w:rPr>
        <w:t>原装全新</w:t>
      </w:r>
      <w:r>
        <w:rPr>
          <w:rFonts w:hint="eastAsia" w:ascii="宋体"/>
          <w:color w:val="auto"/>
          <w:highlight w:val="none"/>
          <w:lang w:val="en-US" w:eastAsia="zh-CN"/>
        </w:rPr>
        <w:t>正品，不得为假冒伪劣</w:t>
      </w:r>
      <w:r>
        <w:rPr>
          <w:rFonts w:hint="eastAsia"/>
          <w:color w:val="auto"/>
          <w:highlight w:val="none"/>
          <w:lang w:val="en-US" w:eastAsia="zh-CN"/>
        </w:rPr>
        <w:t>或翻新的</w:t>
      </w:r>
      <w:r>
        <w:rPr>
          <w:rFonts w:hint="eastAsia" w:ascii="宋体"/>
          <w:color w:val="auto"/>
          <w:highlight w:val="none"/>
          <w:lang w:val="en-US" w:eastAsia="zh-CN"/>
        </w:rPr>
        <w:t>产品</w:t>
      </w:r>
      <w:r>
        <w:rPr>
          <w:rFonts w:hint="eastAsia"/>
          <w:color w:val="auto"/>
          <w:highlight w:val="none"/>
          <w:lang w:val="en-US" w:eastAsia="zh-CN"/>
        </w:rPr>
        <w:t>。</w:t>
      </w:r>
    </w:p>
    <w:p>
      <w:pPr>
        <w:spacing w:line="360" w:lineRule="auto"/>
        <w:ind w:firstLine="480" w:firstLineChars="200"/>
        <w:outlineLvl w:val="0"/>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snapToGrid w:val="0"/>
          <w:color w:val="auto"/>
          <w:kern w:val="2"/>
          <w:sz w:val="24"/>
          <w:szCs w:val="21"/>
          <w:highlight w:val="none"/>
          <w:lang w:val="en-US" w:eastAsia="zh-CN" w:bidi="ar-SA"/>
        </w:rPr>
        <w:t>2</w:t>
      </w:r>
      <w:r>
        <w:rPr>
          <w:rFonts w:hint="eastAsia" w:ascii="宋体" w:hAnsi="Arial" w:cs="Arial" w:eastAsiaTheme="minorEastAsia"/>
          <w:snapToGrid w:val="0"/>
          <w:color w:val="auto"/>
          <w:kern w:val="2"/>
          <w:sz w:val="24"/>
          <w:szCs w:val="21"/>
          <w:highlight w:val="none"/>
          <w:lang w:val="en-US" w:eastAsia="zh-CN" w:bidi="ar-SA"/>
        </w:rPr>
        <w:t>.</w:t>
      </w:r>
      <w:r>
        <w:rPr>
          <w:rFonts w:hint="eastAsia" w:ascii="宋体" w:hAnsi="Arial" w:cs="Arial"/>
          <w:snapToGrid w:val="0"/>
          <w:color w:val="auto"/>
          <w:kern w:val="2"/>
          <w:sz w:val="24"/>
          <w:szCs w:val="21"/>
          <w:highlight w:val="none"/>
          <w:lang w:val="en-US" w:eastAsia="zh-CN" w:bidi="ar-SA"/>
        </w:rPr>
        <w:t>SICOMA（仕高玛）</w:t>
      </w:r>
      <w:r>
        <w:rPr>
          <w:rFonts w:hint="eastAsia" w:ascii="宋体" w:hAnsi="Arial" w:cs="Arial" w:eastAsiaTheme="minorEastAsia"/>
          <w:snapToGrid w:val="0"/>
          <w:color w:val="auto"/>
          <w:kern w:val="2"/>
          <w:sz w:val="24"/>
          <w:szCs w:val="21"/>
          <w:highlight w:val="none"/>
          <w:lang w:val="en-US" w:eastAsia="zh-CN" w:bidi="ar-SA"/>
        </w:rPr>
        <w:t>减速机</w:t>
      </w:r>
      <w:r>
        <w:rPr>
          <w:rFonts w:hint="eastAsia" w:ascii="宋体" w:hAnsi="Arial" w:cs="Arial"/>
          <w:snapToGrid w:val="0"/>
          <w:color w:val="auto"/>
          <w:kern w:val="2"/>
          <w:sz w:val="24"/>
          <w:szCs w:val="21"/>
          <w:highlight w:val="none"/>
          <w:lang w:val="en-US" w:eastAsia="zh-CN" w:bidi="ar-SA"/>
        </w:rPr>
        <w:t>（含电机）</w:t>
      </w:r>
      <w:r>
        <w:rPr>
          <w:rFonts w:hint="eastAsia" w:ascii="宋体" w:hAnsi="Arial" w:cs="Arial" w:eastAsiaTheme="minorEastAsia"/>
          <w:snapToGrid w:val="0"/>
          <w:color w:val="auto"/>
          <w:kern w:val="2"/>
          <w:sz w:val="24"/>
          <w:szCs w:val="21"/>
          <w:highlight w:val="none"/>
          <w:lang w:val="en-US" w:eastAsia="zh-CN" w:bidi="ar-SA"/>
        </w:rPr>
        <w:t>质保期限自验收合格后</w:t>
      </w:r>
      <w:r>
        <w:rPr>
          <w:rFonts w:hint="eastAsia" w:ascii="宋体" w:hAnsi="Arial" w:cs="Arial"/>
          <w:snapToGrid w:val="0"/>
          <w:color w:val="auto"/>
          <w:kern w:val="2"/>
          <w:sz w:val="24"/>
          <w:szCs w:val="21"/>
          <w:highlight w:val="none"/>
          <w:lang w:val="en-US" w:eastAsia="zh-CN" w:bidi="ar-SA"/>
        </w:rPr>
        <w:t>12</w:t>
      </w:r>
      <w:r>
        <w:rPr>
          <w:rFonts w:hint="eastAsia" w:ascii="宋体" w:hAnsi="Arial" w:cs="Arial" w:eastAsiaTheme="minorEastAsia"/>
          <w:snapToGrid w:val="0"/>
          <w:color w:val="auto"/>
          <w:kern w:val="2"/>
          <w:sz w:val="24"/>
          <w:szCs w:val="21"/>
          <w:highlight w:val="none"/>
          <w:lang w:val="en-US" w:eastAsia="zh-CN" w:bidi="ar-SA"/>
        </w:rPr>
        <w:t>个月。若质保期内出现质量问题（非质量问题除外），由</w:t>
      </w:r>
      <w:r>
        <w:rPr>
          <w:rFonts w:hint="eastAsia" w:ascii="宋体" w:hAnsi="Arial" w:cs="Arial"/>
          <w:snapToGrid w:val="0"/>
          <w:color w:val="auto"/>
          <w:kern w:val="2"/>
          <w:sz w:val="24"/>
          <w:szCs w:val="21"/>
          <w:highlight w:val="none"/>
          <w:lang w:val="en-US" w:eastAsia="zh-CN" w:bidi="ar-SA"/>
        </w:rPr>
        <w:t>乙方</w:t>
      </w:r>
      <w:r>
        <w:rPr>
          <w:rFonts w:hint="eastAsia" w:ascii="宋体" w:hAnsi="Arial" w:cs="Arial" w:eastAsiaTheme="minorEastAsia"/>
          <w:snapToGrid w:val="0"/>
          <w:color w:val="auto"/>
          <w:kern w:val="2"/>
          <w:sz w:val="24"/>
          <w:szCs w:val="21"/>
          <w:highlight w:val="none"/>
          <w:lang w:val="en-US" w:eastAsia="zh-CN" w:bidi="ar-SA"/>
        </w:rPr>
        <w:t>负责免费维修或维修，产生的费用全部由</w:t>
      </w:r>
      <w:r>
        <w:rPr>
          <w:rFonts w:hint="eastAsia" w:ascii="宋体" w:hAnsi="Arial" w:cs="Arial"/>
          <w:snapToGrid w:val="0"/>
          <w:color w:val="auto"/>
          <w:kern w:val="2"/>
          <w:sz w:val="24"/>
          <w:szCs w:val="21"/>
          <w:highlight w:val="none"/>
          <w:lang w:val="en-US" w:eastAsia="zh-CN" w:bidi="ar-SA"/>
        </w:rPr>
        <w:t>乙方</w:t>
      </w:r>
      <w:r>
        <w:rPr>
          <w:rFonts w:hint="eastAsia" w:ascii="宋体" w:hAnsi="Arial" w:cs="Arial" w:eastAsiaTheme="minorEastAsia"/>
          <w:snapToGrid w:val="0"/>
          <w:color w:val="auto"/>
          <w:kern w:val="2"/>
          <w:sz w:val="24"/>
          <w:szCs w:val="21"/>
          <w:highlight w:val="none"/>
          <w:lang w:val="en-US" w:eastAsia="zh-CN" w:bidi="ar-SA"/>
        </w:rPr>
        <w:t>承担，质保期重新计算。</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7"/>
        <w:ind w:firstLine="480" w:firstLineChars="200"/>
        <w:rPr>
          <w:rFonts w:hint="eastAsia" w:ascii="宋体" w:hAnsi="宋体" w:cs="宋体"/>
          <w:sz w:val="24"/>
          <w:u w:val="none"/>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p>
    <w:p>
      <w:pPr>
        <w:pStyle w:val="7"/>
        <w:ind w:firstLine="480" w:firstLineChars="200"/>
        <w:rPr>
          <w:highlight w:val="none"/>
          <w:u w:val="single"/>
          <w:lang w:val="en-US"/>
        </w:rPr>
      </w:pPr>
      <w:r>
        <w:rPr>
          <w:rFonts w:hint="eastAsia"/>
          <w:u w:val="none"/>
          <w:lang w:val="en-US" w:eastAsia="zh-CN"/>
        </w:rPr>
        <w:t>2.装卸货要求：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pPr>
        <w:pStyle w:val="7"/>
        <w:ind w:firstLine="480" w:firstLineChars="200"/>
        <w:rPr>
          <w:rFonts w:hint="eastAsia" w:ascii="宋体"/>
          <w:highlight w:val="none"/>
          <w:lang w:val="en-US"/>
        </w:rPr>
      </w:pPr>
      <w:r>
        <w:rPr>
          <w:rFonts w:hint="eastAsia"/>
          <w:highlight w:val="none"/>
          <w:lang w:val="en-US" w:eastAsia="zh-CN"/>
        </w:rPr>
        <w:t>3</w:t>
      </w:r>
      <w:r>
        <w:rPr>
          <w:rFonts w:hint="eastAsia"/>
          <w:highlight w:val="none"/>
          <w:lang w:val="en-US"/>
        </w:rPr>
        <w:t>.</w:t>
      </w:r>
      <w:r>
        <w:rPr>
          <w:rFonts w:hint="eastAsia"/>
          <w:highlight w:val="none"/>
          <w:lang w:val="en-US" w:eastAsia="zh-CN"/>
        </w:rPr>
        <w:t>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highlight w:val="none"/>
          <w:lang w:val="en-US"/>
        </w:rPr>
        <w:t>须在接到</w:t>
      </w:r>
      <w:r>
        <w:rPr>
          <w:rFonts w:hint="eastAsia" w:ascii="宋体"/>
          <w:highlight w:val="none"/>
          <w:lang w:val="en-US" w:eastAsia="zh-CN"/>
        </w:rPr>
        <w:t>甲方</w:t>
      </w:r>
      <w:r>
        <w:rPr>
          <w:rFonts w:hint="eastAsia" w:ascii="宋体"/>
          <w:highlight w:val="none"/>
          <w:lang w:val="en-US"/>
        </w:rPr>
        <w:t>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w:t>
      </w:r>
      <w:r>
        <w:rPr>
          <w:rFonts w:hint="eastAsia" w:ascii="宋体"/>
          <w:highlight w:val="none"/>
          <w:lang w:val="en-US" w:eastAsia="zh-CN"/>
        </w:rPr>
        <w:t>甲方</w:t>
      </w:r>
      <w:r>
        <w:rPr>
          <w:rFonts w:hint="eastAsia" w:ascii="宋体"/>
          <w:highlight w:val="none"/>
          <w:lang w:val="en-US"/>
        </w:rPr>
        <w:t>通知后</w:t>
      </w:r>
      <w:r>
        <w:rPr>
          <w:rFonts w:hint="eastAsia"/>
          <w:highlight w:val="none"/>
          <w:lang w:val="en-US" w:eastAsia="zh-CN"/>
        </w:rPr>
        <w:t>，48</w:t>
      </w:r>
      <w:r>
        <w:rPr>
          <w:rFonts w:hint="eastAsia" w:ascii="宋体"/>
          <w:highlight w:val="none"/>
          <w:lang w:val="en-US"/>
        </w:rPr>
        <w:t>小时内派人员到达现场进行免费指导解决问题。</w:t>
      </w:r>
    </w:p>
    <w:p>
      <w:pPr>
        <w:pStyle w:val="7"/>
        <w:ind w:firstLine="480" w:firstLineChars="200"/>
        <w:rPr>
          <w:lang w:val="en-US"/>
        </w:rPr>
      </w:pPr>
      <w:r>
        <w:rPr>
          <w:rFonts w:hint="eastAsia"/>
          <w:lang w:val="en-US" w:eastAsia="zh-CN"/>
        </w:rPr>
        <w:t>4</w:t>
      </w:r>
      <w:r>
        <w:rPr>
          <w:rFonts w:hint="eastAsia"/>
          <w:lang w:val="en-US"/>
        </w:rPr>
        <w:t>.甲方不再对任何售后服务进行付费。</w:t>
      </w:r>
      <w:r>
        <w:rPr>
          <w:rFonts w:hint="eastAsia"/>
          <w:lang w:val="en-US" w:eastAsia="zh-CN"/>
        </w:rPr>
        <w:t>乙方</w:t>
      </w:r>
      <w:r>
        <w:rPr>
          <w:rFonts w:hint="eastAsia"/>
          <w:lang w:val="en-US"/>
        </w:rPr>
        <w:t>派遣人员产生的一切费用由</w:t>
      </w:r>
      <w:r>
        <w:rPr>
          <w:rFonts w:hint="eastAsia"/>
          <w:lang w:val="en-US" w:eastAsia="zh-CN"/>
        </w:rPr>
        <w:t>乙方</w:t>
      </w:r>
      <w:r>
        <w:rPr>
          <w:rFonts w:hint="eastAsia"/>
          <w:lang w:val="en-US"/>
        </w:rPr>
        <w:t>承担。</w:t>
      </w:r>
    </w:p>
    <w:p>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pPr>
        <w:pStyle w:val="7"/>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pPr>
        <w:pStyle w:val="8"/>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w:t>
      </w:r>
      <w:r>
        <w:rPr>
          <w:rFonts w:hint="eastAsia" w:ascii="宋体" w:hAnsi="宋体" w:cs="宋体"/>
          <w:sz w:val="24"/>
          <w:lang w:eastAsia="zh-CN"/>
        </w:rPr>
        <w:t>质的</w:t>
      </w:r>
      <w:r>
        <w:rPr>
          <w:rFonts w:hint="eastAsia" w:ascii="宋体" w:hAnsi="宋体" w:cs="宋体"/>
          <w:sz w:val="24"/>
        </w:rPr>
        <w:t>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ind w:firstLine="482" w:firstLineChars="200"/>
        <w:rPr>
          <w:rFonts w:hint="eastAsia" w:hAnsi="宋体" w:eastAsiaTheme="minorEastAsia"/>
          <w:b/>
          <w:u w:val="single"/>
          <w:lang w:val="en-US" w:eastAsia="zh-CN"/>
        </w:rPr>
      </w:pPr>
      <w:r>
        <w:rPr>
          <w:rFonts w:hint="eastAsia" w:hAnsi="宋体"/>
          <w:b/>
          <w:u w:val="single"/>
          <w:lang w:val="en-US" w:eastAsia="zh-CN"/>
        </w:rPr>
        <w:t>/</w:t>
      </w:r>
    </w:p>
    <w:p>
      <w:pPr>
        <w:pStyle w:val="7"/>
        <w:ind w:firstLine="482" w:firstLineChars="200"/>
        <w:rPr>
          <w:rFonts w:eastAsia="宋体"/>
          <w:b/>
        </w:rPr>
      </w:pPr>
      <w:r>
        <w:rPr>
          <w:rFonts w:hint="eastAsia" w:hAnsi="宋体"/>
          <w:b/>
          <w:lang w:val="en-US"/>
        </w:rPr>
        <w:t>八、</w:t>
      </w:r>
      <w:r>
        <w:rPr>
          <w:rFonts w:hint="eastAsia"/>
          <w:b/>
        </w:rPr>
        <w:t>履约保证金</w:t>
      </w:r>
    </w:p>
    <w:p>
      <w:pPr>
        <w:pStyle w:val="27"/>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color w:val="auto"/>
          <w:kern w:val="0"/>
          <w:sz w:val="24"/>
          <w:u w:val="none"/>
          <w:lang w:val="en-US" w:eastAsia="zh-CN"/>
        </w:rPr>
        <w:t>5.</w:t>
      </w:r>
      <w:r>
        <w:rPr>
          <w:rFonts w:hint="eastAsia" w:ascii="宋体" w:hAnsi="宋体" w:cs="宋体"/>
          <w:color w:val="auto"/>
          <w:kern w:val="0"/>
          <w:sz w:val="24"/>
          <w:u w:val="none"/>
        </w:rPr>
        <w:t>甲方在</w:t>
      </w:r>
      <w:r>
        <w:rPr>
          <w:rFonts w:hint="eastAsia" w:ascii="宋体" w:hAnsi="宋体" w:cs="宋体"/>
          <w:color w:val="auto"/>
          <w:kern w:val="0"/>
          <w:sz w:val="24"/>
          <w:u w:val="none"/>
          <w:lang w:val="en-US" w:eastAsia="zh-CN"/>
        </w:rPr>
        <w:t>本合同</w:t>
      </w:r>
      <w:r>
        <w:rPr>
          <w:rFonts w:hint="eastAsia" w:ascii="宋体" w:hAnsi="宋体" w:cs="宋体"/>
          <w:color w:val="auto"/>
          <w:kern w:val="0"/>
          <w:sz w:val="24"/>
          <w:u w:val="single"/>
          <w:lang w:val="en-US" w:eastAsia="zh-CN"/>
        </w:rPr>
        <w:t>最后一批</w:t>
      </w:r>
      <w:r>
        <w:rPr>
          <w:rFonts w:hint="eastAsia" w:ascii="宋体" w:hAnsi="宋体" w:cs="宋体"/>
          <w:color w:val="auto"/>
          <w:kern w:val="0"/>
          <w:sz w:val="24"/>
          <w:highlight w:val="none"/>
          <w:u w:val="single"/>
          <w:lang w:val="en-US" w:eastAsia="zh-CN"/>
        </w:rPr>
        <w:t>货物质保期结束</w:t>
      </w:r>
      <w:r>
        <w:rPr>
          <w:rFonts w:hint="eastAsia" w:ascii="宋体" w:hAnsi="宋体" w:cs="宋体"/>
          <w:color w:val="auto"/>
          <w:kern w:val="0"/>
          <w:sz w:val="24"/>
          <w:highlight w:val="none"/>
          <w:u w:val="none"/>
          <w:lang w:val="en-US" w:eastAsia="zh-CN"/>
        </w:rPr>
        <w:t>并收到乙方履约保证金退还申请书原件后</w:t>
      </w:r>
      <w:r>
        <w:rPr>
          <w:rFonts w:hint="eastAsia" w:ascii="宋体" w:hAnsi="宋体" w:cs="宋体"/>
          <w:color w:val="auto"/>
          <w:kern w:val="0"/>
          <w:sz w:val="24"/>
          <w:highlight w:val="none"/>
          <w:u w:val="none"/>
        </w:rPr>
        <w:t xml:space="preserve"> 30个工作</w:t>
      </w:r>
      <w:r>
        <w:rPr>
          <w:rFonts w:hint="eastAsia" w:ascii="宋体" w:hAnsi="宋体" w:cs="宋体"/>
          <w:color w:val="auto"/>
          <w:kern w:val="0"/>
          <w:sz w:val="24"/>
          <w:u w:val="none"/>
        </w:rPr>
        <w:t>日内将履约保证金</w:t>
      </w:r>
      <w:r>
        <w:rPr>
          <w:rFonts w:hint="eastAsia" w:ascii="宋体" w:hAnsi="宋体" w:cs="宋体"/>
          <w:color w:val="auto"/>
          <w:kern w:val="0"/>
          <w:sz w:val="24"/>
          <w:u w:val="none"/>
          <w:lang w:val="en-US" w:eastAsia="zh-CN"/>
        </w:rPr>
        <w:t>余额</w:t>
      </w:r>
      <w:r>
        <w:rPr>
          <w:rFonts w:hint="eastAsia" w:ascii="宋体" w:hAnsi="宋体" w:cs="宋体"/>
          <w:color w:val="auto"/>
          <w:kern w:val="0"/>
          <w:sz w:val="24"/>
          <w:u w:val="none"/>
        </w:rPr>
        <w:t>无息退还乙方。</w:t>
      </w:r>
    </w:p>
    <w:p>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7"/>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7"/>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7"/>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7"/>
        <w:spacing w:before="0" w:beforeAutospacing="0" w:after="0" w:afterAutospacing="0" w:line="360" w:lineRule="auto"/>
        <w:ind w:firstLine="480"/>
        <w:rPr>
          <w:b/>
          <w:bCs/>
        </w:rPr>
      </w:pPr>
      <w:r>
        <w:rPr>
          <w:rFonts w:hint="eastAsia"/>
          <w:b/>
          <w:bCs/>
        </w:rPr>
        <w:t>十、资金支付</w:t>
      </w:r>
    </w:p>
    <w:p>
      <w:pPr>
        <w:pStyle w:val="27"/>
        <w:spacing w:before="0" w:beforeAutospacing="0" w:after="0" w:afterAutospacing="0" w:line="360" w:lineRule="auto"/>
        <w:ind w:firstLine="480"/>
        <w:rPr>
          <w:color w:val="auto"/>
        </w:rPr>
      </w:pPr>
      <w:bookmarkStart w:id="396" w:name="_Toc2846"/>
      <w:bookmarkStart w:id="397" w:name="_Toc32071"/>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w:t>
      </w:r>
      <w:r>
        <w:rPr>
          <w:rFonts w:hint="eastAsia"/>
          <w:color w:val="auto"/>
        </w:rPr>
        <w:t>提供的发票存在问题，甲方有权延迟付款且不承担任何责任。</w:t>
      </w:r>
    </w:p>
    <w:p>
      <w:pPr>
        <w:pStyle w:val="27"/>
        <w:spacing w:before="0" w:beforeAutospacing="0" w:after="0" w:afterAutospacing="0" w:line="360" w:lineRule="auto"/>
        <w:ind w:firstLine="480"/>
        <w:rPr>
          <w:color w:val="auto"/>
        </w:rPr>
      </w:pPr>
      <w:r>
        <w:rPr>
          <w:rFonts w:hint="eastAsia"/>
          <w:color w:val="auto"/>
        </w:rPr>
        <w:t>2.本合同</w:t>
      </w:r>
      <w:r>
        <w:rPr>
          <w:rFonts w:hint="eastAsia"/>
          <w:color w:val="auto"/>
          <w:lang w:val="en-US" w:eastAsia="zh-CN"/>
        </w:rPr>
        <w:t>中SICOMA（仕高玛）减速机（含电机）质保期限至验收合格后</w:t>
      </w:r>
      <w:r>
        <w:rPr>
          <w:rFonts w:hint="eastAsia"/>
          <w:color w:val="auto"/>
          <w:u w:val="single"/>
          <w:lang w:val="en-US" w:eastAsia="zh-CN"/>
        </w:rPr>
        <w:t xml:space="preserve"> 12个月</w:t>
      </w:r>
      <w:r>
        <w:rPr>
          <w:rFonts w:hint="eastAsia"/>
          <w:color w:val="auto"/>
          <w:lang w:val="en-US" w:eastAsia="zh-CN"/>
        </w:rPr>
        <w:t>。本合同</w:t>
      </w:r>
      <w:r>
        <w:rPr>
          <w:rFonts w:hint="eastAsia"/>
          <w:color w:val="auto"/>
        </w:rPr>
        <w:t xml:space="preserve"> </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
          <w:bCs/>
          <w:color w:val="auto"/>
          <w:u w:val="single"/>
        </w:rPr>
        <w:t xml:space="preserve"> </w:t>
      </w:r>
      <w:r>
        <w:rPr>
          <w:rFonts w:hint="eastAsia"/>
          <w:color w:val="auto"/>
        </w:rPr>
        <w:t>有质保金。若有质保金的，则：</w:t>
      </w:r>
    </w:p>
    <w:p>
      <w:pPr>
        <w:pStyle w:val="27"/>
        <w:spacing w:before="0" w:beforeAutospacing="0" w:after="0" w:afterAutospacing="0" w:line="360" w:lineRule="auto"/>
        <w:ind w:firstLine="480"/>
        <w:rPr>
          <w:color w:val="auto"/>
        </w:rPr>
      </w:pPr>
      <w:r>
        <w:rPr>
          <w:rFonts w:hint="eastAsia"/>
          <w:color w:val="auto"/>
        </w:rPr>
        <w:t>（</w:t>
      </w:r>
      <w:r>
        <w:rPr>
          <w:rFonts w:hint="eastAsia"/>
          <w:color w:val="auto"/>
          <w:lang w:val="en-US" w:eastAsia="zh-CN"/>
        </w:rPr>
        <w:t>1</w:t>
      </w:r>
      <w:r>
        <w:rPr>
          <w:rFonts w:hint="eastAsia"/>
          <w:color w:val="auto"/>
        </w:rPr>
        <w:t>）质保金的比例为合同金额的</w:t>
      </w:r>
      <w:r>
        <w:rPr>
          <w:rFonts w:hint="eastAsia"/>
          <w:color w:val="auto"/>
          <w:u w:val="single"/>
        </w:rPr>
        <w:t xml:space="preserve">  </w:t>
      </w:r>
      <w:r>
        <w:rPr>
          <w:rFonts w:hint="eastAsia"/>
          <w:b/>
          <w:bCs/>
          <w:i/>
          <w:iCs/>
          <w:color w:val="auto"/>
          <w:u w:val="single"/>
          <w:lang w:val="en-US" w:eastAsia="zh-CN"/>
        </w:rPr>
        <w:t xml:space="preserve"> / </w:t>
      </w:r>
      <w:r>
        <w:rPr>
          <w:rFonts w:hint="eastAsia"/>
          <w:color w:val="auto"/>
          <w:u w:val="single"/>
        </w:rPr>
        <w:t xml:space="preserve"> </w:t>
      </w:r>
      <w:r>
        <w:rPr>
          <w:rFonts w:hint="eastAsia"/>
          <w:color w:val="auto"/>
        </w:rPr>
        <w:t>%；</w:t>
      </w:r>
    </w:p>
    <w:p>
      <w:pPr>
        <w:pStyle w:val="27"/>
        <w:spacing w:before="0" w:beforeAutospacing="0" w:after="0" w:afterAutospacing="0" w:line="360" w:lineRule="auto"/>
        <w:ind w:firstLine="480"/>
        <w:rPr>
          <w:color w:val="auto"/>
          <w:u w:val="none"/>
        </w:rPr>
      </w:pPr>
      <w:r>
        <w:rPr>
          <w:rFonts w:hint="eastAsia"/>
          <w:color w:val="auto"/>
        </w:rPr>
        <w:t>（</w:t>
      </w:r>
      <w:r>
        <w:rPr>
          <w:rFonts w:hint="eastAsia"/>
          <w:color w:val="auto"/>
          <w:lang w:val="en-US" w:eastAsia="zh-CN"/>
        </w:rPr>
        <w:t>2</w:t>
      </w:r>
      <w:r>
        <w:rPr>
          <w:rFonts w:hint="eastAsia"/>
          <w:color w:val="auto"/>
        </w:rPr>
        <w:t>）质保金支付条件：</w:t>
      </w:r>
      <w:r>
        <w:rPr>
          <w:rFonts w:hint="eastAsia"/>
          <w:color w:val="auto"/>
          <w:u w:val="none"/>
        </w:rPr>
        <w:t>质保期内无任何质量问题，双方无任何遗留问题 ，质保期结束</w:t>
      </w:r>
      <w:r>
        <w:rPr>
          <w:rFonts w:hint="eastAsia"/>
          <w:color w:val="auto"/>
          <w:u w:val="none"/>
          <w:lang w:val="en-US" w:eastAsia="zh-CN"/>
        </w:rPr>
        <w:t>且甲方收到乙方开具的相应额度增值税专用发票（如有）</w:t>
      </w:r>
      <w:r>
        <w:rPr>
          <w:rFonts w:hint="eastAsia"/>
          <w:color w:val="auto"/>
          <w:u w:val="none"/>
        </w:rPr>
        <w:t>后30天内甲方无息支付。</w:t>
      </w:r>
    </w:p>
    <w:p>
      <w:pPr>
        <w:pStyle w:val="27"/>
        <w:spacing w:before="0" w:beforeAutospacing="0" w:after="0" w:afterAutospacing="0" w:line="360" w:lineRule="auto"/>
        <w:ind w:firstLine="480"/>
        <w:rPr>
          <w:color w:val="auto"/>
        </w:rPr>
      </w:pPr>
      <w:r>
        <w:rPr>
          <w:rFonts w:hint="eastAsia"/>
          <w:color w:val="auto"/>
        </w:rPr>
        <w:t>3.本项目资金支付的方式、时间和条件采用以下第</w:t>
      </w:r>
      <w:r>
        <w:rPr>
          <w:rFonts w:hint="eastAsia"/>
          <w:color w:val="auto"/>
          <w:u w:val="single"/>
          <w:lang w:val="en-US" w:eastAsia="zh-CN"/>
        </w:rPr>
        <w:t>（1）</w:t>
      </w:r>
      <w:r>
        <w:rPr>
          <w:rFonts w:hint="eastAsia"/>
          <w:color w:val="auto"/>
        </w:rPr>
        <w:t>条款规定：</w:t>
      </w:r>
    </w:p>
    <w:bookmarkEnd w:id="396"/>
    <w:bookmarkEnd w:id="397"/>
    <w:bookmarkEnd w:id="398"/>
    <w:p>
      <w:pPr>
        <w:pStyle w:val="27"/>
        <w:spacing w:before="0" w:beforeAutospacing="0" w:after="0" w:afterAutospacing="0" w:line="360" w:lineRule="auto"/>
        <w:ind w:firstLine="480"/>
        <w:rPr>
          <w:color w:val="auto"/>
          <w:u w:val="single"/>
        </w:rPr>
      </w:pPr>
      <w:bookmarkStart w:id="399" w:name="_Toc27250"/>
      <w:bookmarkStart w:id="400" w:name="_Toc19554"/>
      <w:bookmarkStart w:id="401" w:name="_Toc21423"/>
      <w:r>
        <w:rPr>
          <w:rFonts w:hint="eastAsia"/>
          <w:color w:val="auto"/>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u w:val="single"/>
          <w:lang w:eastAsia="zh-CN"/>
        </w:rPr>
        <w:t>（</w:t>
      </w:r>
      <w:r>
        <w:rPr>
          <w:rFonts w:hint="eastAsia"/>
          <w:color w:val="auto"/>
          <w:u w:val="single"/>
          <w:lang w:val="en-US" w:eastAsia="zh-CN"/>
        </w:rPr>
        <w:t>但扣留的质保金除外）</w:t>
      </w:r>
      <w:r>
        <w:rPr>
          <w:rFonts w:hint="eastAsia"/>
          <w:color w:val="auto"/>
          <w:u w:val="single"/>
        </w:rPr>
        <w:t>；经检验、验收不合格的，按本合同约定处理；</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飞灰运输系统维修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w:t>
      </w:r>
      <w:r>
        <w:rPr>
          <w:rFonts w:hint="eastAsia" w:ascii="宋体" w:hAnsi="宋体" w:cs="宋体"/>
          <w:sz w:val="24"/>
          <w:u w:val="single"/>
          <w:lang w:eastAsia="zh-CN"/>
        </w:rPr>
        <w:t>□</w:t>
      </w:r>
      <w:r>
        <w:rPr>
          <w:rFonts w:hint="eastAsia" w:ascii="宋体" w:hAnsi="宋体" w:cs="宋体"/>
          <w:sz w:val="24"/>
          <w:u w:val="single"/>
        </w:rPr>
        <w:t>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w:t>
      </w:r>
      <w:r>
        <w:rPr>
          <w:rFonts w:hint="eastAsia" w:ascii="宋体" w:hAnsi="宋体" w:cs="宋体"/>
          <w:b/>
          <w:bCs/>
          <w:sz w:val="24"/>
          <w:u w:val="single"/>
          <w:lang w:val="en-US" w:eastAsia="zh-CN"/>
        </w:rPr>
        <w:t>3</w:t>
      </w:r>
      <w:r>
        <w:rPr>
          <w:rFonts w:hint="eastAsia" w:ascii="宋体" w:hAnsi="宋体" w:cs="宋体"/>
          <w:sz w:val="24"/>
          <w:u w:val="single"/>
        </w:rPr>
        <w:t xml:space="preserve">  </w:t>
      </w:r>
      <w:r>
        <w:rPr>
          <w:rFonts w:hint="eastAsia" w:ascii="宋体" w:hAnsi="宋体" w:cs="宋体"/>
          <w:sz w:val="24"/>
        </w:rPr>
        <w:t>%计算；</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pPr>
        <w:pStyle w:val="7"/>
        <w:spacing w:line="360" w:lineRule="auto"/>
        <w:ind w:right="-420" w:rightChars="-200" w:firstLine="480" w:firstLineChars="200"/>
        <w:rPr>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pPr>
        <w:pStyle w:val="7"/>
        <w:ind w:firstLine="480" w:firstLineChars="200"/>
        <w:rPr>
          <w:rFonts w:hint="eastAsia" w:ascii="宋体" w:hAnsi="宋体" w:cs="宋体" w:eastAsiaTheme="minorEastAsia"/>
          <w:snapToGrid/>
          <w:kern w:val="2"/>
          <w:sz w:val="24"/>
          <w:szCs w:val="24"/>
          <w:lang w:val="en-US" w:eastAsia="zh-CN" w:bidi="ar-SA"/>
        </w:rPr>
      </w:pPr>
      <w:bookmarkStart w:id="402" w:name="_Toc16021"/>
      <w:bookmarkStart w:id="403" w:name="_Toc28375"/>
      <w:bookmarkStart w:id="404" w:name="_Toc15583"/>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cs="宋体" w:eastAsiaTheme="minorEastAsia"/>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cs="宋体" w:eastAsiaTheme="minorEastAsia"/>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pStyle w:val="8"/>
        <w:rPr>
          <w:rFonts w:hint="default"/>
          <w:lang w:val="en-US"/>
        </w:rPr>
      </w:pPr>
      <w:r>
        <w:rPr>
          <w:rFonts w:hint="eastAsia" w:hAnsi="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7245"/>
      <w:bookmarkStart w:id="406" w:name="_Toc15322"/>
      <w:bookmarkStart w:id="407" w:name="_Toc11173"/>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6"/>
        <w:ind w:left="0" w:leftChars="0"/>
        <w:jc w:val="left"/>
        <w:rPr>
          <w:rFonts w:ascii="宋体" w:hAnsi="宋体" w:cs="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10"/>
        <w:ind w:left="0" w:leftChars="0" w:firstLine="0" w:firstLineChars="0"/>
        <w:rPr>
          <w:rFonts w:ascii="宋体" w:hAnsi="宋体" w:cs="宋体"/>
          <w:b/>
          <w:szCs w:val="24"/>
        </w:rPr>
      </w:pPr>
    </w:p>
    <w:p>
      <w:pPr>
        <w:pStyle w:val="26"/>
        <w:ind w:left="0" w:leftChars="0" w:firstLine="0" w:firstLineChars="0"/>
        <w:jc w:val="center"/>
        <w:rPr>
          <w:rFonts w:hint="eastAsia" w:ascii="宋体" w:hAnsi="宋体" w:cs="宋体"/>
          <w:b/>
          <w:szCs w:val="24"/>
        </w:rPr>
      </w:pPr>
    </w:p>
    <w:p>
      <w:pPr>
        <w:pStyle w:val="10"/>
        <w:rPr>
          <w:rFonts w:hint="eastAsia" w:ascii="宋体" w:hAnsi="宋体" w:cs="宋体"/>
          <w:b/>
          <w:szCs w:val="24"/>
        </w:rPr>
      </w:pPr>
    </w:p>
    <w:p>
      <w:pPr>
        <w:pStyle w:val="10"/>
        <w:rPr>
          <w:rFonts w:hint="eastAsia" w:ascii="宋体" w:hAnsi="宋体" w:cs="宋体"/>
          <w:b/>
          <w:szCs w:val="24"/>
        </w:rPr>
      </w:pPr>
    </w:p>
    <w:p>
      <w:pPr>
        <w:pStyle w:val="26"/>
        <w:ind w:left="0" w:leftChars="0" w:firstLine="0" w:firstLineChars="0"/>
        <w:jc w:val="both"/>
        <w:rPr>
          <w:rFonts w:hint="eastAsia" w:ascii="宋体" w:hAnsi="宋体" w:cs="宋体"/>
          <w:b/>
          <w:szCs w:val="24"/>
        </w:rPr>
      </w:pPr>
    </w:p>
    <w:p>
      <w:pPr>
        <w:pStyle w:val="26"/>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8463"/>
      <w:bookmarkStart w:id="409" w:name="_Ref467378404"/>
      <w:bookmarkStart w:id="410" w:name="_Toc487900349"/>
      <w:bookmarkStart w:id="411" w:name="_Toc259093669"/>
      <w:bookmarkStart w:id="412" w:name="_Ref467378499"/>
      <w:bookmarkStart w:id="413" w:name="_Ref467379094"/>
      <w:bookmarkStart w:id="414" w:name="_Toc279701240"/>
      <w:bookmarkStart w:id="415" w:name="_Ref467379101"/>
      <w:bookmarkStart w:id="416" w:name="_Ref467379195"/>
      <w:bookmarkStart w:id="417" w:name="_Ref467379214"/>
      <w:bookmarkStart w:id="418" w:name="_Toc28763"/>
      <w:bookmarkStart w:id="419" w:name="_Ref467379225"/>
      <w:bookmarkStart w:id="420" w:name="_Ref467379109"/>
      <w:bookmarkStart w:id="421" w:name="_Toc16917"/>
      <w:bookmarkStart w:id="422" w:name="_Ref467379205"/>
      <w:bookmarkStart w:id="423" w:name="_Toc19614"/>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w:t>
      </w:r>
      <w:r>
        <w:rPr>
          <w:rFonts w:hint="eastAsia" w:ascii="宋体" w:hAnsi="宋体" w:cs="宋体"/>
          <w:sz w:val="24"/>
          <w:lang w:eastAsia="zh-CN"/>
        </w:rPr>
        <w:t>配件</w:t>
      </w:r>
      <w:r>
        <w:rPr>
          <w:rFonts w:hint="eastAsia" w:ascii="宋体" w:hAnsi="宋体" w:cs="宋体"/>
          <w:sz w:val="24"/>
        </w:rPr>
        <w:t>、计算机软件、产品等，并包括工具、手册等其他相关资料。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pPr>
        <w:spacing w:line="360" w:lineRule="auto"/>
        <w:ind w:firstLine="482" w:firstLineChars="200"/>
        <w:outlineLvl w:val="0"/>
        <w:rPr>
          <w:rFonts w:ascii="宋体" w:hAnsi="宋体" w:cs="宋体"/>
          <w:b/>
          <w:sz w:val="24"/>
        </w:rPr>
      </w:pPr>
      <w:bookmarkStart w:id="427" w:name="_Toc279701241"/>
      <w:bookmarkStart w:id="428" w:name="_Toc487900350"/>
      <w:bookmarkStart w:id="429" w:name="_Toc32504"/>
      <w:bookmarkStart w:id="430" w:name="_Toc259093670"/>
      <w:bookmarkStart w:id="431" w:name="_Toc13336"/>
      <w:bookmarkStart w:id="432" w:name="_Toc27635"/>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31634"/>
      <w:bookmarkStart w:id="434" w:name="_Toc9829"/>
      <w:bookmarkStart w:id="435" w:name="_Toc259093671"/>
      <w:bookmarkStart w:id="436" w:name="_Toc27853"/>
      <w:bookmarkStart w:id="437" w:name="_Toc279701242"/>
      <w:bookmarkStart w:id="438" w:name="_Toc487900351"/>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11932"/>
      <w:bookmarkStart w:id="440" w:name="_Toc4194"/>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30272"/>
      <w:bookmarkStart w:id="443" w:name="_Toc19074"/>
      <w:bookmarkStart w:id="444" w:name="_Toc2618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Ref467379807"/>
      <w:bookmarkStart w:id="447" w:name="_Ref467379793"/>
      <w:bookmarkStart w:id="448" w:name="_Toc279701247"/>
      <w:bookmarkStart w:id="449" w:name="_Toc259093676"/>
      <w:bookmarkStart w:id="450"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Ref467379923"/>
      <w:bookmarkStart w:id="453" w:name="_Toc279701248"/>
      <w:bookmarkStart w:id="454" w:name="_Ref467379852"/>
      <w:bookmarkStart w:id="455" w:name="_Ref467379863"/>
      <w:bookmarkStart w:id="456" w:name="_Toc259093677"/>
      <w:bookmarkStart w:id="457" w:name="_Toc487900358"/>
      <w:bookmarkStart w:id="458" w:name="_Toc3225"/>
      <w:bookmarkStart w:id="459" w:name="_Toc16110"/>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79701252"/>
      <w:bookmarkStart w:id="464" w:name="_Toc487900362"/>
      <w:bookmarkStart w:id="465" w:name="_Toc259093681"/>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w:t>
      </w:r>
    </w:p>
    <w:p>
      <w:pPr>
        <w:spacing w:line="360" w:lineRule="auto"/>
        <w:ind w:firstLine="482" w:firstLineChars="200"/>
        <w:outlineLvl w:val="0"/>
        <w:rPr>
          <w:rFonts w:ascii="宋体" w:hAnsi="宋体" w:eastAsia="宋体" w:cs="宋体"/>
          <w:b/>
          <w:sz w:val="24"/>
        </w:rPr>
      </w:pPr>
      <w:bookmarkStart w:id="467" w:name="_Toc7502"/>
      <w:bookmarkStart w:id="468" w:name="_Ref467378121"/>
      <w:bookmarkStart w:id="469" w:name="_Toc279701254"/>
      <w:bookmarkStart w:id="470" w:name="_Toc487900364"/>
      <w:bookmarkStart w:id="471" w:name="_Toc259093683"/>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59093688"/>
      <w:bookmarkStart w:id="473" w:name="_Toc279701259"/>
      <w:bookmarkStart w:id="474" w:name="_Toc487900369"/>
      <w:bookmarkStart w:id="475" w:name="_Toc15237"/>
      <w:bookmarkStart w:id="476" w:name="_Toc22955"/>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4066"/>
      <w:bookmarkStart w:id="479" w:name="_Toc13566"/>
      <w:bookmarkStart w:id="480" w:name="_Toc16508"/>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487900365"/>
      <w:bookmarkStart w:id="482" w:name="_Toc30676"/>
      <w:bookmarkStart w:id="483" w:name="_Toc6969"/>
      <w:bookmarkStart w:id="484" w:name="_Toc259093684"/>
      <w:bookmarkStart w:id="485" w:name="_Toc279701255"/>
      <w:bookmarkStart w:id="486" w:name="_Toc68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487900368"/>
      <w:bookmarkStart w:id="488" w:name="_Toc279701258"/>
      <w:bookmarkStart w:id="489" w:name="_Toc7102"/>
      <w:bookmarkStart w:id="490" w:name="_Toc259093687"/>
      <w:bookmarkStart w:id="491" w:name="_Toc8298"/>
      <w:bookmarkStart w:id="492" w:name="_Toc16959"/>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6134"/>
      <w:bookmarkStart w:id="494" w:name="_Toc15387"/>
      <w:bookmarkStart w:id="495" w:name="_Toc29333"/>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79701261"/>
      <w:bookmarkStart w:id="497" w:name="_Toc259093690"/>
      <w:bookmarkStart w:id="498" w:name="_Toc487900371"/>
      <w:bookmarkStart w:id="499" w:name="_Toc25182"/>
      <w:bookmarkStart w:id="500" w:name="_Toc19604"/>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18540"/>
      <w:bookmarkStart w:id="505" w:name="_Toc487900372"/>
      <w:bookmarkStart w:id="506" w:name="_Toc279701262"/>
      <w:bookmarkStart w:id="507" w:name="_Toc4355"/>
      <w:bookmarkStart w:id="508" w:name="_Toc30599"/>
      <w:bookmarkStart w:id="509" w:name="_Toc259093691"/>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279701263"/>
      <w:bookmarkStart w:id="511" w:name="_Toc18567"/>
      <w:bookmarkStart w:id="512" w:name="_Toc487900373"/>
      <w:bookmarkStart w:id="513" w:name="_Toc259093692"/>
      <w:bookmarkStart w:id="514" w:name="_Toc12773"/>
      <w:bookmarkStart w:id="515" w:name="_Toc10330"/>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both"/>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eastAsia="宋体" w:cs="仿宋" w:asciiTheme="minorEastAsia" w:hAnsiTheme="minorEastAsia"/>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6"/>
        <w:spacing w:line="560" w:lineRule="exact"/>
        <w:ind w:left="0" w:leftChars="0" w:firstLine="0" w:firstLineChars="0"/>
        <w:jc w:val="center"/>
        <w:rPr>
          <w:rFonts w:ascii="宋体" w:hAnsi="宋体"/>
          <w:b/>
          <w:szCs w:val="24"/>
        </w:rPr>
      </w:pPr>
      <w:r>
        <w:rPr>
          <w:rFonts w:hint="eastAsia" w:ascii="宋体" w:hAnsi="宋体"/>
          <w:b/>
          <w:color w:val="auto"/>
          <w:szCs w:val="24"/>
        </w:rPr>
        <w:t xml:space="preserve">第三章 </w:t>
      </w:r>
      <w:r>
        <w:rPr>
          <w:rFonts w:hint="eastAsia" w:ascii="宋体" w:hAnsi="宋体" w:cs="Times New Roman"/>
          <w:b/>
          <w:szCs w:val="24"/>
        </w:rPr>
        <w:t xml:space="preserve"> </w:t>
      </w:r>
      <w:r>
        <w:rPr>
          <w:rFonts w:hint="eastAsia" w:ascii="宋体" w:hAnsi="宋体"/>
          <w:b/>
          <w:szCs w:val="24"/>
        </w:rPr>
        <w:t>廉洁协议</w:t>
      </w:r>
    </w:p>
    <w:p>
      <w:pPr>
        <w:pStyle w:val="10"/>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pPr>
        <w:pStyle w:val="16"/>
        <w:jc w:val="both"/>
      </w:pPr>
    </w:p>
    <w:p>
      <w:pPr>
        <w:pStyle w:val="16"/>
        <w:jc w:val="both"/>
      </w:pPr>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2025年-2026年SICOMA（仕高玛）减速机（含电机）采购项目（第二次）</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202507076</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业绩证明材料（如果有）</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snapToGrid w:val="0"/>
        <w:spacing w:line="360" w:lineRule="auto"/>
        <w:rPr>
          <w:rFonts w:hint="eastAsia" w:cs="仿宋" w:asciiTheme="minorEastAsia" w:hAnsiTheme="minorEastAsia"/>
          <w:sz w:val="24"/>
        </w:rPr>
      </w:pPr>
    </w:p>
    <w:p>
      <w:pPr>
        <w:pStyle w:val="7"/>
      </w:pPr>
    </w:p>
    <w:p>
      <w:pPr>
        <w:pStyle w:val="8"/>
      </w:pPr>
    </w:p>
    <w:p/>
    <w:p>
      <w:pPr>
        <w:pStyle w:val="7"/>
      </w:pPr>
    </w:p>
    <w:p>
      <w:pPr>
        <w:pStyle w:val="8"/>
      </w:pPr>
    </w:p>
    <w:p/>
    <w:p>
      <w:pPr>
        <w:pStyle w:val="7"/>
      </w:pPr>
    </w:p>
    <w:p>
      <w:pPr>
        <w:pStyle w:val="8"/>
      </w:pPr>
    </w:p>
    <w:p/>
    <w:p>
      <w:pPr>
        <w:pStyle w:val="7"/>
      </w:pPr>
    </w:p>
    <w:p>
      <w:pPr>
        <w:pStyle w:val="8"/>
      </w:pPr>
    </w:p>
    <w:p>
      <w:pPr>
        <w:pStyle w:val="9"/>
      </w:pPr>
    </w:p>
    <w:p/>
    <w:p/>
    <w:p/>
    <w:p/>
    <w:p/>
    <w:p>
      <w:pPr>
        <w:pStyle w:val="7"/>
      </w:pPr>
    </w:p>
    <w:p>
      <w:pPr>
        <w:pStyle w:val="8"/>
      </w:pPr>
    </w:p>
    <w:p/>
    <w:p>
      <w:pPr>
        <w:pStyle w:val="7"/>
      </w:pPr>
    </w:p>
    <w:p>
      <w:pPr>
        <w:pStyle w:val="8"/>
      </w:pPr>
    </w:p>
    <w:p>
      <w:pPr>
        <w:pStyle w:val="9"/>
      </w:pPr>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2025年-2026年SICOMA（仕高玛）减速机（含电机）采购项目（第二次）</w:t>
      </w:r>
      <w:r>
        <w:rPr>
          <w:rFonts w:hint="eastAsia" w:cs="仿宋" w:asciiTheme="minorEastAsia" w:hAnsiTheme="minorEastAsia"/>
          <w:sz w:val="24"/>
        </w:rPr>
        <w:t>【项目编号：</w:t>
      </w:r>
      <w:r>
        <w:rPr>
          <w:rFonts w:hint="eastAsia" w:cs="仿宋" w:asciiTheme="minorEastAsia" w:hAnsiTheme="minorEastAsia"/>
          <w:sz w:val="24"/>
          <w:u w:val="single"/>
          <w:lang w:eastAsia="zh-CN"/>
        </w:rPr>
        <w:t>202507076</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
      <w:pPr>
        <w:pStyle w:val="7"/>
      </w:pPr>
    </w:p>
    <w:p>
      <w:pPr>
        <w:pStyle w:val="8"/>
      </w:pPr>
    </w:p>
    <w:p/>
    <w:p>
      <w:pPr>
        <w:pStyle w:val="7"/>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7"/>
              <w:numPr>
                <w:ilvl w:val="0"/>
                <w:numId w:val="0"/>
              </w:numPr>
              <w:ind w:leftChars="0"/>
              <w:jc w:val="center"/>
              <w:rPr>
                <w:rFonts w:hint="default"/>
                <w:color w:val="auto"/>
                <w:lang w:val="en-US" w:eastAsia="zh-CN"/>
              </w:rPr>
            </w:pPr>
            <w:r>
              <w:rPr>
                <w:rFonts w:hint="eastAsia"/>
                <w:color w:val="auto"/>
                <w:lang w:val="en-US" w:eastAsia="zh-CN"/>
              </w:rPr>
              <w:t>（有效期内的营业执照）</w:t>
            </w:r>
          </w:p>
          <w:p>
            <w:pPr>
              <w:pStyle w:val="29"/>
              <w:adjustRightInd w:val="0"/>
              <w:spacing w:line="360" w:lineRule="auto"/>
              <w:rPr>
                <w:rFonts w:cs="仿宋" w:asciiTheme="minorEastAsia" w:hAnsiTheme="minorEastAsia" w:eastAsiaTheme="minorEastAsia"/>
                <w:bCs/>
                <w:color w:val="auto"/>
                <w:sz w:val="24"/>
              </w:rPr>
            </w:pPr>
          </w:p>
        </w:tc>
      </w:tr>
    </w:tbl>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9"/>
              <w:adjustRightInd w:val="0"/>
              <w:spacing w:line="360" w:lineRule="auto"/>
              <w:rPr>
                <w:rFonts w:cs="仿宋" w:asciiTheme="minorEastAsia" w:hAnsiTheme="minorEastAsia" w:eastAsiaTheme="minorEastAsia"/>
                <w:bCs/>
                <w:color w:val="auto"/>
                <w:sz w:val="24"/>
              </w:rPr>
            </w:pPr>
          </w:p>
        </w:tc>
      </w:tr>
    </w:tbl>
    <w:p>
      <w:pPr>
        <w:pStyle w:val="8"/>
        <w:jc w:val="center"/>
        <w:rPr>
          <w:rFonts w:hint="eastAsia" w:cs="仿宋" w:asciiTheme="minorEastAsia" w:hAnsiTheme="minorEastAsia"/>
          <w:bCs/>
          <w:color w:val="4874CB" w:themeColor="accent1"/>
          <w:sz w:val="24"/>
          <w:u w:val="none"/>
          <w:lang w:eastAsia="zh-CN"/>
          <w14:textFill>
            <w14:solidFill>
              <w14:schemeClr w14:val="accent1"/>
            </w14:solidFill>
          </w14:textFill>
        </w:rPr>
      </w:pPr>
    </w:p>
    <w:p>
      <w:pPr>
        <w:spacing w:line="360" w:lineRule="auto"/>
        <w:ind w:firstLine="643" w:firstLineChars="200"/>
        <w:rPr>
          <w:rFonts w:cs="仿宋" w:asciiTheme="minorEastAsia" w:hAnsiTheme="minorEastAsia"/>
          <w:b/>
          <w:color w:val="auto"/>
          <w:kern w:val="0"/>
          <w:sz w:val="32"/>
          <w:szCs w:val="32"/>
        </w:rPr>
      </w:pPr>
    </w:p>
    <w:p>
      <w:pPr>
        <w:spacing w:line="360" w:lineRule="auto"/>
        <w:rPr>
          <w:rFonts w:cs="仿宋" w:asciiTheme="minorEastAsia" w:hAnsiTheme="minorEastAsia"/>
          <w:b/>
          <w:color w:val="auto"/>
          <w:kern w:val="0"/>
          <w:sz w:val="32"/>
          <w:szCs w:val="32"/>
        </w:rPr>
      </w:pPr>
    </w:p>
    <w:p>
      <w:pPr>
        <w:spacing w:line="360" w:lineRule="auto"/>
        <w:rPr>
          <w:rFonts w:cs="仿宋" w:asciiTheme="minorEastAsia" w:hAnsiTheme="minorEastAsia"/>
          <w:b/>
          <w:color w:val="auto"/>
          <w:kern w:val="0"/>
          <w:sz w:val="32"/>
          <w:szCs w:val="32"/>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9"/>
              <w:adjustRightInd w:val="0"/>
              <w:spacing w:line="360" w:lineRule="auto"/>
              <w:rPr>
                <w:rFonts w:cs="仿宋" w:asciiTheme="minorEastAsia" w:hAnsiTheme="minorEastAsia" w:eastAsiaTheme="minorEastAsia"/>
                <w:bCs/>
                <w:color w:val="auto"/>
                <w:sz w:val="24"/>
              </w:rPr>
            </w:pPr>
          </w:p>
        </w:tc>
      </w:tr>
    </w:tbl>
    <w:p>
      <w:pPr>
        <w:pStyle w:val="7"/>
        <w:rPr>
          <w:color w:val="auto"/>
        </w:rPr>
      </w:pPr>
    </w:p>
    <w:p>
      <w:pPr>
        <w:pStyle w:val="8"/>
        <w:rPr>
          <w:color w:val="auto"/>
        </w:rPr>
      </w:pPr>
    </w:p>
    <w:p>
      <w:pPr>
        <w:rPr>
          <w:color w:val="auto"/>
        </w:rPr>
      </w:pPr>
    </w:p>
    <w:p>
      <w:pPr>
        <w:rPr>
          <w:color w:val="auto"/>
        </w:rPr>
      </w:pPr>
    </w:p>
    <w:p>
      <w:pPr>
        <w:rPr>
          <w:color w:val="auto"/>
        </w:rPr>
      </w:pPr>
    </w:p>
    <w:p>
      <w:pPr>
        <w:rPr>
          <w:color w:val="auto"/>
        </w:rPr>
      </w:pPr>
    </w:p>
    <w:p>
      <w:pPr>
        <w:rPr>
          <w:color w:val="auto"/>
        </w:rPr>
      </w:pPr>
    </w:p>
    <w:p>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b/>
          <w:snapToGrid/>
          <w:kern w:val="0"/>
          <w:sz w:val="32"/>
          <w:szCs w:val="32"/>
          <w:highlight w:val="none"/>
          <w:lang w:val="en-US" w:eastAsia="zh-CN" w:bidi="ar-SA"/>
        </w:rPr>
        <w:t>五</w:t>
      </w:r>
      <w:r>
        <w:rPr>
          <w:rFonts w:hint="eastAsia" w:cs="仿宋" w:asciiTheme="minorEastAsia" w:hAnsiTheme="minorEastAsia" w:eastAsiaTheme="minorEastAsia"/>
          <w:b/>
          <w:snapToGrid/>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9"/>
              <w:adjustRightInd w:val="0"/>
              <w:spacing w:line="360" w:lineRule="auto"/>
              <w:rPr>
                <w:rFonts w:cs="仿宋" w:asciiTheme="minorEastAsia" w:hAnsiTheme="minorEastAsia" w:eastAsiaTheme="minorEastAsia"/>
                <w:bCs/>
                <w:color w:val="auto"/>
                <w:sz w:val="24"/>
              </w:rPr>
            </w:pPr>
          </w:p>
        </w:tc>
      </w:tr>
    </w:tbl>
    <w:p>
      <w:pPr>
        <w:pStyle w:val="7"/>
      </w:pPr>
    </w:p>
    <w:p>
      <w:pPr>
        <w:pStyle w:val="8"/>
      </w:pPr>
    </w:p>
    <w:p/>
    <w:p>
      <w:pPr>
        <w:pStyle w:val="7"/>
      </w:pPr>
    </w:p>
    <w:p>
      <w:pPr>
        <w:pStyle w:val="8"/>
      </w:pPr>
    </w:p>
    <w:p/>
    <w:p>
      <w:pPr>
        <w:pStyle w:val="7"/>
      </w:pPr>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pPr>
        <w:snapToGrid w:val="0"/>
        <w:spacing w:line="360" w:lineRule="auto"/>
        <w:rPr>
          <w:rFonts w:cs="仿宋" w:asciiTheme="minorEastAsia" w:hAnsiTheme="minorEastAsia"/>
          <w:sz w:val="24"/>
        </w:rPr>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2025年-2026年SICOMA（仕高玛）减速机（含电机）采购项目（第二次）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202507076</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spacing w:line="360" w:lineRule="auto"/>
        <w:ind w:firstLine="3600" w:firstLineChars="1500"/>
        <w:jc w:val="right"/>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right"/>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2025年-2026年SICOMA（仕高玛）减速机（含电机）采购项目（第二次）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202507076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9"/>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9"/>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pPr>
        <w:pStyle w:val="14"/>
        <w:rPr>
          <w:lang w:val="zh-CN"/>
        </w:rPr>
      </w:pPr>
    </w:p>
    <w:p>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4"/>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2025年-2026年SICOMA（仕高玛）减速机（含电机）采购项目（第二次）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202507076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w:t>
      </w:r>
      <w:r>
        <w:rPr>
          <w:rFonts w:hint="eastAsia" w:ascii="宋体" w:hAnsi="宋体" w:eastAsia="宋体" w:cs="宋体"/>
          <w:sz w:val="24"/>
          <w:lang w:eastAsia="zh-CN"/>
        </w:rPr>
        <w:t>做</w:t>
      </w:r>
      <w:r>
        <w:rPr>
          <w:rFonts w:hint="eastAsia" w:ascii="宋体" w:hAnsi="宋体" w:eastAsia="宋体" w:cs="宋体"/>
          <w:sz w:val="24"/>
        </w:rPr>
        <w:t>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sz w:val="24"/>
        </w:rPr>
        <w:t>，则我公司愿意承担相关违约责任。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31"/>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2025年-2026年SICOMA（仕高玛）减速机（含电机）采购项目（第二次）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202507076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31"/>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31"/>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31"/>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31"/>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32"/>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2025年-2026年SICOMA（仕高玛）减速机（含电机）采购项目（第二次）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202507076</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keepNext w:val="0"/>
        <w:keepLines w:val="0"/>
        <w:widowControl/>
        <w:suppressLineNumbers w:val="0"/>
        <w:jc w:val="center"/>
        <w:textAlignment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132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9"/>
        <w:gridCol w:w="2355"/>
        <w:gridCol w:w="3047"/>
        <w:gridCol w:w="3193"/>
        <w:gridCol w:w="1290"/>
        <w:gridCol w:w="1155"/>
        <w:gridCol w:w="14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序号</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物资名称</w:t>
            </w: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品牌/生产厂家</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型号规格</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单位</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数量</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需求部门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4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飞灰外运螺旋一级减速机</w:t>
            </w: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珠海仕高玛机械设备有限公司</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RM20/10/38  （含电机）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台</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能源运行中心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飞灰外运螺旋二级减速机</w:t>
            </w: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珠海仕高玛机械设备有限公司</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RM30/07/48  （含电机）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台</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能源运行中心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飞灰外运螺旋三级减速机</w:t>
            </w: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珠海仕高玛机械设备有限公司</w:t>
            </w:r>
          </w:p>
        </w:tc>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RM20/07/42  （含电机）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台</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能源运行中心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jc w:val="center"/>
        </w:trPr>
        <w:tc>
          <w:tcPr>
            <w:tcW w:w="93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eastAsia="宋体" w:cs="宋体"/>
                <w:b w:val="0"/>
                <w:bCs w:val="0"/>
                <w:i w:val="0"/>
                <w:iCs w:val="0"/>
                <w:color w:val="000000"/>
                <w:kern w:val="0"/>
                <w:sz w:val="15"/>
                <w:szCs w:val="15"/>
                <w:u w:val="none"/>
                <w:lang w:val="en-US" w:eastAsia="zh-CN" w:bidi="ar"/>
              </w:rPr>
            </w:pPr>
            <w:r>
              <w:rPr>
                <w:rFonts w:hint="eastAsia" w:cs="仿宋" w:asciiTheme="minorEastAsia" w:hAnsiTheme="minorEastAsia"/>
                <w:b/>
                <w:sz w:val="21"/>
                <w:szCs w:val="21"/>
              </w:rPr>
              <w:t>响应报价合计（小写）</w:t>
            </w:r>
          </w:p>
        </w:tc>
        <w:tc>
          <w:tcPr>
            <w:tcW w:w="3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b w:val="0"/>
                <w:bCs w:val="0"/>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 w:hRule="atLeast"/>
          <w:jc w:val="center"/>
        </w:trPr>
        <w:tc>
          <w:tcPr>
            <w:tcW w:w="93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b w:val="0"/>
                <w:bCs w:val="0"/>
                <w:i w:val="0"/>
                <w:iCs w:val="0"/>
                <w:color w:val="000000"/>
                <w:kern w:val="0"/>
                <w:sz w:val="15"/>
                <w:szCs w:val="15"/>
                <w:u w:val="none"/>
                <w:lang w:val="en-US" w:eastAsia="zh-CN" w:bidi="ar"/>
              </w:rPr>
            </w:pPr>
            <w:r>
              <w:rPr>
                <w:rFonts w:hint="eastAsia" w:cs="仿宋" w:asciiTheme="minorEastAsia" w:hAnsiTheme="minorEastAsia"/>
                <w:b/>
                <w:sz w:val="21"/>
                <w:szCs w:val="21"/>
              </w:rPr>
              <w:t>响应报价合计（大写）</w:t>
            </w:r>
          </w:p>
        </w:tc>
        <w:tc>
          <w:tcPr>
            <w:tcW w:w="3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b w:val="0"/>
                <w:bCs w:val="0"/>
                <w:i w:val="0"/>
                <w:iCs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 w:hRule="atLeast"/>
          <w:jc w:val="center"/>
        </w:trPr>
        <w:tc>
          <w:tcPr>
            <w:tcW w:w="93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b w:val="0"/>
                <w:bCs w:val="0"/>
                <w:i w:val="0"/>
                <w:iCs w:val="0"/>
                <w:color w:val="000000"/>
                <w:kern w:val="0"/>
                <w:sz w:val="15"/>
                <w:szCs w:val="15"/>
                <w:u w:val="none"/>
                <w:lang w:val="en-US" w:eastAsia="zh-CN" w:bidi="ar"/>
              </w:rPr>
            </w:pPr>
            <w:r>
              <w:rPr>
                <w:rFonts w:hint="eastAsia" w:cs="仿宋" w:asciiTheme="minorEastAsia" w:hAnsiTheme="minorEastAsia"/>
                <w:b/>
                <w:sz w:val="21"/>
                <w:szCs w:val="21"/>
              </w:rPr>
              <w:t>税率</w:t>
            </w:r>
          </w:p>
        </w:tc>
        <w:tc>
          <w:tcPr>
            <w:tcW w:w="39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i w:val="0"/>
                <w:iCs w:val="0"/>
                <w:color w:val="000000"/>
                <w:kern w:val="0"/>
                <w:sz w:val="16"/>
                <w:szCs w:val="16"/>
                <w:u w:val="single"/>
                <w:lang w:val="en-US" w:eastAsia="zh-CN" w:bidi="ar"/>
              </w:rPr>
              <w:t xml:space="preserve">    %</w:t>
            </w:r>
          </w:p>
        </w:tc>
      </w:tr>
    </w:tbl>
    <w:p>
      <w:pPr>
        <w:keepNext w:val="0"/>
        <w:keepLines w:val="0"/>
        <w:widowControl/>
        <w:suppressLineNumbers w:val="0"/>
        <w:jc w:val="both"/>
        <w:textAlignment w:val="center"/>
        <w:rPr>
          <w:rFonts w:hint="eastAsia" w:cs="仿宋" w:asciiTheme="minorEastAsia" w:hAnsiTheme="minorEastAsia"/>
          <w:b/>
          <w:kern w:val="0"/>
          <w:sz w:val="24"/>
          <w:lang w:val="zh-CN"/>
        </w:rPr>
      </w:pPr>
    </w:p>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pStyle w:val="11"/>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ascii="宋体" w:hAnsi="宋体" w:cs="宋体"/>
          <w:b/>
          <w:spacing w:val="6"/>
          <w:sz w:val="32"/>
          <w:szCs w:val="32"/>
          <w:lang w:val="en-US" w:eastAsia="zh-CN"/>
        </w:rPr>
        <w:t xml:space="preserve">              </w:t>
      </w: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4"/>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pStyle w:val="16"/>
        <w:jc w:val="both"/>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仿宋" w:hAnsi="仿宋" w:eastAsia="仿宋" w:cs="仿宋"/>
        <w:i/>
        <w:iCs/>
      </w:rPr>
    </w:pPr>
  </w:p>
  <w:p>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196BB4"/>
    <w:rsid w:val="013853AC"/>
    <w:rsid w:val="01603505"/>
    <w:rsid w:val="01B163FB"/>
    <w:rsid w:val="01F16209"/>
    <w:rsid w:val="023E1286"/>
    <w:rsid w:val="029C7664"/>
    <w:rsid w:val="02C122C8"/>
    <w:rsid w:val="030669ED"/>
    <w:rsid w:val="032B7E17"/>
    <w:rsid w:val="034B5FC8"/>
    <w:rsid w:val="03C74493"/>
    <w:rsid w:val="03CA5C6D"/>
    <w:rsid w:val="04E634F4"/>
    <w:rsid w:val="056405A9"/>
    <w:rsid w:val="057311F3"/>
    <w:rsid w:val="05953E92"/>
    <w:rsid w:val="05A4392C"/>
    <w:rsid w:val="05B622F4"/>
    <w:rsid w:val="06592716"/>
    <w:rsid w:val="06803F38"/>
    <w:rsid w:val="06897EFF"/>
    <w:rsid w:val="070045B4"/>
    <w:rsid w:val="07013F3A"/>
    <w:rsid w:val="078B333A"/>
    <w:rsid w:val="079270C9"/>
    <w:rsid w:val="07A67451"/>
    <w:rsid w:val="07C24B12"/>
    <w:rsid w:val="07D15ABF"/>
    <w:rsid w:val="087E795F"/>
    <w:rsid w:val="09104908"/>
    <w:rsid w:val="09EC7123"/>
    <w:rsid w:val="09ED56C9"/>
    <w:rsid w:val="0B4954E7"/>
    <w:rsid w:val="0B530D41"/>
    <w:rsid w:val="0B652758"/>
    <w:rsid w:val="0B6F3E25"/>
    <w:rsid w:val="0B9D71A5"/>
    <w:rsid w:val="0BF7590B"/>
    <w:rsid w:val="0BFE313E"/>
    <w:rsid w:val="0C177D5B"/>
    <w:rsid w:val="0C2A044F"/>
    <w:rsid w:val="0C492847"/>
    <w:rsid w:val="0C823740"/>
    <w:rsid w:val="0CF31D21"/>
    <w:rsid w:val="0D89320B"/>
    <w:rsid w:val="0D8B0B2E"/>
    <w:rsid w:val="0EC870E3"/>
    <w:rsid w:val="0F111837"/>
    <w:rsid w:val="0F2F6501"/>
    <w:rsid w:val="0F81598B"/>
    <w:rsid w:val="0FB91E94"/>
    <w:rsid w:val="10C76755"/>
    <w:rsid w:val="10CB7DEC"/>
    <w:rsid w:val="111E777C"/>
    <w:rsid w:val="11B04EDA"/>
    <w:rsid w:val="11C46A46"/>
    <w:rsid w:val="11C4717C"/>
    <w:rsid w:val="11D64215"/>
    <w:rsid w:val="11F35B37"/>
    <w:rsid w:val="1241012A"/>
    <w:rsid w:val="12D86145"/>
    <w:rsid w:val="12E110C3"/>
    <w:rsid w:val="13175B3D"/>
    <w:rsid w:val="135A601C"/>
    <w:rsid w:val="143E2438"/>
    <w:rsid w:val="14422232"/>
    <w:rsid w:val="149D2B06"/>
    <w:rsid w:val="14DF7D0B"/>
    <w:rsid w:val="152B7330"/>
    <w:rsid w:val="152C0D1B"/>
    <w:rsid w:val="152F207E"/>
    <w:rsid w:val="15CB2DA0"/>
    <w:rsid w:val="16135A37"/>
    <w:rsid w:val="166F3635"/>
    <w:rsid w:val="16806E74"/>
    <w:rsid w:val="17796C41"/>
    <w:rsid w:val="17AF353E"/>
    <w:rsid w:val="17E847F1"/>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D61352C"/>
    <w:rsid w:val="1D882867"/>
    <w:rsid w:val="1DC64ADE"/>
    <w:rsid w:val="1DCF6B00"/>
    <w:rsid w:val="1DFA0457"/>
    <w:rsid w:val="1E5F5CBE"/>
    <w:rsid w:val="1E8307F5"/>
    <w:rsid w:val="1F395423"/>
    <w:rsid w:val="1F457921"/>
    <w:rsid w:val="1FAD5F5A"/>
    <w:rsid w:val="20457135"/>
    <w:rsid w:val="2075762A"/>
    <w:rsid w:val="2091148E"/>
    <w:rsid w:val="20B13F02"/>
    <w:rsid w:val="20D12777"/>
    <w:rsid w:val="20FB672E"/>
    <w:rsid w:val="213339C4"/>
    <w:rsid w:val="215A75E6"/>
    <w:rsid w:val="21677697"/>
    <w:rsid w:val="219409C9"/>
    <w:rsid w:val="21C81DCC"/>
    <w:rsid w:val="226D415C"/>
    <w:rsid w:val="228D26CE"/>
    <w:rsid w:val="22916FA5"/>
    <w:rsid w:val="22B37270"/>
    <w:rsid w:val="230E1A60"/>
    <w:rsid w:val="23922209"/>
    <w:rsid w:val="23C64579"/>
    <w:rsid w:val="23EC5AE3"/>
    <w:rsid w:val="247C6E9E"/>
    <w:rsid w:val="24A51F50"/>
    <w:rsid w:val="25650E5F"/>
    <w:rsid w:val="25674FDE"/>
    <w:rsid w:val="25C26B32"/>
    <w:rsid w:val="26010880"/>
    <w:rsid w:val="26F15921"/>
    <w:rsid w:val="27B05B28"/>
    <w:rsid w:val="28515521"/>
    <w:rsid w:val="28D92620"/>
    <w:rsid w:val="290E4076"/>
    <w:rsid w:val="294E0F60"/>
    <w:rsid w:val="29760BDE"/>
    <w:rsid w:val="2987716A"/>
    <w:rsid w:val="29AE18A7"/>
    <w:rsid w:val="2A1C39EA"/>
    <w:rsid w:val="2A6366FF"/>
    <w:rsid w:val="2A6459F1"/>
    <w:rsid w:val="2B3D5BF4"/>
    <w:rsid w:val="2C4141D8"/>
    <w:rsid w:val="2C950AF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A05328"/>
    <w:rsid w:val="32382656"/>
    <w:rsid w:val="32843E96"/>
    <w:rsid w:val="32B15427"/>
    <w:rsid w:val="32C410E7"/>
    <w:rsid w:val="32EC2577"/>
    <w:rsid w:val="334341C1"/>
    <w:rsid w:val="33922A31"/>
    <w:rsid w:val="33C71D29"/>
    <w:rsid w:val="33F2545E"/>
    <w:rsid w:val="34155E66"/>
    <w:rsid w:val="34454474"/>
    <w:rsid w:val="34AF40BC"/>
    <w:rsid w:val="36043E6C"/>
    <w:rsid w:val="36162BCB"/>
    <w:rsid w:val="364530C9"/>
    <w:rsid w:val="36A71B58"/>
    <w:rsid w:val="37103BA1"/>
    <w:rsid w:val="37514AF4"/>
    <w:rsid w:val="377C0298"/>
    <w:rsid w:val="37B04D36"/>
    <w:rsid w:val="37C65D75"/>
    <w:rsid w:val="37D2523E"/>
    <w:rsid w:val="39C31C6C"/>
    <w:rsid w:val="3A0E5FD4"/>
    <w:rsid w:val="3A12693C"/>
    <w:rsid w:val="3A207904"/>
    <w:rsid w:val="3A314864"/>
    <w:rsid w:val="3A6303AE"/>
    <w:rsid w:val="3A836438"/>
    <w:rsid w:val="3A993EAE"/>
    <w:rsid w:val="3AB61186"/>
    <w:rsid w:val="3AF15A98"/>
    <w:rsid w:val="3C283344"/>
    <w:rsid w:val="3C485F9D"/>
    <w:rsid w:val="3C7C70D7"/>
    <w:rsid w:val="3C940DD1"/>
    <w:rsid w:val="3D7804A8"/>
    <w:rsid w:val="3DEC44C8"/>
    <w:rsid w:val="3E0C6463"/>
    <w:rsid w:val="3E32264F"/>
    <w:rsid w:val="3E336756"/>
    <w:rsid w:val="3EE43BF5"/>
    <w:rsid w:val="3FBF4D92"/>
    <w:rsid w:val="403E57B7"/>
    <w:rsid w:val="405363C6"/>
    <w:rsid w:val="411A0F39"/>
    <w:rsid w:val="41313092"/>
    <w:rsid w:val="415A5C88"/>
    <w:rsid w:val="41CE08E1"/>
    <w:rsid w:val="42112513"/>
    <w:rsid w:val="42181B5C"/>
    <w:rsid w:val="42235DCF"/>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E1E04FA"/>
    <w:rsid w:val="4E50230A"/>
    <w:rsid w:val="4E604FB7"/>
    <w:rsid w:val="4E6C3413"/>
    <w:rsid w:val="4EFA25EF"/>
    <w:rsid w:val="4F0B04A7"/>
    <w:rsid w:val="4F2C043D"/>
    <w:rsid w:val="4F9246A8"/>
    <w:rsid w:val="4FBC621D"/>
    <w:rsid w:val="4FC275AB"/>
    <w:rsid w:val="4FEB08B0"/>
    <w:rsid w:val="50A13664"/>
    <w:rsid w:val="50EE1EB6"/>
    <w:rsid w:val="50F33EC0"/>
    <w:rsid w:val="516D42D4"/>
    <w:rsid w:val="51937E4D"/>
    <w:rsid w:val="51A92C99"/>
    <w:rsid w:val="52383592"/>
    <w:rsid w:val="523875F5"/>
    <w:rsid w:val="52506204"/>
    <w:rsid w:val="52BE22AC"/>
    <w:rsid w:val="53FA1DF3"/>
    <w:rsid w:val="541A7921"/>
    <w:rsid w:val="541D55E2"/>
    <w:rsid w:val="54AB2D04"/>
    <w:rsid w:val="54D26A07"/>
    <w:rsid w:val="557B35BC"/>
    <w:rsid w:val="565C1CF5"/>
    <w:rsid w:val="56E235EF"/>
    <w:rsid w:val="571F3A0C"/>
    <w:rsid w:val="574E47D2"/>
    <w:rsid w:val="57730CE2"/>
    <w:rsid w:val="57C6569F"/>
    <w:rsid w:val="57DC32D5"/>
    <w:rsid w:val="57F2034A"/>
    <w:rsid w:val="58207565"/>
    <w:rsid w:val="58235318"/>
    <w:rsid w:val="5889510A"/>
    <w:rsid w:val="59121C77"/>
    <w:rsid w:val="59426BB8"/>
    <w:rsid w:val="59DE0E09"/>
    <w:rsid w:val="59DF6851"/>
    <w:rsid w:val="5A283DD0"/>
    <w:rsid w:val="5ACD76EE"/>
    <w:rsid w:val="5AD36B10"/>
    <w:rsid w:val="5B091590"/>
    <w:rsid w:val="5B366E46"/>
    <w:rsid w:val="5B3D7F5F"/>
    <w:rsid w:val="5B460326"/>
    <w:rsid w:val="5C7B276E"/>
    <w:rsid w:val="5C9A592C"/>
    <w:rsid w:val="5D1066F9"/>
    <w:rsid w:val="5D9E638A"/>
    <w:rsid w:val="5DF85390"/>
    <w:rsid w:val="5E8E347A"/>
    <w:rsid w:val="5EDB7360"/>
    <w:rsid w:val="5F0279C4"/>
    <w:rsid w:val="5F944466"/>
    <w:rsid w:val="5FBE7D8F"/>
    <w:rsid w:val="60470EFE"/>
    <w:rsid w:val="60844C26"/>
    <w:rsid w:val="60A9029A"/>
    <w:rsid w:val="60DA29A7"/>
    <w:rsid w:val="60FA16F8"/>
    <w:rsid w:val="6139287F"/>
    <w:rsid w:val="616D4934"/>
    <w:rsid w:val="61CA0C65"/>
    <w:rsid w:val="62C642C8"/>
    <w:rsid w:val="631B2246"/>
    <w:rsid w:val="6320666B"/>
    <w:rsid w:val="63CF15A0"/>
    <w:rsid w:val="64055963"/>
    <w:rsid w:val="64702798"/>
    <w:rsid w:val="653F3C18"/>
    <w:rsid w:val="65A92947"/>
    <w:rsid w:val="661A50B7"/>
    <w:rsid w:val="665B123D"/>
    <w:rsid w:val="6688790E"/>
    <w:rsid w:val="66976C44"/>
    <w:rsid w:val="66F30BCE"/>
    <w:rsid w:val="673C0170"/>
    <w:rsid w:val="673E5F91"/>
    <w:rsid w:val="677A6041"/>
    <w:rsid w:val="6796410E"/>
    <w:rsid w:val="67BC07C3"/>
    <w:rsid w:val="67D6317A"/>
    <w:rsid w:val="67D649B5"/>
    <w:rsid w:val="68C401D4"/>
    <w:rsid w:val="68ED6365"/>
    <w:rsid w:val="69572B00"/>
    <w:rsid w:val="69930F3F"/>
    <w:rsid w:val="6A4E3ABD"/>
    <w:rsid w:val="6AE63D7E"/>
    <w:rsid w:val="6B1FB0C7"/>
    <w:rsid w:val="6B462C2B"/>
    <w:rsid w:val="6B5E54B0"/>
    <w:rsid w:val="6B8359E9"/>
    <w:rsid w:val="6B8C5108"/>
    <w:rsid w:val="6BD277B9"/>
    <w:rsid w:val="6C321620"/>
    <w:rsid w:val="6C5C4BB7"/>
    <w:rsid w:val="6CE30E35"/>
    <w:rsid w:val="6DA02882"/>
    <w:rsid w:val="6DA12E69"/>
    <w:rsid w:val="6DBB3B60"/>
    <w:rsid w:val="6E2C5EB1"/>
    <w:rsid w:val="6E2C6F5B"/>
    <w:rsid w:val="6F0B4673"/>
    <w:rsid w:val="6F4831D1"/>
    <w:rsid w:val="6F5E4346"/>
    <w:rsid w:val="700E4F44"/>
    <w:rsid w:val="70124E0E"/>
    <w:rsid w:val="70173239"/>
    <w:rsid w:val="711D3FA5"/>
    <w:rsid w:val="71C9107F"/>
    <w:rsid w:val="7210509E"/>
    <w:rsid w:val="721A5B23"/>
    <w:rsid w:val="722A3062"/>
    <w:rsid w:val="729571E9"/>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A732F9"/>
    <w:rsid w:val="77C17FC5"/>
    <w:rsid w:val="77F2017E"/>
    <w:rsid w:val="78A551F0"/>
    <w:rsid w:val="78D36201"/>
    <w:rsid w:val="78F771D6"/>
    <w:rsid w:val="79017606"/>
    <w:rsid w:val="79D7762B"/>
    <w:rsid w:val="79EB254B"/>
    <w:rsid w:val="7BA82ABD"/>
    <w:rsid w:val="7BFC3F85"/>
    <w:rsid w:val="7C757EAB"/>
    <w:rsid w:val="7D0A41BC"/>
    <w:rsid w:val="7D0A4B32"/>
    <w:rsid w:val="7D6D5C33"/>
    <w:rsid w:val="7D797C2B"/>
    <w:rsid w:val="7D823D52"/>
    <w:rsid w:val="7DAC6A56"/>
    <w:rsid w:val="7DAF6342"/>
    <w:rsid w:val="7E381ACE"/>
    <w:rsid w:val="7ED15A25"/>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Normal (Web)"/>
    <w:basedOn w:val="1"/>
    <w:autoRedefine/>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Hyperlink"/>
    <w:basedOn w:val="19"/>
    <w:autoRedefine/>
    <w:qFormat/>
    <w:uiPriority w:val="0"/>
    <w:rPr>
      <w:color w:val="0000FF"/>
      <w:u w:val="single"/>
    </w:r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2"/>
    <w:autoRedefine/>
    <w:qFormat/>
    <w:uiPriority w:val="0"/>
  </w:style>
  <w:style w:type="character" w:customStyle="1" w:styleId="36">
    <w:name w:val="font21"/>
    <w:basedOn w:val="19"/>
    <w:autoRedefine/>
    <w:qFormat/>
    <w:uiPriority w:val="0"/>
    <w:rPr>
      <w:rFonts w:hint="eastAsia" w:ascii="仿宋_GB2312" w:eastAsia="仿宋_GB2312" w:cs="仿宋_GB2312"/>
      <w:color w:val="000000"/>
      <w:sz w:val="20"/>
      <w:szCs w:val="20"/>
      <w:u w:val="none"/>
    </w:rPr>
  </w:style>
  <w:style w:type="character" w:customStyle="1" w:styleId="37">
    <w:name w:val="font31"/>
    <w:basedOn w:val="19"/>
    <w:autoRedefine/>
    <w:qFormat/>
    <w:uiPriority w:val="0"/>
    <w:rPr>
      <w:rFonts w:ascii="宋体" w:hAnsi="宋体" w:eastAsia="宋体" w:cs="宋体"/>
      <w:color w:val="000000"/>
      <w:sz w:val="22"/>
      <w:szCs w:val="22"/>
      <w:u w:val="none"/>
    </w:rPr>
  </w:style>
  <w:style w:type="character" w:customStyle="1" w:styleId="38">
    <w:name w:val="font51"/>
    <w:basedOn w:val="19"/>
    <w:autoRedefine/>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2211</Words>
  <Characters>2487</Characters>
  <Lines>224</Lines>
  <Paragraphs>63</Paragraphs>
  <TotalTime>53</TotalTime>
  <ScaleCrop>false</ScaleCrop>
  <LinksUpToDate>false</LinksUpToDate>
  <CharactersWithSpaces>2595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dcterms:modified xsi:type="dcterms:W3CDTF">2025-08-12T07:16:08Z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DAAF9957D0D257E573E8CE665B1D8A7A_43</vt:lpwstr>
  </property>
  <property fmtid="{D5CDD505-2E9C-101B-9397-08002B2CF9AE}" pid="4" name="KSOTemplateDocerSaveRecord">
    <vt:lpwstr>eyJoZGlkIjoiNWEyMzZkZjM2MDJhYjY1OWNjZDE1ZDE1YjY1MWQ5MjAiLCJ1c2VySWQiOiIyNTA2MTQ5NTQifQ==</vt:lpwstr>
  </property>
</Properties>
</file>