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93B1B">
      <w:pPr>
        <w:pStyle w:val="10"/>
        <w:jc w:val="center"/>
        <w:rPr>
          <w:rFonts w:cs="宋体" w:asciiTheme="minorEastAsia" w:hAnsiTheme="minorEastAsia"/>
          <w:sz w:val="48"/>
          <w:szCs w:val="48"/>
          <w:u w:val="single"/>
        </w:rPr>
      </w:pPr>
    </w:p>
    <w:p w14:paraId="09866D2B">
      <w:pPr>
        <w:pStyle w:val="10"/>
        <w:jc w:val="center"/>
        <w:rPr>
          <w:rFonts w:cs="宋体" w:asciiTheme="minorEastAsia" w:hAnsiTheme="minorEastAsia"/>
          <w:sz w:val="48"/>
          <w:szCs w:val="48"/>
          <w:u w:val="single"/>
        </w:rPr>
      </w:pPr>
    </w:p>
    <w:p w14:paraId="10EBB867">
      <w:pPr>
        <w:pStyle w:val="10"/>
        <w:jc w:val="center"/>
        <w:rPr>
          <w:rFonts w:cs="宋体" w:asciiTheme="minorEastAsia" w:hAnsiTheme="minorEastAsia"/>
          <w:sz w:val="48"/>
          <w:szCs w:val="48"/>
          <w:u w:val="single"/>
        </w:rPr>
      </w:pPr>
    </w:p>
    <w:p w14:paraId="7E2CD139">
      <w:pPr>
        <w:pStyle w:val="10"/>
        <w:jc w:val="center"/>
        <w:rPr>
          <w:rFonts w:cs="宋体" w:asciiTheme="minorEastAsia" w:hAnsiTheme="minorEastAsia"/>
          <w:sz w:val="48"/>
          <w:szCs w:val="48"/>
          <w:u w:val="single"/>
        </w:rPr>
      </w:pPr>
    </w:p>
    <w:p w14:paraId="7476D5B3">
      <w:pPr>
        <w:pStyle w:val="10"/>
        <w:jc w:val="center"/>
        <w:rPr>
          <w:rFonts w:cs="宋体" w:asciiTheme="minorEastAsia" w:hAnsiTheme="minorEastAsia"/>
          <w:sz w:val="48"/>
          <w:szCs w:val="48"/>
          <w:u w:val="single"/>
        </w:rPr>
      </w:pPr>
    </w:p>
    <w:p w14:paraId="2B1AC09E">
      <w:pPr>
        <w:adjustRightInd w:val="0"/>
        <w:snapToGrid w:val="0"/>
        <w:spacing w:line="360" w:lineRule="auto"/>
        <w:jc w:val="center"/>
        <w:rPr>
          <w:rFonts w:cs="宋体" w:asciiTheme="minorEastAsia" w:hAnsiTheme="minorEastAsia"/>
          <w:sz w:val="48"/>
          <w:szCs w:val="48"/>
          <w:u w:val="single"/>
        </w:rPr>
      </w:pPr>
      <w:r>
        <w:rPr>
          <w:rFonts w:hint="eastAsia" w:cs="宋体" w:asciiTheme="minorEastAsia" w:hAnsiTheme="minorEastAsia"/>
          <w:sz w:val="48"/>
          <w:szCs w:val="48"/>
          <w:u w:val="single"/>
        </w:rPr>
        <w:t>2025年-2026年安全阀采购项目</w:t>
      </w:r>
    </w:p>
    <w:p w14:paraId="7B96E075">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289996AF">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202508022</w:t>
      </w:r>
    </w:p>
    <w:p w14:paraId="73912F1E">
      <w:pPr>
        <w:spacing w:line="360" w:lineRule="auto"/>
        <w:jc w:val="center"/>
        <w:rPr>
          <w:rFonts w:cs="仿宋" w:asciiTheme="minorEastAsia" w:hAnsiTheme="minorEastAsia"/>
          <w:b/>
          <w:bCs/>
          <w:sz w:val="72"/>
          <w:szCs w:val="72"/>
        </w:rPr>
      </w:pPr>
    </w:p>
    <w:p w14:paraId="2277BFAC">
      <w:pPr>
        <w:pStyle w:val="8"/>
        <w:rPr>
          <w:rFonts w:asciiTheme="minorEastAsia" w:hAnsiTheme="minorEastAsia"/>
        </w:rPr>
      </w:pPr>
    </w:p>
    <w:p w14:paraId="72BD176F">
      <w:pPr>
        <w:spacing w:line="360" w:lineRule="auto"/>
        <w:jc w:val="center"/>
        <w:rPr>
          <w:rFonts w:cs="仿宋" w:asciiTheme="minorEastAsia" w:hAnsiTheme="minorEastAsia"/>
          <w:b/>
          <w:bCs/>
          <w:sz w:val="72"/>
          <w:szCs w:val="72"/>
        </w:rPr>
      </w:pPr>
    </w:p>
    <w:p w14:paraId="23DBC8A5">
      <w:pPr>
        <w:pStyle w:val="10"/>
      </w:pPr>
    </w:p>
    <w:p w14:paraId="7DE12332"/>
    <w:p w14:paraId="25604459">
      <w:pPr>
        <w:pStyle w:val="10"/>
      </w:pPr>
    </w:p>
    <w:p w14:paraId="00BB3F71"/>
    <w:p w14:paraId="1D841129">
      <w:pPr>
        <w:spacing w:line="360" w:lineRule="auto"/>
        <w:rPr>
          <w:rFonts w:cs="仿宋" w:asciiTheme="minorEastAsia" w:hAnsiTheme="minorEastAsia"/>
          <w:sz w:val="24"/>
        </w:rPr>
      </w:pPr>
    </w:p>
    <w:p w14:paraId="7103AEC4">
      <w:pPr>
        <w:pStyle w:val="10"/>
        <w:rPr>
          <w:rFonts w:cs="仿宋" w:asciiTheme="minorEastAsia" w:hAnsiTheme="minorEastAsia"/>
          <w:sz w:val="24"/>
          <w:szCs w:val="24"/>
        </w:rPr>
      </w:pPr>
    </w:p>
    <w:p w14:paraId="4A20046F">
      <w:pPr>
        <w:pStyle w:val="10"/>
        <w:jc w:val="center"/>
        <w:rPr>
          <w:rFonts w:cs="仿宋" w:asciiTheme="minorEastAsia" w:hAnsiTheme="minorEastAsia"/>
          <w:sz w:val="24"/>
          <w:szCs w:val="24"/>
        </w:rPr>
      </w:pPr>
    </w:p>
    <w:p w14:paraId="2A6CF80B">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21AA4D8D">
      <w:pPr>
        <w:spacing w:line="360" w:lineRule="auto"/>
        <w:ind w:firstLine="640" w:firstLineChars="200"/>
        <w:jc w:val="center"/>
        <w:rPr>
          <w:rFonts w:hint="eastAsia" w:cs="仿宋" w:asciiTheme="minorEastAsia" w:hAnsiTheme="minorEastAsia" w:eastAsiaTheme="minorEastAsia"/>
          <w:b/>
          <w:sz w:val="30"/>
          <w:szCs w:val="30"/>
          <w:lang w:eastAsia="zh-CN"/>
        </w:rPr>
      </w:pPr>
      <w:r>
        <w:rPr>
          <w:rFonts w:hint="eastAsia" w:cs="仿宋" w:asciiTheme="minorEastAsia" w:hAnsiTheme="minorEastAsia"/>
          <w:sz w:val="32"/>
          <w:szCs w:val="32"/>
          <w:lang w:eastAsia="zh-CN"/>
        </w:rPr>
        <w:t>2025年8月26日</w:t>
      </w:r>
    </w:p>
    <w:p w14:paraId="51F91120">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258FFB4A">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4936328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5BE49148">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6E60FC8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0463FB5C">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689E32E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242089B8">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42136F84">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7AE5DDF2">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35393790"/>
      <w:bookmarkStart w:id="3" w:name="_Toc28359002"/>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69E515E5">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rPr>
        <w:t>2025年-2026年安全阀采购项目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采购。本询价公告在中国招标投标公共服务平台（http://www.cebpubservice.com）、浙江政府采购网（http://zfcg.czt.zj.gov.cn）、杭州市环境集团有限公司网站、杭州临江环境能源有限公司网站发布。欢迎对本项目有兴趣且符合资质条件的潜在供应商参加本次采购项目。</w:t>
      </w:r>
    </w:p>
    <w:p w14:paraId="2F5EBE09">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48BFFA7E">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202508022</w:t>
      </w:r>
    </w:p>
    <w:p w14:paraId="353FCE1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rPr>
        <w:t>2025年-2026年安全阀采购项目</w:t>
      </w:r>
    </w:p>
    <w:p w14:paraId="35FA1A37">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12558430">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rPr>
        <w:t>11.7万元</w:t>
      </w:r>
    </w:p>
    <w:p w14:paraId="3A800505">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3894B866">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cs="仿宋" w:asciiTheme="minorEastAsia" w:hAnsiTheme="minorEastAsia"/>
          <w:sz w:val="24"/>
        </w:rPr>
        <w:t>安全阀</w:t>
      </w:r>
      <w:r>
        <w:rPr>
          <w:rFonts w:hint="eastAsia" w:hAnsi="宋体" w:cs="宋体"/>
          <w:bCs/>
          <w:sz w:val="24"/>
        </w:rPr>
        <w:t>一批。</w:t>
      </w:r>
      <w:r>
        <w:rPr>
          <w:rFonts w:hint="eastAsia" w:cs="仿宋" w:asciiTheme="minorEastAsia" w:hAnsiTheme="minorEastAsia"/>
          <w:sz w:val="24"/>
        </w:rPr>
        <w:t>具体要求以询价通知书第三部分采购需求为准。</w:t>
      </w:r>
    </w:p>
    <w:p w14:paraId="402CD567">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合同签订后12个月（以采购订单下达时间为准）。</w:t>
      </w:r>
    </w:p>
    <w:p w14:paraId="3823A59E">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本项目不接受联合体响应</w:t>
      </w:r>
      <w:r>
        <w:rPr>
          <w:rFonts w:hint="eastAsia" w:hAnsi="宋体" w:cs="宋体"/>
          <w:kern w:val="0"/>
          <w:sz w:val="24"/>
        </w:rPr>
        <w:t>。</w:t>
      </w:r>
    </w:p>
    <w:p w14:paraId="6CC71EE8">
      <w:pPr>
        <w:spacing w:line="360" w:lineRule="auto"/>
        <w:ind w:firstLine="482" w:firstLineChars="200"/>
        <w:rPr>
          <w:rFonts w:cs="仿宋" w:asciiTheme="minorEastAsia" w:hAnsiTheme="minorEastAsia"/>
          <w:b/>
          <w:bCs/>
          <w:sz w:val="24"/>
        </w:rPr>
      </w:pPr>
      <w:bookmarkStart w:id="6" w:name="_Toc28359003"/>
      <w:bookmarkStart w:id="7" w:name="_Toc35393791"/>
      <w:bookmarkStart w:id="8" w:name="_Toc35393622"/>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28359081"/>
      <w:bookmarkStart w:id="12" w:name="_Toc35393623"/>
      <w:bookmarkStart w:id="13" w:name="_Toc35393792"/>
    </w:p>
    <w:p w14:paraId="4014D064">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提供有效期内的营业执照（或者事业单位法人证书、社会团体法人登记证书、其他组织登记证明文件）副本复印件加盖公章。</w:t>
      </w:r>
    </w:p>
    <w:p w14:paraId="05714FA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近三年内，供应商未被“信用中国”(www.creditchina.gov.cn)、中国政府采购网(www.ccgp.gov.cn)等官方网站列入失信被执行人名单、重大税收违法失信主体名单、政府采购严重违法失信行为名单。（供应商无需提供，并以采购人响应开启当日网站查询结果为准）。</w:t>
      </w:r>
    </w:p>
    <w:p w14:paraId="5801E967">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w:t>
      </w:r>
    </w:p>
    <w:p w14:paraId="496D0501">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4.供应商不得在杭州市环境集团有限公司不合格供应商名单或者在黑名单之内。（供应商无需提供，并以采购人提供的名单为准）</w:t>
      </w:r>
    </w:p>
    <w:p w14:paraId="3C55C62A">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50B110C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717D5B11">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本项目其他资格要求：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109DC279">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63744D50">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793"/>
      <w:bookmarkStart w:id="16" w:name="_Toc35393624"/>
      <w:bookmarkStart w:id="17" w:name="_Toc28359082"/>
      <w:r>
        <w:rPr>
          <w:rFonts w:hint="eastAsia" w:cs="仿宋" w:asciiTheme="minorEastAsia" w:hAnsiTheme="minorEastAsia" w:eastAsiaTheme="minorEastAsia"/>
          <w:b w:val="0"/>
          <w:sz w:val="24"/>
          <w:szCs w:val="24"/>
        </w:rPr>
        <w:t xml:space="preserve">1.时间：报价截止时间前。   </w:t>
      </w:r>
    </w:p>
    <w:p w14:paraId="0581D2A3">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74FFD29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2D840BBF">
      <w:pPr>
        <w:spacing w:line="360" w:lineRule="auto"/>
        <w:ind w:firstLine="482" w:firstLineChars="200"/>
        <w:rPr>
          <w:rFonts w:eastAsia="宋体" w:cs="宋体"/>
          <w:b/>
          <w:sz w:val="24"/>
        </w:rPr>
      </w:pPr>
      <w:r>
        <w:rPr>
          <w:rFonts w:hint="eastAsia" w:cs="仿宋" w:asciiTheme="minorEastAsia" w:hAnsiTheme="minorEastAsia"/>
          <w:b/>
          <w:bCs/>
          <w:sz w:val="24"/>
        </w:rPr>
        <w:t>四、询价保证金：</w:t>
      </w:r>
      <w:r>
        <w:rPr>
          <w:rFonts w:hint="eastAsia" w:eastAsia="宋体" w:cs="宋体"/>
          <w:bCs/>
          <w:sz w:val="24"/>
        </w:rPr>
        <w:t>本项目</w:t>
      </w:r>
      <w:r>
        <w:rPr>
          <w:rFonts w:hint="eastAsia" w:cs="宋体"/>
          <w:bCs/>
          <w:sz w:val="24"/>
          <w:u w:val="single"/>
        </w:rPr>
        <w:t>□</w:t>
      </w:r>
      <w:r>
        <w:rPr>
          <w:rFonts w:hint="eastAsia" w:eastAsia="宋体" w:cs="宋体"/>
          <w:bCs/>
          <w:sz w:val="24"/>
          <w:u w:val="single"/>
        </w:rPr>
        <w:t>需要</w:t>
      </w:r>
      <w:r>
        <w:rPr>
          <w:rFonts w:hint="eastAsia" w:cs="宋体"/>
          <w:bCs/>
          <w:sz w:val="24"/>
          <w:u w:val="single"/>
        </w:rPr>
        <w:t>/☑</w:t>
      </w:r>
      <w:r>
        <w:rPr>
          <w:rFonts w:cs="宋体"/>
          <w:bCs/>
          <w:sz w:val="24"/>
          <w:u w:val="single"/>
        </w:rPr>
        <w:t>不需要</w:t>
      </w:r>
      <w:r>
        <w:rPr>
          <w:rFonts w:hint="eastAsia" w:cs="宋体"/>
          <w:bCs/>
          <w:sz w:val="24"/>
        </w:rPr>
        <w:t>交纳询价</w:t>
      </w:r>
      <w:r>
        <w:rPr>
          <w:rFonts w:cs="宋体"/>
          <w:bCs/>
          <w:sz w:val="24"/>
        </w:rPr>
        <w:t>保证</w:t>
      </w:r>
      <w:r>
        <w:rPr>
          <w:rFonts w:hint="eastAsia" w:cs="宋体"/>
          <w:bCs/>
          <w:sz w:val="24"/>
        </w:rPr>
        <w:t>金。交纳投标保证金</w:t>
      </w:r>
      <w:r>
        <w:rPr>
          <w:rFonts w:hint="eastAsia" w:cs="宋体"/>
          <w:sz w:val="24"/>
        </w:rPr>
        <w:t>的具体要求如下：</w:t>
      </w:r>
    </w:p>
    <w:p w14:paraId="2A57030D">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1.缴纳金额：</w:t>
      </w:r>
      <w:r>
        <w:rPr>
          <w:rFonts w:hint="eastAsia" w:cs="仿宋" w:asciiTheme="minorEastAsia" w:hAnsiTheme="minorEastAsia" w:eastAsiaTheme="minorEastAsia"/>
          <w:b w:val="0"/>
          <w:sz w:val="24"/>
          <w:szCs w:val="24"/>
          <w:u w:val="single"/>
        </w:rPr>
        <w:t xml:space="preserve">  /   </w:t>
      </w:r>
      <w:r>
        <w:rPr>
          <w:rFonts w:hint="eastAsia" w:cs="仿宋" w:asciiTheme="minorEastAsia" w:hAnsiTheme="minorEastAsia" w:eastAsiaTheme="minorEastAsia"/>
          <w:b w:val="0"/>
          <w:sz w:val="24"/>
          <w:szCs w:val="24"/>
        </w:rPr>
        <w:t>元，同时注明：</w:t>
      </w:r>
      <w:r>
        <w:rPr>
          <w:rFonts w:hint="eastAsia" w:cs="仿宋" w:asciiTheme="minorEastAsia" w:hAnsiTheme="minorEastAsia" w:eastAsiaTheme="minorEastAsia"/>
          <w:b w:val="0"/>
          <w:sz w:val="24"/>
          <w:szCs w:val="24"/>
          <w:u w:val="single"/>
        </w:rPr>
        <w:t>2025年-2026年安全阀采购项目询价保证金</w:t>
      </w:r>
      <w:r>
        <w:rPr>
          <w:rFonts w:hint="eastAsia" w:cs="仿宋" w:asciiTheme="minorEastAsia" w:hAnsiTheme="minorEastAsia" w:eastAsiaTheme="minorEastAsia"/>
          <w:b w:val="0"/>
          <w:sz w:val="24"/>
          <w:szCs w:val="24"/>
        </w:rPr>
        <w:t>。</w:t>
      </w:r>
    </w:p>
    <w:p w14:paraId="13B37849">
      <w:pPr>
        <w:pStyle w:val="4"/>
        <w:spacing w:before="0" w:after="0" w:line="360" w:lineRule="auto"/>
        <w:ind w:firstLine="480" w:firstLineChars="200"/>
        <w:rPr>
          <w:rFonts w:cs="仿宋" w:asciiTheme="minorEastAsia" w:hAnsiTheme="minorEastAsia" w:eastAsiaTheme="minorEastAsia"/>
          <w:b w:val="0"/>
          <w:sz w:val="24"/>
          <w:szCs w:val="24"/>
          <w:u w:val="single"/>
        </w:rPr>
      </w:pPr>
      <w:r>
        <w:rPr>
          <w:rFonts w:hint="eastAsia" w:cs="仿宋" w:asciiTheme="minorEastAsia" w:hAnsiTheme="minorEastAsia" w:eastAsiaTheme="minorEastAsia"/>
          <w:b w:val="0"/>
          <w:sz w:val="24"/>
          <w:szCs w:val="24"/>
        </w:rPr>
        <w:t>2.供应商应在响应文件开启截止日之前以电汇或网银转账方式缴纳至指定账户</w:t>
      </w:r>
      <w:r>
        <w:rPr>
          <w:rFonts w:hint="eastAsia" w:ascii="宋体" w:hAnsi="宋体" w:eastAsia="宋体" w:cs="宋体"/>
          <w:bCs w:val="0"/>
          <w:sz w:val="24"/>
          <w:szCs w:val="24"/>
        </w:rPr>
        <w:t>（</w:t>
      </w:r>
      <w:r>
        <w:rPr>
          <w:rFonts w:hint="eastAsia" w:ascii="宋体" w:hAnsi="宋体" w:eastAsia="宋体" w:cs="宋体"/>
          <w:bCs w:val="0"/>
          <w:sz w:val="24"/>
          <w:szCs w:val="24"/>
          <w:u w:val="single"/>
        </w:rPr>
        <w:t>注：必须为企业账户汇出，个人形式递交或现金递交视为未交纳</w:t>
      </w:r>
      <w:r>
        <w:rPr>
          <w:rFonts w:hint="eastAsia" w:ascii="宋体" w:hAnsi="宋体" w:eastAsia="宋体" w:cs="宋体"/>
          <w:bCs w:val="0"/>
          <w:sz w:val="24"/>
          <w:szCs w:val="24"/>
        </w:rPr>
        <w:t>）</w:t>
      </w:r>
      <w:r>
        <w:rPr>
          <w:rFonts w:hint="eastAsia" w:cs="仿宋" w:asciiTheme="minorEastAsia" w:hAnsiTheme="minorEastAsia" w:eastAsiaTheme="minorEastAsia"/>
          <w:b w:val="0"/>
          <w:sz w:val="24"/>
          <w:szCs w:val="24"/>
        </w:rPr>
        <w:t>。</w:t>
      </w:r>
      <w:r>
        <w:rPr>
          <w:rFonts w:hint="eastAsia" w:cs="仿宋" w:asciiTheme="minorEastAsia" w:hAnsiTheme="minorEastAsia" w:eastAsiaTheme="minorEastAsia"/>
          <w:b w:val="0"/>
          <w:sz w:val="24"/>
          <w:szCs w:val="24"/>
          <w:u w:val="single"/>
        </w:rPr>
        <w:t>同时将银行缴款凭证复印件作为响应文件组成部分。</w:t>
      </w:r>
    </w:p>
    <w:p w14:paraId="1EEC6BAD">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3.交纳账户：</w:t>
      </w:r>
    </w:p>
    <w:p w14:paraId="3CC09764">
      <w:pPr>
        <w:pStyle w:val="4"/>
        <w:spacing w:before="0" w:after="0" w:line="360" w:lineRule="auto"/>
        <w:ind w:firstLine="480" w:firstLineChars="200"/>
        <w:rPr>
          <w:rFonts w:cs="仿宋" w:asciiTheme="minorEastAsia" w:hAnsiTheme="minorEastAsia" w:eastAsiaTheme="minorEastAsia"/>
          <w:b w:val="0"/>
          <w:sz w:val="24"/>
          <w:szCs w:val="24"/>
          <w:u w:val="single"/>
        </w:rPr>
      </w:pPr>
      <w:r>
        <w:rPr>
          <w:rFonts w:hint="eastAsia" w:cs="仿宋" w:asciiTheme="minorEastAsia" w:hAnsiTheme="minorEastAsia" w:eastAsiaTheme="minorEastAsia"/>
          <w:b w:val="0"/>
          <w:sz w:val="24"/>
          <w:szCs w:val="24"/>
        </w:rPr>
        <w:t>户    名：</w:t>
      </w:r>
      <w:r>
        <w:rPr>
          <w:rFonts w:hint="eastAsia" w:cs="仿宋" w:asciiTheme="minorEastAsia" w:hAnsiTheme="minorEastAsia" w:eastAsiaTheme="minorEastAsia"/>
          <w:b w:val="0"/>
          <w:sz w:val="24"/>
          <w:szCs w:val="24"/>
          <w:u w:val="single"/>
        </w:rPr>
        <w:t>杭州临江环境能源有限公司</w:t>
      </w:r>
    </w:p>
    <w:p w14:paraId="59320E3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开户银行：</w:t>
      </w:r>
      <w:r>
        <w:rPr>
          <w:rFonts w:hint="eastAsia" w:cs="仿宋" w:asciiTheme="minorEastAsia" w:hAnsiTheme="minorEastAsia" w:eastAsiaTheme="minorEastAsia"/>
          <w:b w:val="0"/>
          <w:sz w:val="24"/>
          <w:szCs w:val="24"/>
          <w:u w:val="single"/>
        </w:rPr>
        <w:t>杭州银行大江东支行</w:t>
      </w:r>
    </w:p>
    <w:p w14:paraId="5C27432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账    号：</w:t>
      </w:r>
      <w:r>
        <w:rPr>
          <w:rFonts w:hint="eastAsia" w:cs="仿宋" w:asciiTheme="minorEastAsia" w:hAnsiTheme="minorEastAsia" w:eastAsiaTheme="minorEastAsia"/>
          <w:b w:val="0"/>
          <w:sz w:val="24"/>
          <w:szCs w:val="24"/>
          <w:u w:val="single"/>
        </w:rPr>
        <w:t>3301040160008775754</w:t>
      </w:r>
    </w:p>
    <w:p w14:paraId="2145BEB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五、响应文件递交及开启</w:t>
      </w:r>
    </w:p>
    <w:p w14:paraId="56B5A5F6">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1.递交截止时间（同响应文件开启时间）：</w:t>
      </w:r>
      <w:r>
        <w:rPr>
          <w:rFonts w:hint="eastAsia" w:cs="仿宋" w:asciiTheme="minorEastAsia" w:hAnsiTheme="minorEastAsia"/>
          <w:sz w:val="24"/>
          <w:u w:val="single"/>
        </w:rPr>
        <w:t>2025年</w:t>
      </w:r>
      <w:r>
        <w:rPr>
          <w:rFonts w:hint="eastAsia" w:cs="仿宋" w:asciiTheme="minorEastAsia" w:hAnsiTheme="minorEastAsia"/>
          <w:sz w:val="24"/>
          <w:u w:val="single"/>
          <w:lang w:val="en-US" w:eastAsia="zh-CN"/>
        </w:rPr>
        <w:t>9</w:t>
      </w:r>
      <w:r>
        <w:rPr>
          <w:rFonts w:hint="eastAsia" w:cs="仿宋" w:asciiTheme="minorEastAsia" w:hAnsiTheme="minorEastAsia"/>
          <w:sz w:val="24"/>
          <w:u w:val="single"/>
        </w:rPr>
        <w:t>月</w:t>
      </w:r>
      <w:r>
        <w:rPr>
          <w:rFonts w:hint="eastAsia" w:cs="仿宋" w:asciiTheme="minorEastAsia" w:hAnsiTheme="minorEastAsia"/>
          <w:sz w:val="24"/>
          <w:u w:val="single"/>
          <w:lang w:val="en-US" w:eastAsia="zh-CN"/>
        </w:rPr>
        <w:t>2</w:t>
      </w:r>
      <w:r>
        <w:rPr>
          <w:rFonts w:hint="eastAsia" w:cs="仿宋" w:asciiTheme="minorEastAsia" w:hAnsiTheme="minorEastAsia"/>
          <w:sz w:val="24"/>
          <w:u w:val="single"/>
        </w:rPr>
        <w:t>日</w:t>
      </w:r>
      <w:r>
        <w:rPr>
          <w:rFonts w:hint="eastAsia" w:cs="仿宋" w:asciiTheme="minorEastAsia" w:hAnsiTheme="minorEastAsia"/>
          <w:bCs/>
          <w:sz w:val="24"/>
          <w:u w:val="single"/>
        </w:rPr>
        <w:t>1</w:t>
      </w:r>
      <w:r>
        <w:rPr>
          <w:rFonts w:hint="eastAsia" w:cs="仿宋" w:asciiTheme="minorEastAsia" w:hAnsiTheme="minorEastAsia"/>
          <w:bCs/>
          <w:sz w:val="24"/>
          <w:u w:val="single"/>
          <w:lang w:val="en-US" w:eastAsia="zh-CN"/>
        </w:rPr>
        <w:t>0</w:t>
      </w:r>
      <w:bookmarkStart w:id="516" w:name="_GoBack"/>
      <w:bookmarkEnd w:id="516"/>
      <w:r>
        <w:rPr>
          <w:rFonts w:hint="eastAsia" w:cs="仿宋" w:asciiTheme="minorEastAsia" w:hAnsiTheme="minorEastAsia"/>
          <w:bCs/>
          <w:sz w:val="24"/>
          <w:u w:val="single"/>
        </w:rPr>
        <w:t>点30分 00秒</w:t>
      </w:r>
      <w:r>
        <w:rPr>
          <w:rFonts w:hint="eastAsia" w:cs="仿宋" w:asciiTheme="minorEastAsia" w:hAnsiTheme="minorEastAsia"/>
          <w:sz w:val="24"/>
        </w:rPr>
        <w:t>（北京时间）。</w:t>
      </w:r>
    </w:p>
    <w:p w14:paraId="1CB167E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198A1892">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14:paraId="5FBDA3B4">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1C496F63">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1.本次询价开启采用线上和线下同时进行的方式，供应商可参与现场开启，或者线上参加“腾讯会议”形式参与线上现场开启。开启期间供应商代表通过“腾讯会议”保持全程在线直至开启结束。腾讯会议号在</w:t>
      </w:r>
      <w:r>
        <w:rPr>
          <w:rFonts w:hint="eastAsia" w:cs="仿宋" w:asciiTheme="minorEastAsia" w:hAnsiTheme="minorEastAsia"/>
          <w:sz w:val="24"/>
          <w:u w:val="single"/>
        </w:rPr>
        <w:t>响应文件开启时间</w:t>
      </w:r>
      <w:r>
        <w:rPr>
          <w:rFonts w:hint="eastAsia" w:cs="仿宋" w:asciiTheme="minorEastAsia" w:hAnsiTheme="minorEastAsia"/>
          <w:sz w:val="24"/>
        </w:rPr>
        <w:t>之前在杭州临江环境能源有限公司网站公示，请各供应商及时关注进入会场。</w:t>
      </w:r>
    </w:p>
    <w:p w14:paraId="14FA27A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2.开启过程：</w:t>
      </w:r>
    </w:p>
    <w:p w14:paraId="590914D6">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（1）密封性检查：由本项目采购经办人展示各个响应文件密封性情况；供应商对响应文件密封情况在线进行确认；</w:t>
      </w:r>
      <w:r>
        <w:rPr>
          <w:rFonts w:hint="eastAsia" w:cs="仿宋" w:asciiTheme="minorEastAsia" w:hAnsiTheme="minorEastAsia"/>
          <w:sz w:val="24"/>
          <w:u w:val="single"/>
        </w:rPr>
        <w:t>若供应商长时间未确认的视为无异议，不得再提出异议</w:t>
      </w:r>
      <w:r>
        <w:rPr>
          <w:rFonts w:hint="eastAsia" w:cs="仿宋" w:asciiTheme="minorEastAsia" w:hAnsiTheme="minorEastAsia"/>
          <w:sz w:val="24"/>
        </w:rPr>
        <w:t>。</w:t>
      </w:r>
    </w:p>
    <w:p w14:paraId="6B1DBCA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（2）结果确认：各供应商在线回复确认记录结果完毕后（供应商因故未能确认记录结果的，默认供应商已确认开启结果），采购人打印开启记录，宣布开启会议结束，并负责保存“腾讯会议”录像。</w:t>
      </w:r>
    </w:p>
    <w:p w14:paraId="6239EE7B">
      <w:pPr>
        <w:spacing w:line="360" w:lineRule="auto"/>
        <w:ind w:firstLine="480" w:firstLineChars="200"/>
        <w:rPr>
          <w:rFonts w:cs="仿宋" w:asciiTheme="minorEastAsia" w:hAnsiTheme="minorEastAsia"/>
          <w:sz w:val="24"/>
        </w:rPr>
      </w:pPr>
      <w:r>
        <w:rPr>
          <w:rFonts w:hint="eastAsia" w:cs="仿宋" w:asciiTheme="minorEastAsia" w:hAnsiTheme="minorEastAsia"/>
          <w:sz w:val="24"/>
        </w:rPr>
        <w:t>（3）见证要求：开启期间供应商因未参与现场开启或未参加线上会议，视为认可全过程和结果，不得提出异议。</w:t>
      </w:r>
    </w:p>
    <w:p w14:paraId="34A801C0">
      <w:pPr>
        <w:spacing w:line="360" w:lineRule="auto"/>
        <w:ind w:firstLine="480" w:firstLineChars="200"/>
      </w:pPr>
      <w:r>
        <w:rPr>
          <w:rFonts w:hint="eastAsia" w:cs="仿宋" w:asciiTheme="minorEastAsia" w:hAnsiTheme="minorEastAsia"/>
          <w:sz w:val="24"/>
        </w:rPr>
        <w:t>（4）异议处理：供应商对开启过程有异议的，应在开启会议结束前通过“腾讯会议”在线上提出，采购人应现场予以答复，并做好记录。</w:t>
      </w:r>
    </w:p>
    <w:p w14:paraId="19535C3C">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4860ABF3">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LJHJ_CG1@LJHJNY.COM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00D587B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八、业务联系方式</w:t>
      </w:r>
    </w:p>
    <w:p w14:paraId="227B161C">
      <w:pPr>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联系人：华工 联系电话：0571-81997921 </w:t>
      </w:r>
    </w:p>
    <w:p w14:paraId="4FB72AE0">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九、邮寄信息及要求</w:t>
      </w:r>
    </w:p>
    <w:p w14:paraId="66F3266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1.邮寄地址：杭州市钱塘区临江街道红十五线与观十五线交叉口杭州临江环境能源有限公司经营管理部   华工15857174171。</w:t>
      </w:r>
    </w:p>
    <w:p w14:paraId="049FCB1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14:paraId="74FC4FF1">
      <w:pPr>
        <w:spacing w:line="360" w:lineRule="auto"/>
        <w:ind w:firstLine="480" w:firstLineChars="200"/>
        <w:rPr>
          <w:rFonts w:cs="仿宋" w:asciiTheme="minorEastAsia" w:hAnsiTheme="minorEastAsia"/>
          <w:sz w:val="24"/>
        </w:rPr>
      </w:pPr>
      <w:r>
        <w:rPr>
          <w:rFonts w:hint="eastAsia" w:cs="仿宋" w:asciiTheme="minorEastAsia" w:hAnsiTheme="minorEastAsia"/>
          <w:sz w:val="24"/>
        </w:rPr>
        <w:t>3.响应文件邮递递交截止时间：以邮寄签收时间为准，因邮寄原因导致响应文件不能如期送达等风险由供应商自行承担。 </w:t>
      </w:r>
    </w:p>
    <w:p w14:paraId="23550336">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十、监督部门</w:t>
      </w:r>
    </w:p>
    <w:p w14:paraId="78C749F9">
      <w:pPr>
        <w:spacing w:line="360" w:lineRule="auto"/>
        <w:ind w:firstLine="480" w:firstLineChars="200"/>
        <w:rPr>
          <w:rFonts w:cs="仿宋" w:asciiTheme="minorEastAsia" w:hAnsiTheme="minorEastAsia"/>
          <w:sz w:val="24"/>
        </w:rPr>
      </w:pPr>
      <w:r>
        <w:rPr>
          <w:rFonts w:hint="eastAsia" w:cs="仿宋" w:asciiTheme="minorEastAsia" w:hAnsiTheme="minorEastAsia"/>
          <w:sz w:val="24"/>
        </w:rPr>
        <w:t>监管单位： 杭州临江环境能源有限公司监察审计部</w:t>
      </w:r>
      <w:r>
        <w:rPr>
          <w:rFonts w:hint="eastAsia" w:cs="仿宋" w:asciiTheme="minorEastAsia" w:hAnsiTheme="minorEastAsia"/>
          <w:sz w:val="24"/>
        </w:rPr>
        <w:tab/>
      </w:r>
    </w:p>
    <w:p w14:paraId="08F85F77">
      <w:pPr>
        <w:spacing w:line="360" w:lineRule="auto"/>
        <w:ind w:firstLine="480" w:firstLineChars="200"/>
        <w:rPr>
          <w:rFonts w:cs="仿宋" w:asciiTheme="minorEastAsia" w:hAnsiTheme="minorEastAsia"/>
          <w:sz w:val="24"/>
        </w:rPr>
      </w:pPr>
      <w:r>
        <w:rPr>
          <w:rFonts w:hint="eastAsia" w:cs="仿宋" w:asciiTheme="minorEastAsia" w:hAnsiTheme="minorEastAsia"/>
          <w:sz w:val="24"/>
        </w:rPr>
        <w:t>地    址：浙江省杭州市钱塘区临江街道红十五路10388-123号</w:t>
      </w:r>
      <w:r>
        <w:rPr>
          <w:rFonts w:hint="eastAsia" w:cs="仿宋" w:asciiTheme="minorEastAsia" w:hAnsiTheme="minorEastAsia"/>
          <w:sz w:val="24"/>
        </w:rPr>
        <w:tab/>
      </w:r>
    </w:p>
    <w:p w14:paraId="486C83ED">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 系 人：吕工</w:t>
      </w:r>
      <w:r>
        <w:rPr>
          <w:rFonts w:hint="eastAsia" w:cs="仿宋" w:asciiTheme="minorEastAsia" w:hAnsiTheme="minorEastAsia"/>
          <w:sz w:val="24"/>
        </w:rPr>
        <w:tab/>
      </w:r>
    </w:p>
    <w:p w14:paraId="68DF5D0F">
      <w:pPr>
        <w:spacing w:line="360" w:lineRule="auto"/>
        <w:ind w:firstLine="480" w:firstLineChars="200"/>
        <w:rPr>
          <w:rFonts w:cs="仿宋" w:asciiTheme="minorEastAsia" w:hAnsiTheme="minorEastAsia"/>
          <w:sz w:val="24"/>
        </w:rPr>
      </w:pPr>
      <w:r>
        <w:rPr>
          <w:rFonts w:hint="eastAsia" w:cs="仿宋" w:asciiTheme="minorEastAsia" w:hAnsiTheme="minorEastAsia"/>
          <w:sz w:val="24"/>
        </w:rPr>
        <w:t>电    话：0571-81997962</w:t>
      </w:r>
      <w:r>
        <w:rPr>
          <w:rFonts w:hint="eastAsia" w:cs="仿宋" w:asciiTheme="minorEastAsia" w:hAnsiTheme="minorEastAsia"/>
          <w:sz w:val="24"/>
        </w:rPr>
        <w:tab/>
      </w:r>
    </w:p>
    <w:p w14:paraId="2C0BB8D5">
      <w:pPr>
        <w:spacing w:line="360" w:lineRule="auto"/>
        <w:ind w:firstLine="480" w:firstLineChars="200"/>
        <w:rPr>
          <w:rFonts w:cs="仿宋" w:asciiTheme="minorEastAsia" w:hAnsiTheme="minorEastAsia"/>
          <w:sz w:val="24"/>
        </w:rPr>
      </w:pPr>
    </w:p>
    <w:p w14:paraId="5F60BDBE">
      <w:pPr>
        <w:spacing w:line="360" w:lineRule="auto"/>
        <w:ind w:firstLine="3840" w:firstLineChars="1600"/>
        <w:rPr>
          <w:rFonts w:cs="仿宋" w:asciiTheme="minorEastAsia" w:hAnsiTheme="minorEastAsia"/>
          <w:sz w:val="24"/>
        </w:rPr>
      </w:pPr>
    </w:p>
    <w:p w14:paraId="736205AF">
      <w:pPr>
        <w:spacing w:line="360" w:lineRule="auto"/>
        <w:ind w:firstLine="3840" w:firstLineChars="1600"/>
        <w:rPr>
          <w:rFonts w:cs="仿宋" w:asciiTheme="minorEastAsia" w:hAnsiTheme="minorEastAsia"/>
          <w:sz w:val="24"/>
        </w:rPr>
      </w:pPr>
    </w:p>
    <w:p w14:paraId="752A6B91">
      <w:pPr>
        <w:spacing w:line="360" w:lineRule="auto"/>
        <w:ind w:firstLine="3840" w:firstLineChars="1600"/>
        <w:jc w:val="right"/>
        <w:rPr>
          <w:rFonts w:cs="仿宋" w:asciiTheme="minorEastAsia" w:hAnsiTheme="minorEastAsia"/>
          <w:sz w:val="24"/>
        </w:rPr>
      </w:pPr>
      <w:r>
        <w:rPr>
          <w:rFonts w:hint="eastAsia" w:cs="仿宋" w:asciiTheme="minorEastAsia" w:hAnsiTheme="minorEastAsia"/>
          <w:sz w:val="24"/>
        </w:rPr>
        <w:t>杭州临江环境能源有限公司</w:t>
      </w:r>
    </w:p>
    <w:p w14:paraId="2193B220">
      <w:pPr>
        <w:spacing w:line="460" w:lineRule="exact"/>
        <w:jc w:val="right"/>
        <w:rPr>
          <w:rFonts w:hint="eastAsia" w:cs="仿宋" w:asciiTheme="minorEastAsia" w:hAnsiTheme="minorEastAsia" w:eastAsiaTheme="minorEastAsia"/>
          <w:b/>
          <w:bCs/>
          <w:sz w:val="36"/>
          <w:szCs w:val="36"/>
          <w:lang w:eastAsia="zh-CN"/>
        </w:rPr>
      </w:pPr>
      <w:r>
        <w:rPr>
          <w:rFonts w:hint="eastAsia" w:cs="仿宋" w:asciiTheme="minorEastAsia" w:hAnsiTheme="minorEastAsia"/>
          <w:sz w:val="24"/>
          <w:lang w:eastAsia="zh-CN"/>
        </w:rPr>
        <w:t>2025年8月26日</w:t>
      </w:r>
    </w:p>
    <w:p w14:paraId="2FC67525">
      <w:pPr>
        <w:spacing w:line="460" w:lineRule="exact"/>
        <w:jc w:val="center"/>
        <w:rPr>
          <w:rFonts w:cs="仿宋" w:asciiTheme="minorEastAsia" w:hAnsiTheme="minorEastAsia"/>
          <w:b/>
          <w:bCs/>
          <w:sz w:val="36"/>
          <w:szCs w:val="36"/>
        </w:rPr>
      </w:pPr>
    </w:p>
    <w:p w14:paraId="4C868439">
      <w:pPr>
        <w:spacing w:line="460" w:lineRule="exact"/>
        <w:jc w:val="center"/>
        <w:rPr>
          <w:rFonts w:cs="仿宋" w:asciiTheme="minorEastAsia" w:hAnsiTheme="minorEastAsia"/>
          <w:b/>
          <w:bCs/>
          <w:sz w:val="36"/>
          <w:szCs w:val="36"/>
        </w:rPr>
      </w:pPr>
    </w:p>
    <w:p w14:paraId="47180E93">
      <w:pPr>
        <w:spacing w:line="460" w:lineRule="exact"/>
        <w:jc w:val="center"/>
        <w:rPr>
          <w:rFonts w:cs="仿宋" w:asciiTheme="minorEastAsia" w:hAnsiTheme="minorEastAsia"/>
          <w:b/>
          <w:bCs/>
          <w:sz w:val="36"/>
          <w:szCs w:val="36"/>
        </w:rPr>
      </w:pPr>
    </w:p>
    <w:p w14:paraId="2D20FD3A">
      <w:pPr>
        <w:pStyle w:val="2"/>
        <w:rPr>
          <w:rFonts w:cs="仿宋" w:asciiTheme="minorEastAsia" w:hAnsiTheme="minorEastAsia"/>
          <w:b/>
          <w:bCs/>
          <w:color w:val="auto"/>
          <w:sz w:val="36"/>
          <w:szCs w:val="36"/>
        </w:rPr>
      </w:pPr>
    </w:p>
    <w:p w14:paraId="3C836E58">
      <w:pPr>
        <w:rPr>
          <w:rFonts w:cs="仿宋" w:asciiTheme="minorEastAsia" w:hAnsiTheme="minorEastAsia"/>
          <w:b/>
          <w:bCs/>
          <w:sz w:val="36"/>
          <w:szCs w:val="36"/>
        </w:rPr>
      </w:pPr>
    </w:p>
    <w:p w14:paraId="661793EC">
      <w:pPr>
        <w:pStyle w:val="2"/>
        <w:rPr>
          <w:rFonts w:cs="仿宋" w:asciiTheme="minorEastAsia" w:hAnsiTheme="minorEastAsia"/>
          <w:b/>
          <w:bCs/>
          <w:color w:val="auto"/>
          <w:sz w:val="36"/>
          <w:szCs w:val="36"/>
        </w:rPr>
      </w:pPr>
    </w:p>
    <w:p w14:paraId="225A5F06">
      <w:pPr>
        <w:rPr>
          <w:rFonts w:cs="仿宋" w:asciiTheme="minorEastAsia" w:hAnsiTheme="minorEastAsia"/>
          <w:b/>
          <w:bCs/>
          <w:sz w:val="36"/>
          <w:szCs w:val="36"/>
        </w:rPr>
      </w:pPr>
    </w:p>
    <w:p w14:paraId="6CE4F677">
      <w:pPr>
        <w:pStyle w:val="2"/>
        <w:rPr>
          <w:rFonts w:cs="仿宋" w:asciiTheme="minorEastAsia" w:hAnsiTheme="minorEastAsia"/>
          <w:b/>
          <w:bCs/>
          <w:color w:val="auto"/>
          <w:sz w:val="36"/>
          <w:szCs w:val="36"/>
        </w:rPr>
      </w:pPr>
    </w:p>
    <w:p w14:paraId="71D85B71">
      <w:pPr>
        <w:rPr>
          <w:rFonts w:cs="仿宋" w:asciiTheme="minorEastAsia" w:hAnsiTheme="minorEastAsia"/>
          <w:b/>
          <w:bCs/>
          <w:sz w:val="36"/>
          <w:szCs w:val="36"/>
        </w:rPr>
      </w:pPr>
    </w:p>
    <w:p w14:paraId="56121791">
      <w:pPr>
        <w:pStyle w:val="2"/>
        <w:rPr>
          <w:rFonts w:cs="仿宋" w:asciiTheme="minorEastAsia" w:hAnsiTheme="minorEastAsia"/>
          <w:b/>
          <w:bCs/>
          <w:color w:val="auto"/>
          <w:sz w:val="36"/>
          <w:szCs w:val="36"/>
        </w:rPr>
      </w:pPr>
    </w:p>
    <w:p w14:paraId="2708B880">
      <w:pPr>
        <w:rPr>
          <w:rFonts w:cs="仿宋" w:asciiTheme="minorEastAsia" w:hAnsiTheme="minorEastAsia"/>
          <w:b/>
          <w:bCs/>
          <w:sz w:val="36"/>
          <w:szCs w:val="36"/>
        </w:rPr>
      </w:pPr>
    </w:p>
    <w:p w14:paraId="26FEA8A2">
      <w:pPr>
        <w:pStyle w:val="2"/>
        <w:rPr>
          <w:rFonts w:cs="仿宋" w:asciiTheme="minorEastAsia" w:hAnsiTheme="minorEastAsia"/>
          <w:b/>
          <w:bCs/>
          <w:color w:val="auto"/>
          <w:sz w:val="36"/>
          <w:szCs w:val="36"/>
        </w:rPr>
      </w:pPr>
    </w:p>
    <w:p w14:paraId="7741E333">
      <w:pPr>
        <w:rPr>
          <w:rFonts w:cs="仿宋" w:asciiTheme="minorEastAsia" w:hAnsiTheme="minorEastAsia"/>
          <w:b/>
          <w:bCs/>
          <w:sz w:val="36"/>
          <w:szCs w:val="36"/>
        </w:rPr>
      </w:pPr>
    </w:p>
    <w:p w14:paraId="29F35A9C">
      <w:pPr>
        <w:pStyle w:val="2"/>
        <w:rPr>
          <w:rFonts w:cs="仿宋" w:asciiTheme="minorEastAsia" w:hAnsiTheme="minorEastAsia"/>
          <w:b/>
          <w:bCs/>
          <w:color w:val="auto"/>
          <w:sz w:val="36"/>
          <w:szCs w:val="36"/>
        </w:rPr>
      </w:pPr>
    </w:p>
    <w:p w14:paraId="0FE1F772">
      <w:pPr>
        <w:rPr>
          <w:rFonts w:cs="仿宋" w:asciiTheme="minorEastAsia" w:hAnsiTheme="minorEastAsia"/>
          <w:b/>
          <w:bCs/>
          <w:sz w:val="36"/>
          <w:szCs w:val="36"/>
        </w:rPr>
      </w:pPr>
    </w:p>
    <w:p w14:paraId="5ABF44A0">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52E4E851">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43C58A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FFD3F93">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053A116E">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0C4C6044">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14:paraId="64A036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4EA6D37">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E9C1398">
            <w:pPr>
              <w:pStyle w:val="20"/>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3B982B44">
            <w:pPr>
              <w:pStyle w:val="20"/>
              <w:snapToGrid w:val="0"/>
              <w:spacing w:line="400" w:lineRule="exact"/>
              <w:ind w:right="42" w:rightChars="20"/>
              <w:rPr>
                <w:szCs w:val="21"/>
              </w:rPr>
            </w:pPr>
            <w:r>
              <w:rPr>
                <w:rFonts w:hint="eastAsia"/>
                <w:snapToGrid w:val="0"/>
                <w:szCs w:val="21"/>
              </w:rPr>
              <w:t>详见采购公告</w:t>
            </w:r>
          </w:p>
        </w:tc>
      </w:tr>
      <w:tr w14:paraId="45EBE4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646AA31">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130A6698">
            <w:pPr>
              <w:pStyle w:val="20"/>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3BA85E9A">
            <w:pPr>
              <w:pStyle w:val="20"/>
              <w:snapToGrid w:val="0"/>
              <w:spacing w:line="400" w:lineRule="exact"/>
              <w:ind w:right="42" w:rightChars="20"/>
              <w:rPr>
                <w:snapToGrid w:val="0"/>
                <w:szCs w:val="21"/>
              </w:rPr>
            </w:pPr>
            <w:r>
              <w:rPr>
                <w:rFonts w:hint="eastAsia"/>
                <w:snapToGrid w:val="0"/>
                <w:szCs w:val="21"/>
              </w:rPr>
              <w:t>供应商资格审查方式： 资格后审，资格条件见采购公告</w:t>
            </w:r>
          </w:p>
        </w:tc>
      </w:tr>
      <w:tr w14:paraId="0BFB0C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CBEF29C">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4669F8D5">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6AA9FAC1">
            <w:pPr>
              <w:spacing w:line="360" w:lineRule="auto"/>
              <w:rPr>
                <w:rFonts w:ascii="宋体" w:hAnsi="宋体" w:eastAsia="宋体" w:cs="宋体"/>
                <w:szCs w:val="21"/>
              </w:rPr>
            </w:pPr>
            <w:r>
              <w:rPr>
                <w:rFonts w:hint="eastAsia" w:ascii="宋体" w:hAnsi="宋体" w:eastAsia="宋体" w:cs="宋体"/>
                <w:szCs w:val="21"/>
              </w:rPr>
              <w:t>不组织，供应商经采购人同意后可自行前往对项目现场和周围环境进行踏勘和了解。</w:t>
            </w:r>
          </w:p>
        </w:tc>
      </w:tr>
      <w:tr w14:paraId="6E7762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A81F583">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269D507B">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40917EBC">
            <w:pPr>
              <w:spacing w:line="360" w:lineRule="auto"/>
              <w:rPr>
                <w:rFonts w:ascii="宋体" w:hAnsi="宋体" w:eastAsia="宋体" w:cs="宋体"/>
                <w:szCs w:val="21"/>
              </w:rPr>
            </w:pPr>
            <w:sdt>
              <w:sdtPr>
                <w:rPr>
                  <w:rFonts w:hint="eastAsia" w:ascii="宋体" w:hAnsi="宋体" w:eastAsia="宋体" w:cs="宋体"/>
                  <w:kern w:val="0"/>
                  <w:szCs w:val="21"/>
                </w:rPr>
                <w:id w:val="147454485"/>
              </w:sdtPr>
              <w:sdtEndPr>
                <w:rPr>
                  <w:rFonts w:hint="eastAsia" w:ascii="宋体" w:hAnsi="宋体" w:eastAsia="宋体" w:cs="宋体"/>
                  <w:kern w:val="0"/>
                  <w:szCs w:val="21"/>
                </w:rPr>
              </w:sdtEndPr>
              <w:sdtContent>
                <w:sdt>
                  <w:sdtPr>
                    <w:rPr>
                      <w:rFonts w:hint="eastAsia" w:ascii="宋体" w:hAnsi="宋体" w:eastAsia="宋体" w:cs="宋体"/>
                      <w:kern w:val="0"/>
                      <w:szCs w:val="21"/>
                    </w:rPr>
                    <w:id w:val="14746310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14:paraId="32914B3A">
            <w:pPr>
              <w:spacing w:line="360" w:lineRule="auto"/>
              <w:rPr>
                <w:rFonts w:ascii="宋体" w:hAnsi="宋体" w:eastAsia="宋体" w:cs="宋体"/>
                <w:szCs w:val="21"/>
                <w:u w:val="single"/>
              </w:rPr>
            </w:pPr>
            <w:sdt>
              <w:sdtPr>
                <w:rPr>
                  <w:rFonts w:hint="eastAsia" w:ascii="宋体" w:hAnsi="宋体" w:eastAsia="宋体" w:cs="宋体"/>
                  <w:kern w:val="0"/>
                  <w:szCs w:val="21"/>
                </w:rPr>
                <w:id w:val="14746587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47452066"/>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14:paraId="27AF74C6">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b/>
                <w:bCs/>
                <w:sz w:val="24"/>
                <w:u w:val="single"/>
              </w:rPr>
              <w:t>/</w:t>
            </w:r>
            <w:r>
              <w:rPr>
                <w:rFonts w:hint="eastAsia" w:ascii="宋体" w:hAnsi="宋体" w:eastAsia="宋体" w:cs="宋体"/>
                <w:szCs w:val="21"/>
              </w:rPr>
              <w:t>作为样品，从样品中能看出材质、样式结构、质量等关键信息并予以标注，样品作为后续验收参考标准之一。</w:t>
            </w:r>
          </w:p>
        </w:tc>
      </w:tr>
      <w:tr w14:paraId="0430DA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0BEE46C6">
            <w:pPr>
              <w:jc w:val="center"/>
              <w:rPr>
                <w:rFonts w:ascii="宋体" w:hAnsi="宋体" w:eastAsia="宋体" w:cs="宋体"/>
              </w:rPr>
            </w:pPr>
            <w:r>
              <w:rPr>
                <w:rFonts w:hint="eastAsia" w:ascii="宋体" w:hAnsi="宋体" w:eastAsia="宋体" w:cs="宋体"/>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2106673C">
            <w:pPr>
              <w:jc w:val="center"/>
              <w:rPr>
                <w:rFonts w:ascii="宋体" w:hAnsi="宋体" w:eastAsia="宋体" w:cs="宋体"/>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1F9C0FF2">
            <w:pPr>
              <w:jc w:val="center"/>
              <w:rPr>
                <w:rFonts w:ascii="宋体" w:hAnsi="宋体" w:eastAsia="宋体" w:cs="宋体"/>
              </w:rPr>
            </w:pPr>
            <w:r>
              <w:rPr>
                <w:rFonts w:hint="eastAsia" w:ascii="宋体" w:hAnsi="宋体" w:eastAsia="宋体" w:cs="宋体"/>
              </w:rPr>
              <w:t>详见采购公告</w:t>
            </w:r>
          </w:p>
        </w:tc>
      </w:tr>
      <w:tr w14:paraId="132587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9C49659">
            <w:pPr>
              <w:snapToGrid w:val="0"/>
              <w:spacing w:line="360" w:lineRule="auto"/>
              <w:jc w:val="center"/>
              <w:rPr>
                <w:rFonts w:ascii="宋体" w:hAnsi="宋体" w:eastAsia="宋体" w:cs="宋体"/>
                <w:szCs w:val="21"/>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0DDE591">
            <w:pPr>
              <w:spacing w:line="360" w:lineRule="auto"/>
              <w:jc w:val="center"/>
              <w:outlineLvl w:val="1"/>
              <w:rPr>
                <w:rFonts w:ascii="宋体" w:hAnsi="宋体" w:eastAsia="宋体" w:cs="宋体"/>
                <w:szCs w:val="21"/>
              </w:rPr>
            </w:pPr>
            <w:r>
              <w:rPr>
                <w:rFonts w:hint="eastAsia" w:ascii="宋体" w:hAnsi="宋体" w:eastAsia="宋体" w:cs="宋体"/>
                <w:b/>
                <w:bCs/>
                <w:szCs w:val="21"/>
              </w:rPr>
              <w:t>报价文件份数及其他要求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szCs w:val="21"/>
              </w:rPr>
              <w:id w:val="147452531"/>
            </w:sdtPr>
            <w:sdtEndPr>
              <w:rPr>
                <w:rFonts w:hint="eastAsia" w:ascii="宋体" w:hAnsi="宋体" w:eastAsia="宋体" w:cs="宋体"/>
                <w:b/>
                <w:bCs/>
                <w:szCs w:val="21"/>
              </w:rPr>
            </w:sdtEndPr>
            <w:sdtContent>
              <w:p w14:paraId="0750CAA2">
                <w:pPr>
                  <w:spacing w:line="360" w:lineRule="auto"/>
                  <w:outlineLvl w:val="1"/>
                  <w:rPr>
                    <w:rFonts w:ascii="宋体" w:hAnsi="宋体" w:eastAsia="宋体" w:cs="宋体"/>
                    <w:b/>
                    <w:bCs/>
                    <w:szCs w:val="21"/>
                    <w:lang w:val="zh-CN"/>
                  </w:rPr>
                </w:pPr>
                <w:r>
                  <w:rPr>
                    <w:rFonts w:hint="eastAsia" w:ascii="宋体" w:hAnsi="宋体" w:eastAsia="宋体" w:cs="宋体"/>
                    <w:szCs w:val="21"/>
                  </w:rPr>
                  <w:t>报价响应文件份数：1正2副 ；</w:t>
                </w:r>
                <w:r>
                  <w:rPr>
                    <w:rFonts w:hint="eastAsia" w:ascii="宋体" w:hAnsi="宋体" w:eastAsia="宋体" w:cs="宋体"/>
                    <w:b/>
                    <w:bCs/>
                    <w:szCs w:val="21"/>
                  </w:rPr>
                  <w:t>成交供应商根据采购人要求提供响应文件的PDF文件及word版本各1份。</w:t>
                </w:r>
              </w:p>
            </w:sdtContent>
          </w:sdt>
        </w:tc>
      </w:tr>
      <w:tr w14:paraId="0DDE76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31F8899">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4EC7743">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2F5C6428">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14:paraId="7137B8F5">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14:paraId="0BD0CB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17F0947">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61503C57">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14:paraId="02291148">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4C7E0D94">
            <w:pPr>
              <w:autoSpaceDE w:val="0"/>
              <w:autoSpaceDN w:val="0"/>
              <w:adjustRightInd w:val="0"/>
              <w:snapToGrid w:val="0"/>
              <w:spacing w:line="320" w:lineRule="exact"/>
            </w:pPr>
            <w:r>
              <w:rPr>
                <w:rFonts w:hint="eastAsia" w:ascii="宋体" w:hAnsi="宋体" w:cs="宋体"/>
                <w:kern w:val="0"/>
                <w:szCs w:val="21"/>
              </w:rPr>
              <w:sym w:font="Wingdings" w:char="00FE"/>
            </w:r>
            <w:r>
              <w:rPr>
                <w:rFonts w:hint="eastAsia"/>
              </w:rPr>
              <w:t>经评审后最低投标价法。</w:t>
            </w:r>
          </w:p>
          <w:p w14:paraId="2D4DBB31">
            <w:pPr>
              <w:autoSpaceDE w:val="0"/>
              <w:autoSpaceDN w:val="0"/>
              <w:adjustRightInd w:val="0"/>
              <w:snapToGrid w:val="0"/>
              <w:spacing w:line="320" w:lineRule="exact"/>
            </w:pPr>
            <w:r>
              <w:rPr>
                <w:rFonts w:hint="eastAsia" w:ascii="宋体" w:hAnsi="宋体" w:cs="宋体"/>
                <w:kern w:val="0"/>
                <w:szCs w:val="21"/>
              </w:rPr>
              <w:sym w:font="Wingdings" w:char="00A8"/>
            </w:r>
            <w:r>
              <w:rPr>
                <w:rFonts w:hint="eastAsia" w:ascii="宋体" w:hAnsi="宋体" w:cs="宋体"/>
                <w:kern w:val="0"/>
                <w:szCs w:val="21"/>
              </w:rPr>
              <w:t>其他</w:t>
            </w:r>
            <w:r>
              <w:rPr>
                <w:rFonts w:hint="eastAsia"/>
              </w:rPr>
              <w:t>。</w:t>
            </w:r>
          </w:p>
          <w:p w14:paraId="214DCF3D">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14:paraId="31139E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D1225F3">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692DD6A0">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响应文件开启时应携带的资料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65FAE48B">
            <w:pPr>
              <w:autoSpaceDE w:val="0"/>
              <w:autoSpaceDN w:val="0"/>
              <w:adjustRightInd w:val="0"/>
              <w:snapToGrid w:val="0"/>
              <w:spacing w:line="400" w:lineRule="exact"/>
            </w:pPr>
            <w:r>
              <w:rPr>
                <w:rFonts w:hint="eastAsia" w:ascii="宋体" w:hAnsi="宋体" w:eastAsia="宋体" w:cs="宋体"/>
                <w:kern w:val="0"/>
                <w:szCs w:val="21"/>
                <w:lang w:val="zh-CN"/>
              </w:rPr>
              <w:t>详见第</w:t>
            </w:r>
            <w:r>
              <w:rPr>
                <w:rFonts w:hint="eastAsia" w:ascii="宋体" w:hAnsi="宋体" w:eastAsia="宋体" w:cs="宋体"/>
                <w:kern w:val="0"/>
                <w:szCs w:val="21"/>
              </w:rPr>
              <w:t>六</w:t>
            </w:r>
            <w:r>
              <w:rPr>
                <w:rFonts w:hint="eastAsia" w:ascii="宋体" w:hAnsi="宋体" w:eastAsia="宋体" w:cs="宋体"/>
                <w:kern w:val="0"/>
                <w:szCs w:val="21"/>
                <w:lang w:val="zh-CN"/>
              </w:rPr>
              <w:t>章“应提交的有关格式范例”，委托代理人的则须提供授权委托书）原件。</w:t>
            </w:r>
            <w:r>
              <w:rPr>
                <w:rFonts w:hint="eastAsia" w:ascii="宋体" w:hAnsi="宋体" w:eastAsia="宋体" w:cs="宋体"/>
                <w:kern w:val="0"/>
                <w:szCs w:val="21"/>
              </w:rPr>
              <w:t>若</w:t>
            </w:r>
            <w:r>
              <w:rPr>
                <w:rFonts w:hint="eastAsia" w:ascii="宋体" w:hAnsi="宋体" w:eastAsia="宋体" w:cs="宋体"/>
                <w:kern w:val="0"/>
                <w:szCs w:val="21"/>
                <w:lang w:val="zh-CN"/>
              </w:rPr>
              <w:t>密封在</w:t>
            </w:r>
            <w:r>
              <w:rPr>
                <w:rFonts w:hint="eastAsia" w:ascii="宋体" w:hAnsi="宋体" w:eastAsia="宋体" w:cs="宋体"/>
                <w:kern w:val="0"/>
                <w:szCs w:val="21"/>
              </w:rPr>
              <w:t>响应</w:t>
            </w:r>
            <w:r>
              <w:rPr>
                <w:rFonts w:hint="eastAsia" w:ascii="宋体" w:hAnsi="宋体" w:eastAsia="宋体" w:cs="宋体"/>
                <w:kern w:val="0"/>
                <w:szCs w:val="21"/>
                <w:lang w:val="zh-CN"/>
              </w:rPr>
              <w:t>文件里，开启后查验符合要求也可以。</w:t>
            </w:r>
          </w:p>
        </w:tc>
      </w:tr>
      <w:tr w14:paraId="0E9342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AFAF4CC">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6019BBC9">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6FD481BD">
            <w:pPr>
              <w:autoSpaceDE w:val="0"/>
              <w:autoSpaceDN w:val="0"/>
              <w:adjustRightInd w:val="0"/>
              <w:snapToGrid w:val="0"/>
              <w:spacing w:line="400" w:lineRule="exact"/>
              <w:rPr>
                <w:rFonts w:ascii="宋体" w:hAnsi="宋体" w:eastAsia="宋体" w:cs="宋体"/>
                <w:kern w:val="0"/>
                <w:szCs w:val="21"/>
                <w:lang w:val="zh-CN"/>
              </w:rPr>
            </w:pPr>
            <w:r>
              <w:rPr>
                <w:rFonts w:hint="eastAsia" w:ascii="宋体" w:hAnsi="宋体" w:eastAsia="宋体" w:cs="宋体"/>
                <w:kern w:val="0"/>
                <w:szCs w:val="21"/>
              </w:rPr>
              <w:t>评审小组</w:t>
            </w:r>
            <w:r>
              <w:rPr>
                <w:rFonts w:hint="eastAsia" w:ascii="宋体" w:hAnsi="宋体" w:eastAsia="宋体" w:cs="宋体"/>
                <w:kern w:val="0"/>
                <w:szCs w:val="21"/>
                <w:lang w:val="zh-CN"/>
              </w:rPr>
              <w:t>由</w:t>
            </w:r>
            <w:r>
              <w:rPr>
                <w:rFonts w:hint="eastAsia" w:ascii="宋体" w:hAnsi="宋体" w:eastAsia="宋体" w:cs="宋体"/>
                <w:kern w:val="0"/>
                <w:szCs w:val="21"/>
              </w:rPr>
              <w:t>采购</w:t>
            </w:r>
            <w:r>
              <w:rPr>
                <w:rFonts w:hint="eastAsia" w:ascii="宋体" w:hAnsi="宋体" w:eastAsia="宋体" w:cs="宋体"/>
                <w:kern w:val="0"/>
                <w:szCs w:val="21"/>
                <w:lang w:val="zh-CN"/>
              </w:rPr>
              <w:t xml:space="preserve">人组建，由 </w:t>
            </w:r>
            <w:r>
              <w:rPr>
                <w:rFonts w:hint="eastAsia" w:ascii="宋体" w:hAnsi="宋体" w:eastAsia="宋体" w:cs="宋体"/>
                <w:kern w:val="0"/>
                <w:szCs w:val="21"/>
              </w:rPr>
              <w:t>3</w:t>
            </w:r>
            <w:r>
              <w:rPr>
                <w:rFonts w:hint="eastAsia" w:ascii="宋体" w:hAnsi="宋体" w:eastAsia="宋体" w:cs="宋体"/>
                <w:kern w:val="0"/>
                <w:szCs w:val="21"/>
                <w:lang w:val="zh-CN"/>
              </w:rPr>
              <w:t>人组成</w:t>
            </w:r>
          </w:p>
        </w:tc>
      </w:tr>
      <w:tr w14:paraId="1A972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1C32BD4">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1768566D">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1117AD4E">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14:paraId="44080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0527AA5">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14:paraId="50CF7449">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62F8015">
            <w:pPr>
              <w:pStyle w:val="22"/>
              <w:snapToGrid w:val="0"/>
              <w:spacing w:line="400" w:lineRule="exact"/>
              <w:ind w:firstLine="0" w:firstLineChars="0"/>
              <w:jc w:val="left"/>
              <w:rPr>
                <w:rFonts w:ascii="宋体" w:hAnsi="宋体" w:eastAsia="宋体" w:cs="宋体"/>
              </w:rPr>
            </w:pPr>
            <w:r>
              <w:rPr>
                <w:rFonts w:hint="eastAsia" w:ascii="宋体" w:hAnsi="宋体" w:cs="宋体"/>
              </w:rPr>
              <w:t>履约保证金金额：</w:t>
            </w:r>
            <w:r>
              <w:rPr>
                <w:rFonts w:hint="eastAsia" w:ascii="宋体" w:hAnsi="宋体" w:eastAsia="宋体" w:cs="宋体"/>
                <w:szCs w:val="21"/>
              </w:rPr>
              <w:sym w:font="Wingdings" w:char="00FE"/>
            </w:r>
            <w:r>
              <w:rPr>
                <w:rFonts w:hint="eastAsia" w:ascii="宋体" w:hAnsi="宋体" w:eastAsia="宋体" w:cs="宋体"/>
                <w:szCs w:val="21"/>
              </w:rPr>
              <w:t>有，</w:t>
            </w:r>
            <w:r>
              <w:rPr>
                <w:rFonts w:hint="eastAsia" w:ascii="宋体" w:hAnsi="宋体" w:cs="宋体"/>
              </w:rPr>
              <w:t>约合同价的</w:t>
            </w:r>
            <w:r>
              <w:rPr>
                <w:rFonts w:ascii="宋体" w:hAnsi="宋体" w:cs="宋体"/>
              </w:rPr>
              <w:t>5</w:t>
            </w:r>
            <w:r>
              <w:rPr>
                <w:rFonts w:hint="eastAsia" w:ascii="宋体" w:hAnsi="宋体" w:cs="宋体"/>
              </w:rPr>
              <w:t>%；</w:t>
            </w:r>
            <w:r>
              <w:rPr>
                <w:rFonts w:hint="eastAsia" w:ascii="宋体" w:hAnsi="宋体" w:eastAsia="宋体" w:cs="宋体"/>
                <w:szCs w:val="21"/>
              </w:rPr>
              <w:sym w:font="Wingdings" w:char="00A8"/>
            </w:r>
            <w:r>
              <w:rPr>
                <w:rFonts w:hint="eastAsia" w:ascii="宋体" w:hAnsi="宋体" w:eastAsia="宋体" w:cs="宋体"/>
                <w:szCs w:val="21"/>
              </w:rPr>
              <w:t>无；</w:t>
            </w:r>
          </w:p>
          <w:p w14:paraId="2C304566">
            <w:pPr>
              <w:pStyle w:val="22"/>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14:paraId="278CFD52">
            <w:pPr>
              <w:pStyle w:val="22"/>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14:paraId="3D823115">
            <w:pPr>
              <w:pStyle w:val="22"/>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14:paraId="6494EDBF">
            <w:pPr>
              <w:pStyle w:val="22"/>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履约保证金有效期限：履约保证金将在本项目合同到期或终止后，扣除供应商应承担的违约金、损失赔偿金等款项后经供应商申请30个工作日后无息退还。</w:t>
            </w:r>
          </w:p>
        </w:tc>
      </w:tr>
      <w:tr w14:paraId="2A933E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E3B7DD1">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14:paraId="1EAC240B">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45BB13A4">
            <w:pPr>
              <w:pStyle w:val="20"/>
              <w:snapToGrid w:val="0"/>
              <w:spacing w:line="400" w:lineRule="exact"/>
              <w:ind w:right="42" w:rightChars="20"/>
              <w:rPr>
                <w:snapToGrid w:val="0"/>
                <w:szCs w:val="21"/>
              </w:rPr>
            </w:pPr>
            <w:r>
              <w:rPr>
                <w:rFonts w:hint="eastAsia"/>
                <w:snapToGrid w:val="0"/>
                <w:szCs w:val="21"/>
              </w:rPr>
              <w:t>是否分册装订：</w:t>
            </w:r>
          </w:p>
          <w:p w14:paraId="65F49D85">
            <w:pPr>
              <w:pStyle w:val="20"/>
              <w:snapToGrid w:val="0"/>
              <w:spacing w:line="400" w:lineRule="exact"/>
              <w:ind w:right="42" w:rightChars="20"/>
              <w:rPr>
                <w:snapToGrid w:val="0"/>
                <w:szCs w:val="21"/>
              </w:rPr>
            </w:pPr>
            <w:r>
              <w:rPr>
                <w:rFonts w:hint="eastAsia"/>
                <w:szCs w:val="21"/>
              </w:rPr>
              <w:sym w:font="Wingdings" w:char="00FE"/>
            </w:r>
            <w:r>
              <w:rPr>
                <w:rFonts w:hint="eastAsia"/>
                <w:snapToGrid w:val="0"/>
                <w:szCs w:val="21"/>
              </w:rPr>
              <w:t>不分册装订；</w:t>
            </w:r>
          </w:p>
          <w:p w14:paraId="1986A419">
            <w:pPr>
              <w:pStyle w:val="20"/>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14:paraId="5E31A661">
            <w:pPr>
              <w:pStyle w:val="20"/>
              <w:snapToGrid w:val="0"/>
              <w:spacing w:line="400" w:lineRule="exact"/>
              <w:ind w:right="42" w:rightChars="20"/>
              <w:rPr>
                <w:lang w:val="en-US"/>
              </w:rPr>
            </w:pPr>
            <w:r>
              <w:rPr>
                <w:rFonts w:hint="eastAsia"/>
                <w:snapToGrid w:val="0"/>
                <w:szCs w:val="21"/>
              </w:rPr>
              <w:t>装订要求：A4幅面，单面或</w:t>
            </w:r>
            <w:r>
              <w:rPr>
                <w:rFonts w:hint="eastAsia"/>
                <w:b/>
                <w:bCs/>
                <w:snapToGrid w:val="0"/>
                <w:szCs w:val="21"/>
              </w:rPr>
              <w:t>双面</w:t>
            </w:r>
            <w:r>
              <w:rPr>
                <w:rFonts w:hint="eastAsia"/>
                <w:snapToGrid w:val="0"/>
                <w:szCs w:val="21"/>
              </w:rPr>
              <w:t>打印，装订应牢固、不易拆散和换页。</w:t>
            </w:r>
          </w:p>
        </w:tc>
      </w:tr>
      <w:tr w14:paraId="0CBABE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5BC9B03">
            <w:pPr>
              <w:snapToGrid w:val="0"/>
              <w:spacing w:line="360" w:lineRule="auto"/>
              <w:jc w:val="center"/>
              <w:rPr>
                <w:rFonts w:ascii="宋体" w:hAnsi="宋体" w:eastAsia="宋体" w:cs="宋体"/>
                <w:szCs w:val="21"/>
              </w:rPr>
            </w:pPr>
            <w:r>
              <w:rPr>
                <w:rFonts w:hint="eastAsia" w:ascii="宋体" w:hAnsi="宋体" w:eastAsia="宋体" w:cs="宋体"/>
                <w:szCs w:val="21"/>
              </w:rPr>
              <w:t>14</w:t>
            </w:r>
          </w:p>
        </w:tc>
        <w:tc>
          <w:tcPr>
            <w:tcW w:w="1593" w:type="dxa"/>
            <w:tcBorders>
              <w:top w:val="single" w:color="000000" w:sz="8" w:space="0"/>
              <w:left w:val="single" w:color="000000" w:sz="2" w:space="0"/>
              <w:bottom w:val="single" w:color="000000" w:sz="8" w:space="0"/>
              <w:right w:val="single" w:color="000000" w:sz="8" w:space="0"/>
            </w:tcBorders>
            <w:vAlign w:val="center"/>
          </w:tcPr>
          <w:p w14:paraId="42BCB491">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1A07BC01">
            <w:pPr>
              <w:pStyle w:val="20"/>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14:paraId="1F0B7FBB">
      <w:pPr>
        <w:spacing w:line="360" w:lineRule="auto"/>
        <w:jc w:val="center"/>
        <w:outlineLvl w:val="0"/>
        <w:rPr>
          <w:rFonts w:cs="仿宋" w:asciiTheme="minorEastAsia" w:hAnsiTheme="minorEastAsia"/>
          <w:b/>
          <w:sz w:val="32"/>
          <w:szCs w:val="20"/>
        </w:rPr>
      </w:pPr>
    </w:p>
    <w:p w14:paraId="7132F381">
      <w:pPr>
        <w:spacing w:line="360" w:lineRule="auto"/>
        <w:jc w:val="center"/>
        <w:outlineLvl w:val="0"/>
        <w:rPr>
          <w:rFonts w:cs="仿宋" w:asciiTheme="minorEastAsia" w:hAnsiTheme="minorEastAsia"/>
          <w:b/>
          <w:sz w:val="32"/>
          <w:szCs w:val="20"/>
        </w:rPr>
      </w:pPr>
    </w:p>
    <w:p w14:paraId="755FECA8">
      <w:pPr>
        <w:spacing w:line="360" w:lineRule="auto"/>
        <w:jc w:val="center"/>
        <w:outlineLvl w:val="0"/>
        <w:rPr>
          <w:rFonts w:cs="仿宋" w:asciiTheme="minorEastAsia" w:hAnsiTheme="minorEastAsia"/>
          <w:b/>
          <w:sz w:val="32"/>
          <w:szCs w:val="20"/>
        </w:rPr>
      </w:pPr>
    </w:p>
    <w:p w14:paraId="5FDAEFAE">
      <w:pPr>
        <w:pStyle w:val="8"/>
        <w:rPr>
          <w:rFonts w:cs="仿宋" w:asciiTheme="minorEastAsia" w:hAnsiTheme="minorEastAsia"/>
          <w:b/>
          <w:sz w:val="32"/>
          <w:szCs w:val="20"/>
        </w:rPr>
      </w:pPr>
    </w:p>
    <w:p w14:paraId="78EDDB3D">
      <w:pPr>
        <w:pStyle w:val="16"/>
        <w:rPr>
          <w:rFonts w:cs="仿宋" w:asciiTheme="minorEastAsia" w:hAnsiTheme="minorEastAsia"/>
          <w:b/>
          <w:sz w:val="32"/>
        </w:rPr>
      </w:pPr>
    </w:p>
    <w:p w14:paraId="12B52503">
      <w:pPr>
        <w:pStyle w:val="14"/>
        <w:rPr>
          <w:rFonts w:cs="仿宋" w:asciiTheme="minorEastAsia" w:hAnsiTheme="minorEastAsia"/>
          <w:b/>
          <w:sz w:val="32"/>
          <w:szCs w:val="20"/>
        </w:rPr>
      </w:pPr>
    </w:p>
    <w:p w14:paraId="2B9A6460"/>
    <w:p w14:paraId="3AAD7D60">
      <w:pPr>
        <w:pStyle w:val="2"/>
        <w:rPr>
          <w:color w:val="auto"/>
        </w:rPr>
      </w:pPr>
    </w:p>
    <w:p w14:paraId="2BB2EC44"/>
    <w:p w14:paraId="23EF2832">
      <w:pPr>
        <w:pStyle w:val="2"/>
        <w:rPr>
          <w:color w:val="auto"/>
        </w:rPr>
      </w:pPr>
    </w:p>
    <w:p w14:paraId="13AF2D41"/>
    <w:p w14:paraId="27F0DF21">
      <w:pPr>
        <w:pStyle w:val="2"/>
        <w:rPr>
          <w:color w:val="auto"/>
        </w:rPr>
      </w:pPr>
    </w:p>
    <w:p w14:paraId="50F127CC"/>
    <w:p w14:paraId="7F7643AF">
      <w:pPr>
        <w:pStyle w:val="14"/>
        <w:rPr>
          <w:rFonts w:cs="仿宋" w:asciiTheme="minorEastAsia" w:hAnsiTheme="minorEastAsia"/>
          <w:b/>
          <w:sz w:val="32"/>
          <w:szCs w:val="20"/>
        </w:rPr>
      </w:pPr>
    </w:p>
    <w:p w14:paraId="7BA0CDC4">
      <w:pPr>
        <w:rPr>
          <w:rFonts w:cs="仿宋" w:asciiTheme="minorEastAsia" w:hAnsiTheme="minorEastAsia"/>
          <w:b/>
          <w:sz w:val="32"/>
          <w:szCs w:val="20"/>
        </w:rPr>
      </w:pPr>
    </w:p>
    <w:p w14:paraId="4C19FE5C">
      <w:pPr>
        <w:pStyle w:val="2"/>
        <w:rPr>
          <w:rFonts w:cs="仿宋" w:asciiTheme="minorEastAsia" w:hAnsiTheme="minorEastAsia"/>
          <w:b/>
          <w:color w:val="auto"/>
          <w:szCs w:val="20"/>
        </w:rPr>
      </w:pPr>
    </w:p>
    <w:p w14:paraId="04ECB502"/>
    <w:p w14:paraId="055065F1"/>
    <w:p w14:paraId="154BB6C9">
      <w:pPr>
        <w:rPr>
          <w:rFonts w:cs="仿宋" w:asciiTheme="minorEastAsia" w:hAnsiTheme="minorEastAsia"/>
          <w:b/>
          <w:sz w:val="32"/>
          <w:szCs w:val="20"/>
        </w:rPr>
      </w:pPr>
    </w:p>
    <w:p w14:paraId="54E2A2D2"/>
    <w:p w14:paraId="4AA70489">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689C0079">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12AA8C4E">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46BDDDBD">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427E8800">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5BC4C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“供应商”系指是指响应询价邀请、参加响应竞争的法人、其他组织、成交单位。</w:t>
      </w:r>
    </w:p>
    <w:p w14:paraId="1243064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2.3“负责人”系指法人企业的法定负责人，或其他组织为法律、行政法规规定代表单位行使职权的主要负责人。</w:t>
      </w:r>
    </w:p>
    <w:p w14:paraId="2E7EAC6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7C07DC81">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1CCA2282">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3B854EF8">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368EA8AB">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75BA72D5">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47057241">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32FA9A37">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3CDD800E">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6F8F57E">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6B3B1BF6">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4EE0BAD5">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5E4A8C71">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6A3B977F">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4A1CD5D6">
      <w:pPr>
        <w:pStyle w:val="8"/>
        <w:rPr>
          <w:rFonts w:cs="仿宋" w:asciiTheme="minorEastAsia" w:hAnsiTheme="minorEastAsia"/>
          <w:sz w:val="18"/>
          <w:szCs w:val="18"/>
          <w:lang w:val="en-US"/>
        </w:rPr>
      </w:pPr>
    </w:p>
    <w:p w14:paraId="35639A6A">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67D98713">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5F1F2994">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详见采购公告中获取询价采购文件的时间期限、地点等</w:t>
      </w:r>
    </w:p>
    <w:p w14:paraId="32527F70">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6.响应截止前答疑会或现场考察</w:t>
      </w:r>
    </w:p>
    <w:p w14:paraId="4FACB530">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66007AC3">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13355860">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4F8437A8">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2E6490FA">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6CBE894F">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C784E4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54EF61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54E778D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6C38B671">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9.1.3本项目的询价保证金银行电子回单（如果有）</w:t>
      </w:r>
    </w:p>
    <w:p w14:paraId="68C42EC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9.1.4本项目的其他资格要求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4A799490">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56A2B2C2">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491BE471">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2E25706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21B9D97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9.2.4商务技术偏离表；</w:t>
      </w:r>
    </w:p>
    <w:p w14:paraId="127E716C">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9.2.5</w:t>
      </w:r>
      <w:r>
        <w:rPr>
          <w:rFonts w:hint="eastAsia" w:cs="仿宋" w:asciiTheme="minorEastAsia" w:hAnsiTheme="minorEastAsia"/>
          <w:sz w:val="24"/>
          <w:lang w:val="zh-CN"/>
        </w:rPr>
        <w:t>采购供应商廉洁自律承诺书；</w:t>
      </w:r>
    </w:p>
    <w:p w14:paraId="76951A9F">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9.2.6</w:t>
      </w:r>
      <w:r>
        <w:rPr>
          <w:rFonts w:hint="eastAsia" w:cs="仿宋" w:asciiTheme="minorEastAsia" w:hAnsiTheme="minorEastAsia"/>
          <w:sz w:val="24"/>
          <w:lang w:val="zh-CN"/>
        </w:rPr>
        <w:t>供应商股东信息及出资比例信息表；</w:t>
      </w:r>
    </w:p>
    <w:p w14:paraId="3E38702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9.2.7供应商服务质量保证承诺函。</w:t>
      </w:r>
    </w:p>
    <w:p w14:paraId="252FE98A">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4A459F62">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3286BB43">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68F30125">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9A0BD23">
      <w:pPr>
        <w:pStyle w:val="23"/>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1E17E2C0">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483350C2">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4093574C">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7673B991">
      <w:pPr>
        <w:pStyle w:val="23"/>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14:paraId="05609409">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6551EB49">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2D79FCF6">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7126869">
      <w:pPr>
        <w:pStyle w:val="23"/>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14:paraId="4CC3CA19">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47D18CD8">
      <w:pPr>
        <w:pStyle w:val="23"/>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14:paraId="6D0270F0">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6AAD8F1">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71EC053">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7568EDA3">
      <w:pPr>
        <w:pStyle w:val="23"/>
        <w:spacing w:before="0"/>
        <w:ind w:firstLine="0" w:firstLineChars="0"/>
        <w:jc w:val="center"/>
        <w:rPr>
          <w:rFonts w:cs="仿宋" w:asciiTheme="minorEastAsia" w:hAnsiTheme="minorEastAsia"/>
          <w:b/>
          <w:sz w:val="32"/>
        </w:rPr>
      </w:pPr>
    </w:p>
    <w:p w14:paraId="16701E80">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528CD060">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F934E6F">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15.1采购人按照询价采购文件规定的时间组织响应文件的开启，邀请所有供应商参加开启。供应商不足3家或者缴纳询价保证金少于3家（若有要求）的，不得开启拆封响应文件。</w:t>
      </w:r>
    </w:p>
    <w:p w14:paraId="64CE8DDF">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4C4FC4D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法律法规和询价采购文件的规定，对供应商的基本资格条件、其他资格条件进行审查。</w:t>
      </w:r>
    </w:p>
    <w:p w14:paraId="5660564E">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基本资格条件、其他资格条件相应的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0FEBF3CB">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219FEB3E">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341F14AE">
      <w:pPr>
        <w:pStyle w:val="23"/>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14:paraId="005701A1">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586D5009">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7222998">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6D863620">
      <w:pPr>
        <w:pStyle w:val="23"/>
        <w:spacing w:before="0"/>
        <w:ind w:firstLine="495" w:firstLineChars="0"/>
        <w:rPr>
          <w:rFonts w:cs="仿宋" w:asciiTheme="minorEastAsia" w:hAnsiTheme="minorEastAsia"/>
          <w:kern w:val="0"/>
          <w:szCs w:val="24"/>
        </w:rPr>
      </w:pPr>
    </w:p>
    <w:p w14:paraId="4CDFBD95">
      <w:pPr>
        <w:pStyle w:val="23"/>
        <w:spacing w:before="0"/>
        <w:ind w:firstLine="480"/>
        <w:rPr>
          <w:rFonts w:cs="仿宋" w:asciiTheme="minorEastAsia" w:hAnsiTheme="minorEastAsia"/>
          <w:kern w:val="0"/>
          <w:szCs w:val="24"/>
        </w:rPr>
      </w:pPr>
    </w:p>
    <w:p w14:paraId="1808F2C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14EBCCE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3427F5A0">
      <w:pPr>
        <w:spacing w:line="360" w:lineRule="auto"/>
        <w:rPr>
          <w:rFonts w:cs="仿宋" w:asciiTheme="minorEastAsia" w:hAnsiTheme="minorEastAsia"/>
          <w:b/>
          <w:sz w:val="24"/>
        </w:rPr>
      </w:pPr>
    </w:p>
    <w:p w14:paraId="774D0B1D">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1F31F946">
      <w:pPr>
        <w:pStyle w:val="23"/>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07719391">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7BC9E6FB">
      <w:pPr>
        <w:widowControl/>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013F3B07">
      <w:pPr>
        <w:widowControl/>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D4760EA">
      <w:pPr>
        <w:pStyle w:val="23"/>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14:paraId="46A1770B">
      <w:pPr>
        <w:widowControl/>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17D9CE41">
      <w:pPr>
        <w:snapToGrid w:val="0"/>
        <w:spacing w:line="360" w:lineRule="auto"/>
        <w:ind w:left="120" w:leftChars="57" w:firstLine="482" w:firstLineChars="150"/>
        <w:jc w:val="center"/>
        <w:rPr>
          <w:rFonts w:cs="仿宋" w:asciiTheme="minorEastAsia" w:hAnsiTheme="minorEastAsia"/>
          <w:b/>
          <w:sz w:val="32"/>
        </w:rPr>
      </w:pPr>
    </w:p>
    <w:p w14:paraId="5A79AAF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78E481AC">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14D49DD2">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309EAE9A">
      <w:pPr>
        <w:widowControl/>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除不可抗力等特殊情况外，原则上采购人应当在成交通知书发出之日起30日内，与成交供应商按照询价采购文件确定的事项签订采购合同。</w:t>
      </w:r>
    </w:p>
    <w:p w14:paraId="36F425EF">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7E926835">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7C18DA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02127FD1">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62334BB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7E7ED7DD">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3A3F2914">
      <w:pPr>
        <w:pStyle w:val="8"/>
        <w:ind w:firstLine="480" w:firstLineChars="200"/>
      </w:pPr>
      <w:r>
        <w:rPr>
          <w:rFonts w:hint="eastAsia"/>
        </w:rPr>
        <w:t>本项目无预付款。</w:t>
      </w:r>
    </w:p>
    <w:p w14:paraId="101B6A70">
      <w:pPr>
        <w:tabs>
          <w:tab w:val="left" w:pos="0"/>
        </w:tabs>
        <w:spacing w:line="360" w:lineRule="auto"/>
        <w:ind w:firstLine="480"/>
        <w:rPr>
          <w:rFonts w:cs="仿宋" w:asciiTheme="minorEastAsia" w:hAnsiTheme="minorEastAsia"/>
          <w:sz w:val="24"/>
        </w:rPr>
      </w:pPr>
    </w:p>
    <w:p w14:paraId="1788DF3D">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5C4F4D5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60CD3A6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 xml:space="preserve">25.1成交供应商的询价保证金将在签订合同并按要求缴纳履约保证金后全额无息退还。退保证金前，供应商必须提供加盖公章或财务专用章的收款收据。  </w:t>
      </w:r>
    </w:p>
    <w:p w14:paraId="44F9963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 xml:space="preserve">25.2未成交供应商的询价保证金将在预成交结果公示无异议后及时全额无息退还。退保证金前，供应商必须提供加盖公章或财务专用章的收款收据。  </w:t>
      </w:r>
    </w:p>
    <w:p w14:paraId="78B7391B">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2CF5E87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4791AA3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40DB2DD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0706DB3C">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14:paraId="282A1A9A">
      <w:pPr>
        <w:snapToGrid w:val="0"/>
        <w:spacing w:line="360" w:lineRule="auto"/>
        <w:ind w:left="120" w:leftChars="57" w:firstLine="482" w:firstLineChars="150"/>
        <w:jc w:val="center"/>
        <w:rPr>
          <w:rFonts w:cs="仿宋" w:asciiTheme="minorEastAsia" w:hAnsiTheme="minorEastAsia"/>
          <w:b/>
          <w:sz w:val="32"/>
        </w:rPr>
      </w:pPr>
    </w:p>
    <w:p w14:paraId="0A2E9D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2524B718">
      <w:pPr>
        <w:pStyle w:val="9"/>
        <w:spacing w:line="360" w:lineRule="auto"/>
        <w:ind w:firstLine="482"/>
        <w:rPr>
          <w:rFonts w:cs="仿宋" w:asciiTheme="minorEastAsia" w:hAnsiTheme="minorEastAsia"/>
          <w:b/>
        </w:rPr>
      </w:pPr>
      <w:r>
        <w:rPr>
          <w:rFonts w:hint="eastAsia" w:cs="仿宋" w:asciiTheme="minorEastAsia" w:hAnsiTheme="minorEastAsia"/>
          <w:b/>
        </w:rPr>
        <w:t>27.验收</w:t>
      </w:r>
    </w:p>
    <w:p w14:paraId="0175A885">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0681338A">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4751393D">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3D486408">
      <w:pPr>
        <w:rPr>
          <w:rFonts w:cs="仿宋" w:asciiTheme="minorEastAsia" w:hAnsiTheme="minorEastAsia"/>
          <w:kern w:val="0"/>
          <w:sz w:val="24"/>
        </w:rPr>
      </w:pPr>
    </w:p>
    <w:p w14:paraId="14B2A438">
      <w:pPr>
        <w:pStyle w:val="8"/>
      </w:pPr>
    </w:p>
    <w:p w14:paraId="75AF51D2">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303A6A71">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2A83A09B">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22278F01">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41BAF890">
      <w:pPr>
        <w:spacing w:line="460" w:lineRule="exact"/>
        <w:jc w:val="center"/>
        <w:rPr>
          <w:sz w:val="24"/>
        </w:rPr>
      </w:pPr>
      <w:r>
        <w:rPr>
          <w:rFonts w:hint="eastAsia" w:cs="仿宋" w:asciiTheme="minorEastAsia" w:hAnsiTheme="minorEastAsia"/>
          <w:b/>
          <w:sz w:val="36"/>
          <w:szCs w:val="36"/>
        </w:rPr>
        <w:t>第三部分 采购需求</w:t>
      </w:r>
    </w:p>
    <w:p w14:paraId="3064A952">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2F763046">
      <w:pPr>
        <w:spacing w:line="360" w:lineRule="auto"/>
        <w:ind w:firstLine="480" w:firstLineChars="200"/>
        <w:rPr>
          <w:sz w:val="24"/>
        </w:rPr>
      </w:pPr>
      <w:r>
        <w:rPr>
          <w:rFonts w:hint="eastAsia"/>
          <w:sz w:val="24"/>
        </w:rPr>
        <w:t>杭州临江环境能源有限公司因日常生产需要，需采购安全阀一批，具体如下：</w:t>
      </w:r>
    </w:p>
    <w:tbl>
      <w:tblPr>
        <w:tblStyle w:val="17"/>
        <w:tblW w:w="9496" w:type="dxa"/>
        <w:jc w:val="center"/>
        <w:tblLayout w:type="fixed"/>
        <w:tblCellMar>
          <w:top w:w="0" w:type="dxa"/>
          <w:left w:w="108" w:type="dxa"/>
          <w:bottom w:w="0" w:type="dxa"/>
          <w:right w:w="108" w:type="dxa"/>
        </w:tblCellMar>
      </w:tblPr>
      <w:tblGrid>
        <w:gridCol w:w="480"/>
        <w:gridCol w:w="693"/>
        <w:gridCol w:w="3078"/>
        <w:gridCol w:w="3725"/>
        <w:gridCol w:w="626"/>
        <w:gridCol w:w="355"/>
        <w:gridCol w:w="539"/>
      </w:tblGrid>
      <w:tr w14:paraId="5F579373">
        <w:trPr>
          <w:trHeight w:val="308"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915A">
            <w:pPr>
              <w:widowControl/>
              <w:jc w:val="center"/>
              <w:textAlignment w:val="center"/>
              <w:rPr>
                <w:rFonts w:ascii="宋体" w:hAnsi="宋体" w:eastAsia="宋体" w:cs="宋体"/>
                <w:b/>
                <w:bCs/>
                <w:sz w:val="15"/>
                <w:szCs w:val="15"/>
              </w:rPr>
            </w:pPr>
            <w:r>
              <w:rPr>
                <w:rFonts w:hint="eastAsia" w:ascii="宋体" w:hAnsi="宋体" w:eastAsia="宋体" w:cs="宋体"/>
                <w:b/>
                <w:bCs/>
                <w:kern w:val="0"/>
                <w:sz w:val="15"/>
                <w:szCs w:val="15"/>
              </w:rPr>
              <w:t>序号</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CD3F">
            <w:pPr>
              <w:widowControl/>
              <w:jc w:val="center"/>
              <w:textAlignment w:val="center"/>
              <w:rPr>
                <w:rFonts w:ascii="宋体" w:hAnsi="宋体" w:eastAsia="宋体" w:cs="宋体"/>
                <w:b/>
                <w:bCs/>
                <w:sz w:val="15"/>
                <w:szCs w:val="15"/>
              </w:rPr>
            </w:pPr>
            <w:r>
              <w:rPr>
                <w:rFonts w:hint="eastAsia" w:ascii="宋体" w:hAnsi="宋体" w:eastAsia="宋体" w:cs="宋体"/>
                <w:b/>
                <w:bCs/>
                <w:kern w:val="0"/>
                <w:sz w:val="15"/>
                <w:szCs w:val="15"/>
              </w:rPr>
              <w:t>物资名称</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95A6">
            <w:pPr>
              <w:widowControl/>
              <w:jc w:val="center"/>
              <w:textAlignment w:val="center"/>
              <w:rPr>
                <w:rFonts w:ascii="宋体" w:hAnsi="宋体" w:eastAsia="宋体" w:cs="宋体"/>
                <w:b/>
                <w:bCs/>
                <w:sz w:val="15"/>
                <w:szCs w:val="15"/>
              </w:rPr>
            </w:pPr>
            <w:r>
              <w:rPr>
                <w:rFonts w:hint="eastAsia" w:ascii="宋体" w:hAnsi="宋体" w:eastAsia="宋体" w:cs="宋体"/>
                <w:b/>
                <w:bCs/>
                <w:sz w:val="15"/>
                <w:szCs w:val="15"/>
              </w:rPr>
              <w:t>品牌/生产厂家</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A2B3">
            <w:pPr>
              <w:widowControl/>
              <w:jc w:val="center"/>
              <w:textAlignment w:val="center"/>
              <w:rPr>
                <w:rFonts w:ascii="宋体" w:hAnsi="宋体" w:eastAsia="宋体" w:cs="宋体"/>
                <w:b/>
                <w:bCs/>
                <w:sz w:val="15"/>
                <w:szCs w:val="15"/>
              </w:rPr>
            </w:pPr>
            <w:r>
              <w:rPr>
                <w:rFonts w:hint="eastAsia" w:ascii="宋体" w:hAnsi="宋体" w:eastAsia="宋体" w:cs="宋体"/>
                <w:b/>
                <w:bCs/>
                <w:kern w:val="0"/>
                <w:sz w:val="15"/>
                <w:szCs w:val="15"/>
              </w:rPr>
              <w:t>规格型号</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8A22">
            <w:pPr>
              <w:widowControl/>
              <w:jc w:val="center"/>
              <w:textAlignment w:val="center"/>
              <w:rPr>
                <w:rFonts w:ascii="宋体" w:hAnsi="宋体" w:eastAsia="宋体" w:cs="宋体"/>
                <w:b/>
                <w:bCs/>
                <w:sz w:val="15"/>
                <w:szCs w:val="15"/>
              </w:rPr>
            </w:pPr>
            <w:r>
              <w:rPr>
                <w:rFonts w:hint="eastAsia" w:ascii="宋体" w:hAnsi="宋体" w:eastAsia="宋体" w:cs="宋体"/>
                <w:b/>
                <w:bCs/>
                <w:kern w:val="0"/>
                <w:sz w:val="15"/>
                <w:szCs w:val="15"/>
              </w:rPr>
              <w:t>需求部门</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B75F">
            <w:pPr>
              <w:widowControl/>
              <w:jc w:val="center"/>
              <w:textAlignment w:val="center"/>
              <w:rPr>
                <w:rFonts w:ascii="宋体" w:hAnsi="宋体" w:eastAsia="宋体" w:cs="宋体"/>
                <w:b/>
                <w:bCs/>
                <w:sz w:val="15"/>
                <w:szCs w:val="15"/>
              </w:rPr>
            </w:pPr>
            <w:r>
              <w:rPr>
                <w:rFonts w:hint="eastAsia" w:ascii="宋体" w:hAnsi="宋体" w:eastAsia="宋体" w:cs="宋体"/>
                <w:b/>
                <w:bCs/>
                <w:kern w:val="0"/>
                <w:sz w:val="15"/>
                <w:szCs w:val="15"/>
              </w:rPr>
              <w:t>单位</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384E">
            <w:pPr>
              <w:widowControl/>
              <w:jc w:val="center"/>
              <w:textAlignment w:val="center"/>
              <w:rPr>
                <w:rFonts w:ascii="宋体" w:hAnsi="宋体" w:eastAsia="宋体" w:cs="宋体"/>
                <w:b/>
                <w:bCs/>
                <w:sz w:val="15"/>
                <w:szCs w:val="15"/>
              </w:rPr>
            </w:pPr>
            <w:r>
              <w:rPr>
                <w:rFonts w:hint="eastAsia" w:ascii="宋体" w:hAnsi="宋体" w:eastAsia="宋体" w:cs="宋体"/>
                <w:b/>
                <w:bCs/>
                <w:kern w:val="0"/>
                <w:sz w:val="15"/>
                <w:szCs w:val="15"/>
              </w:rPr>
              <w:t>暂定数量</w:t>
            </w:r>
          </w:p>
        </w:tc>
      </w:tr>
      <w:tr w14:paraId="7A8CFD10">
        <w:tblPrEx>
          <w:tblCellMar>
            <w:top w:w="0" w:type="dxa"/>
            <w:left w:w="108" w:type="dxa"/>
            <w:bottom w:w="0" w:type="dxa"/>
            <w:right w:w="108" w:type="dxa"/>
          </w:tblCellMar>
        </w:tblPrEx>
        <w:trPr>
          <w:trHeight w:val="502"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95F9">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8D2E">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安全阀</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07C3">
            <w:pPr>
              <w:keepNext w:val="0"/>
              <w:keepLines w:val="0"/>
              <w:widowControl/>
              <w:suppressLineNumbers w:val="0"/>
              <w:jc w:val="center"/>
              <w:textAlignment w:val="center"/>
              <w:rPr>
                <w:rFonts w:ascii="宋体" w:hAnsi="宋体" w:eastAsia="宋体" w:cs="宋体"/>
                <w:sz w:val="15"/>
                <w:szCs w:val="15"/>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8A2B">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A28H-16；公称通径：50mm；整定压力：1.05MPa；压力等级：1.0-1.3MPa；</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E1D1">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能源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46F5">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EE81">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6</w:t>
            </w:r>
          </w:p>
        </w:tc>
      </w:tr>
      <w:tr w14:paraId="7C4268AD">
        <w:tblPrEx>
          <w:tblCellMar>
            <w:top w:w="0" w:type="dxa"/>
            <w:left w:w="108" w:type="dxa"/>
            <w:bottom w:w="0" w:type="dxa"/>
            <w:right w:w="108" w:type="dxa"/>
          </w:tblCellMar>
        </w:tblPrEx>
        <w:trPr>
          <w:trHeight w:val="549"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FAB9">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331E">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安全阀</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86DA">
            <w:pPr>
              <w:keepNext w:val="0"/>
              <w:keepLines w:val="0"/>
              <w:widowControl/>
              <w:suppressLineNumbers w:val="0"/>
              <w:jc w:val="center"/>
              <w:textAlignment w:val="center"/>
              <w:rPr>
                <w:rFonts w:ascii="宋体" w:hAnsi="宋体" w:eastAsia="宋体" w:cs="宋体"/>
                <w:sz w:val="15"/>
                <w:szCs w:val="15"/>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CB93">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A28W-16T；公称通径：25mm；整定压力：</w:t>
            </w:r>
            <w:r>
              <w:rPr>
                <w:rFonts w:hint="eastAsia" w:ascii="宋体" w:hAnsi="宋体" w:eastAsia="宋体" w:cs="宋体"/>
                <w:kern w:val="0"/>
                <w:sz w:val="15"/>
                <w:szCs w:val="15"/>
              </w:rPr>
              <w:br w:type="textWrapping"/>
            </w:r>
            <w:r>
              <w:rPr>
                <w:rFonts w:hint="eastAsia" w:ascii="宋体" w:hAnsi="宋体" w:eastAsia="宋体" w:cs="宋体"/>
                <w:kern w:val="0"/>
                <w:sz w:val="15"/>
                <w:szCs w:val="15"/>
              </w:rPr>
              <w:t>1.05MPa；压力等级：1.0-1.3MPa；</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B4E6">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能源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A5FB">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452A">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6</w:t>
            </w:r>
          </w:p>
        </w:tc>
      </w:tr>
      <w:tr w14:paraId="6B5151C8">
        <w:tblPrEx>
          <w:tblCellMar>
            <w:top w:w="0" w:type="dxa"/>
            <w:left w:w="108" w:type="dxa"/>
            <w:bottom w:w="0" w:type="dxa"/>
            <w:right w:w="108" w:type="dxa"/>
          </w:tblCellMar>
        </w:tblPrEx>
        <w:trPr>
          <w:trHeight w:val="457"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6B39">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55D7">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安全阀</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D9C6">
            <w:pPr>
              <w:keepNext w:val="0"/>
              <w:keepLines w:val="0"/>
              <w:widowControl/>
              <w:suppressLineNumbers w:val="0"/>
              <w:jc w:val="center"/>
              <w:textAlignment w:val="center"/>
              <w:rPr>
                <w:rFonts w:ascii="宋体" w:hAnsi="宋体" w:eastAsia="宋体" w:cs="宋体"/>
                <w:sz w:val="15"/>
                <w:szCs w:val="15"/>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FCC1">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A48Y-16C；口径：DN150;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045F">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能源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4D89">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2A98">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6</w:t>
            </w:r>
          </w:p>
        </w:tc>
      </w:tr>
      <w:tr w14:paraId="1CE5B45D">
        <w:tblPrEx>
          <w:tblCellMar>
            <w:top w:w="0" w:type="dxa"/>
            <w:left w:w="108" w:type="dxa"/>
            <w:bottom w:w="0" w:type="dxa"/>
            <w:right w:w="108" w:type="dxa"/>
          </w:tblCellMar>
        </w:tblPrEx>
        <w:trPr>
          <w:trHeight w:val="457"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6E46">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C8A5">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安全阀</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E9EE">
            <w:pPr>
              <w:keepNext w:val="0"/>
              <w:keepLines w:val="0"/>
              <w:widowControl/>
              <w:suppressLineNumbers w:val="0"/>
              <w:jc w:val="center"/>
              <w:textAlignment w:val="center"/>
              <w:rPr>
                <w:rFonts w:ascii="宋体" w:hAnsi="宋体" w:eastAsia="宋体" w:cs="宋体"/>
                <w:sz w:val="15"/>
                <w:szCs w:val="15"/>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D8FD">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A48Y-16C;口径：DN50；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88AC">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能源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0979">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7CE7">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6</w:t>
            </w:r>
          </w:p>
        </w:tc>
      </w:tr>
      <w:tr w14:paraId="485F30C0">
        <w:tblPrEx>
          <w:tblCellMar>
            <w:top w:w="0" w:type="dxa"/>
            <w:left w:w="108" w:type="dxa"/>
            <w:bottom w:w="0" w:type="dxa"/>
            <w:right w:w="108" w:type="dxa"/>
          </w:tblCellMar>
        </w:tblPrEx>
        <w:trPr>
          <w:trHeight w:val="457"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C740">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8EDA">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安全阀</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1B43">
            <w:pPr>
              <w:keepNext w:val="0"/>
              <w:keepLines w:val="0"/>
              <w:widowControl/>
              <w:suppressLineNumbers w:val="0"/>
              <w:jc w:val="center"/>
              <w:textAlignment w:val="center"/>
              <w:rPr>
                <w:rFonts w:ascii="宋体" w:hAnsi="宋体" w:eastAsia="宋体" w:cs="宋体"/>
                <w:sz w:val="15"/>
                <w:szCs w:val="15"/>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3F37">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弹簧式型号A28H-16C公称通径80mm，公称压力1.6MPa</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BB6C">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能源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509D">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1BE1">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8</w:t>
            </w:r>
          </w:p>
        </w:tc>
      </w:tr>
      <w:tr w14:paraId="467C181D">
        <w:tblPrEx>
          <w:tblCellMar>
            <w:top w:w="0" w:type="dxa"/>
            <w:left w:w="108" w:type="dxa"/>
            <w:bottom w:w="0" w:type="dxa"/>
            <w:right w:w="108" w:type="dxa"/>
          </w:tblCellMar>
        </w:tblPrEx>
        <w:trPr>
          <w:trHeight w:val="457"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C1E1">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374D">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安全阀</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3A4C">
            <w:pPr>
              <w:keepNext w:val="0"/>
              <w:keepLines w:val="0"/>
              <w:widowControl/>
              <w:suppressLineNumbers w:val="0"/>
              <w:jc w:val="center"/>
              <w:textAlignment w:val="center"/>
              <w:rPr>
                <w:rFonts w:ascii="宋体" w:hAnsi="宋体" w:eastAsia="宋体" w:cs="宋体"/>
                <w:sz w:val="15"/>
                <w:szCs w:val="15"/>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2F3A">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A28X-16T；公称通径：DN40；整定压力：</w:t>
            </w:r>
            <w:r>
              <w:rPr>
                <w:rFonts w:hint="eastAsia" w:ascii="宋体" w:hAnsi="宋体" w:eastAsia="宋体" w:cs="宋体"/>
                <w:kern w:val="0"/>
                <w:sz w:val="15"/>
                <w:szCs w:val="15"/>
              </w:rPr>
              <w:br w:type="textWrapping"/>
            </w:r>
            <w:r>
              <w:rPr>
                <w:rFonts w:hint="eastAsia" w:ascii="宋体" w:hAnsi="宋体" w:eastAsia="宋体" w:cs="宋体"/>
                <w:kern w:val="0"/>
                <w:sz w:val="15"/>
                <w:szCs w:val="15"/>
              </w:rPr>
              <w:t>1.1MPa；适用介质：油气</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8EA6">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能源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2108">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EE8E">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12</w:t>
            </w:r>
          </w:p>
        </w:tc>
      </w:tr>
      <w:tr w14:paraId="69E54550">
        <w:tblPrEx>
          <w:tblCellMar>
            <w:top w:w="0" w:type="dxa"/>
            <w:left w:w="108" w:type="dxa"/>
            <w:bottom w:w="0" w:type="dxa"/>
            <w:right w:w="108" w:type="dxa"/>
          </w:tblCellMar>
        </w:tblPrEx>
        <w:trPr>
          <w:trHeight w:val="457"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B2B1">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9B99">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安全阀</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8F22">
            <w:pPr>
              <w:keepNext w:val="0"/>
              <w:keepLines w:val="0"/>
              <w:widowControl/>
              <w:suppressLineNumbers w:val="0"/>
              <w:jc w:val="center"/>
              <w:textAlignment w:val="center"/>
              <w:rPr>
                <w:rFonts w:ascii="宋体" w:hAnsi="宋体" w:eastAsia="宋体" w:cs="宋体"/>
                <w:sz w:val="15"/>
                <w:szCs w:val="15"/>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浙江富羽阀门制造有限公司、永一阀门集团有限公司、上海埃弗斯阀门制造有限公司、中国上海中李阀门有限公司</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663C">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SFA-22C300T；DN15 PN5.0MPa；PK：</w:t>
            </w:r>
            <w:r>
              <w:rPr>
                <w:rFonts w:hint="eastAsia" w:ascii="宋体" w:hAnsi="宋体" w:eastAsia="宋体" w:cs="宋体"/>
                <w:kern w:val="0"/>
                <w:sz w:val="15"/>
                <w:szCs w:val="15"/>
              </w:rPr>
              <w:br w:type="textWrapping"/>
            </w:r>
            <w:r>
              <w:rPr>
                <w:rFonts w:hint="eastAsia" w:ascii="宋体" w:hAnsi="宋体" w:eastAsia="宋体" w:cs="宋体"/>
                <w:kern w:val="0"/>
                <w:sz w:val="15"/>
                <w:szCs w:val="15"/>
              </w:rPr>
              <w:t>1.59MPa；KD≥0.6MPa</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C70C">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能源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8419">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C99C">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6</w:t>
            </w:r>
          </w:p>
        </w:tc>
      </w:tr>
      <w:tr w14:paraId="51901069">
        <w:tblPrEx>
          <w:tblCellMar>
            <w:top w:w="0" w:type="dxa"/>
            <w:left w:w="108" w:type="dxa"/>
            <w:bottom w:w="0" w:type="dxa"/>
            <w:right w:w="108" w:type="dxa"/>
          </w:tblCellMar>
        </w:tblPrEx>
        <w:trPr>
          <w:trHeight w:val="457"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822F">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1A13">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安全阀</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5767">
            <w:pPr>
              <w:keepNext w:val="0"/>
              <w:keepLines w:val="0"/>
              <w:widowControl/>
              <w:suppressLineNumbers w:val="0"/>
              <w:jc w:val="center"/>
              <w:textAlignment w:val="center"/>
              <w:rPr>
                <w:rFonts w:ascii="宋体" w:hAnsi="宋体" w:eastAsia="宋体" w:cs="宋体"/>
                <w:sz w:val="15"/>
                <w:szCs w:val="15"/>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浙江富羽阀门制造有限公司、永一阀门集团有限公司、上海埃弗斯阀门制造有限公司、中国上海中李阀门有限公司</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6AEF">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SFA-22C300T；DN20 PN5.0MPa；PK：</w:t>
            </w:r>
            <w:r>
              <w:rPr>
                <w:rFonts w:hint="eastAsia" w:ascii="宋体" w:hAnsi="宋体" w:eastAsia="宋体" w:cs="宋体"/>
                <w:kern w:val="0"/>
                <w:sz w:val="15"/>
                <w:szCs w:val="15"/>
              </w:rPr>
              <w:br w:type="textWrapping"/>
            </w:r>
            <w:r>
              <w:rPr>
                <w:rFonts w:hint="eastAsia" w:ascii="宋体" w:hAnsi="宋体" w:eastAsia="宋体" w:cs="宋体"/>
                <w:kern w:val="0"/>
                <w:sz w:val="15"/>
                <w:szCs w:val="15"/>
              </w:rPr>
              <w:t>1.59MPa；KD≥0.6MPa</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5D03">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能源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48E1">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43FE">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6</w:t>
            </w:r>
          </w:p>
        </w:tc>
      </w:tr>
      <w:tr w14:paraId="1620A65B">
        <w:tblPrEx>
          <w:tblCellMar>
            <w:top w:w="0" w:type="dxa"/>
            <w:left w:w="108" w:type="dxa"/>
            <w:bottom w:w="0" w:type="dxa"/>
            <w:right w:w="108" w:type="dxa"/>
          </w:tblCellMar>
        </w:tblPrEx>
        <w:trPr>
          <w:trHeight w:val="518"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A898">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C27C">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安全阀</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6FEC">
            <w:pPr>
              <w:keepNext w:val="0"/>
              <w:keepLines w:val="0"/>
              <w:widowControl/>
              <w:suppressLineNumbers w:val="0"/>
              <w:jc w:val="center"/>
              <w:textAlignment w:val="center"/>
              <w:rPr>
                <w:rFonts w:ascii="宋体" w:hAnsi="宋体" w:eastAsia="宋体" w:cs="宋体"/>
                <w:sz w:val="15"/>
                <w:szCs w:val="15"/>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20D5">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A28H-16；公称通径：DN40；整定压力：0.84MPa；公称压力：1.6MPa；阀体材质HT200；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C8BA">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能源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B479">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9122">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20</w:t>
            </w:r>
          </w:p>
        </w:tc>
      </w:tr>
      <w:tr w14:paraId="72EEDE3F">
        <w:tblPrEx>
          <w:tblCellMar>
            <w:top w:w="0" w:type="dxa"/>
            <w:left w:w="108" w:type="dxa"/>
            <w:bottom w:w="0" w:type="dxa"/>
            <w:right w:w="108" w:type="dxa"/>
          </w:tblCellMar>
        </w:tblPrEx>
        <w:trPr>
          <w:trHeight w:val="46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EC07">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10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3EB7">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安全阀</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3731">
            <w:pPr>
              <w:keepNext w:val="0"/>
              <w:keepLines w:val="0"/>
              <w:widowControl/>
              <w:suppressLineNumbers w:val="0"/>
              <w:jc w:val="center"/>
              <w:textAlignment w:val="center"/>
              <w:rPr>
                <w:rFonts w:ascii="宋体" w:hAnsi="宋体" w:eastAsia="宋体" w:cs="宋体"/>
                <w:sz w:val="15"/>
                <w:szCs w:val="15"/>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096C">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A41H-25C,公称通径：DN40,整定压力：1.3MPa，压力等级1.3-1.6MPa</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B922">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能源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A00E">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BB19">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8</w:t>
            </w:r>
          </w:p>
        </w:tc>
      </w:tr>
      <w:tr w14:paraId="3C312783">
        <w:tblPrEx>
          <w:tblCellMar>
            <w:top w:w="0" w:type="dxa"/>
            <w:left w:w="108" w:type="dxa"/>
            <w:bottom w:w="0" w:type="dxa"/>
            <w:right w:w="108" w:type="dxa"/>
          </w:tblCellMar>
        </w:tblPrEx>
        <w:trPr>
          <w:trHeight w:val="457"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E6D4">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11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0E95">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安全阀</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1D37">
            <w:pPr>
              <w:keepNext w:val="0"/>
              <w:keepLines w:val="0"/>
              <w:widowControl/>
              <w:suppressLineNumbers w:val="0"/>
              <w:jc w:val="center"/>
              <w:textAlignment w:val="center"/>
              <w:rPr>
                <w:rFonts w:ascii="宋体" w:hAnsi="宋体" w:eastAsia="宋体" w:cs="宋体"/>
                <w:sz w:val="15"/>
                <w:szCs w:val="15"/>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7B5E">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A48Y-16C DN25  整定压力：0.89MPa，压力等级0.6-1.0MPa</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C99C">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能源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FCC5">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3699">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6</w:t>
            </w:r>
          </w:p>
        </w:tc>
      </w:tr>
      <w:tr w14:paraId="601E3825">
        <w:tblPrEx>
          <w:tblCellMar>
            <w:top w:w="0" w:type="dxa"/>
            <w:left w:w="108" w:type="dxa"/>
            <w:bottom w:w="0" w:type="dxa"/>
            <w:right w:w="108" w:type="dxa"/>
          </w:tblCellMar>
        </w:tblPrEx>
        <w:trPr>
          <w:trHeight w:val="457"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9534">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12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FCB4">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安全阀</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6826">
            <w:pPr>
              <w:keepNext w:val="0"/>
              <w:keepLines w:val="0"/>
              <w:widowControl/>
              <w:suppressLineNumbers w:val="0"/>
              <w:jc w:val="center"/>
              <w:textAlignment w:val="center"/>
              <w:rPr>
                <w:rFonts w:ascii="宋体" w:hAnsi="宋体" w:eastAsia="宋体" w:cs="宋体"/>
                <w:sz w:val="15"/>
                <w:szCs w:val="15"/>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E764">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A41Y-16C DN25  整定压力：0.23MPa，压力等级0.16-0.25MPa</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3F1A">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能源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B4D2">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A931">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10</w:t>
            </w:r>
          </w:p>
        </w:tc>
      </w:tr>
      <w:tr w14:paraId="001A0FAB">
        <w:tblPrEx>
          <w:tblCellMar>
            <w:top w:w="0" w:type="dxa"/>
            <w:left w:w="108" w:type="dxa"/>
            <w:bottom w:w="0" w:type="dxa"/>
            <w:right w:w="108" w:type="dxa"/>
          </w:tblCellMar>
        </w:tblPrEx>
        <w:trPr>
          <w:trHeight w:val="457"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7150">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13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7EE6">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安全阀</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0DB8">
            <w:pPr>
              <w:keepNext w:val="0"/>
              <w:keepLines w:val="0"/>
              <w:widowControl/>
              <w:suppressLineNumbers w:val="0"/>
              <w:jc w:val="center"/>
              <w:textAlignment w:val="center"/>
              <w:rPr>
                <w:rFonts w:ascii="宋体" w:hAnsi="宋体" w:eastAsia="宋体" w:cs="宋体"/>
                <w:sz w:val="15"/>
                <w:szCs w:val="15"/>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6FC8">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A48SH-16C DN80 整定压力：0.09MPa，压力等级0.06-0.1MPa</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372D">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能源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4F42">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8EE4">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8</w:t>
            </w:r>
          </w:p>
        </w:tc>
      </w:tr>
      <w:tr w14:paraId="5541D7C1">
        <w:tblPrEx>
          <w:tblCellMar>
            <w:top w:w="0" w:type="dxa"/>
            <w:left w:w="108" w:type="dxa"/>
            <w:bottom w:w="0" w:type="dxa"/>
            <w:right w:w="108" w:type="dxa"/>
          </w:tblCellMar>
        </w:tblPrEx>
        <w:trPr>
          <w:trHeight w:val="457"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394A">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14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5700">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安全阀</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D9DA">
            <w:pPr>
              <w:keepNext w:val="0"/>
              <w:keepLines w:val="0"/>
              <w:widowControl/>
              <w:suppressLineNumbers w:val="0"/>
              <w:jc w:val="center"/>
              <w:textAlignment w:val="center"/>
              <w:rPr>
                <w:rFonts w:ascii="宋体" w:hAnsi="宋体" w:eastAsia="宋体" w:cs="宋体"/>
                <w:sz w:val="15"/>
                <w:szCs w:val="15"/>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015D">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A48Y-16C DN80 整定压力：0.3MPa，压力等级0.25-0.4MPa</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1D2E">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能源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7731">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5724">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6</w:t>
            </w:r>
          </w:p>
        </w:tc>
      </w:tr>
      <w:tr w14:paraId="5575272A">
        <w:tblPrEx>
          <w:tblCellMar>
            <w:top w:w="0" w:type="dxa"/>
            <w:left w:w="108" w:type="dxa"/>
            <w:bottom w:w="0" w:type="dxa"/>
            <w:right w:w="108" w:type="dxa"/>
          </w:tblCellMar>
        </w:tblPrEx>
        <w:trPr>
          <w:trHeight w:val="457"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8B29">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15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B3EA">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安全阀</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CF3B">
            <w:pPr>
              <w:keepNext w:val="0"/>
              <w:keepLines w:val="0"/>
              <w:widowControl/>
              <w:suppressLineNumbers w:val="0"/>
              <w:jc w:val="center"/>
              <w:textAlignment w:val="center"/>
              <w:rPr>
                <w:rFonts w:ascii="宋体" w:hAnsi="宋体" w:eastAsia="宋体" w:cs="宋体"/>
                <w:sz w:val="15"/>
                <w:szCs w:val="15"/>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浙江富羽阀门制造有限公司、永一阀门集团有限公司、上海埃弗斯阀门制造有限公司、天正阀门有限公司、中国双泰阀门有限公司</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C0C3">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GA49H-16 DN25  整定压力：0.49MPa，压力等级0.4-0.6MPa</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EC9D">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能源</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F580">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1A9B">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6</w:t>
            </w:r>
          </w:p>
        </w:tc>
      </w:tr>
      <w:tr w14:paraId="4418E5A2">
        <w:tblPrEx>
          <w:tblCellMar>
            <w:top w:w="0" w:type="dxa"/>
            <w:left w:w="108" w:type="dxa"/>
            <w:bottom w:w="0" w:type="dxa"/>
            <w:right w:w="108" w:type="dxa"/>
          </w:tblCellMar>
        </w:tblPrEx>
        <w:trPr>
          <w:trHeight w:val="606"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5F6C">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16</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5BA18">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安全阀</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6BD6">
            <w:pPr>
              <w:keepNext w:val="0"/>
              <w:keepLines w:val="0"/>
              <w:widowControl/>
              <w:suppressLineNumbers w:val="0"/>
              <w:jc w:val="center"/>
              <w:textAlignment w:val="center"/>
              <w:rPr>
                <w:rFonts w:ascii="宋体" w:hAnsi="宋体" w:eastAsia="宋体" w:cs="宋体"/>
                <w:sz w:val="15"/>
                <w:szCs w:val="15"/>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3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833B0">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A48Y-25C；公称通径：80mm；整定压力：</w:t>
            </w:r>
            <w:r>
              <w:rPr>
                <w:rFonts w:hint="eastAsia" w:ascii="宋体" w:hAnsi="宋体" w:eastAsia="宋体" w:cs="宋体"/>
                <w:kern w:val="0"/>
                <w:sz w:val="15"/>
                <w:szCs w:val="15"/>
              </w:rPr>
              <w:br w:type="textWrapping"/>
            </w:r>
            <w:r>
              <w:rPr>
                <w:rFonts w:hint="eastAsia" w:ascii="宋体" w:hAnsi="宋体" w:eastAsia="宋体" w:cs="宋体"/>
                <w:kern w:val="0"/>
                <w:sz w:val="15"/>
                <w:szCs w:val="15"/>
              </w:rPr>
              <w:t>0.90MPa；压力等级：0.80-1.00MPa；工作介质：蒸汽；</w:t>
            </w: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24669">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三固</w:t>
            </w:r>
          </w:p>
        </w:tc>
        <w:tc>
          <w:tcPr>
            <w:tcW w:w="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20C92">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1E0BA">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1</w:t>
            </w:r>
          </w:p>
        </w:tc>
      </w:tr>
      <w:tr w14:paraId="461392FC">
        <w:tblPrEx>
          <w:tblCellMar>
            <w:top w:w="0" w:type="dxa"/>
            <w:left w:w="108" w:type="dxa"/>
            <w:bottom w:w="0" w:type="dxa"/>
            <w:right w:w="108" w:type="dxa"/>
          </w:tblCellMar>
        </w:tblPrEx>
        <w:trPr>
          <w:trHeight w:val="606"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9774">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17</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0DD93">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安全阀</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497F">
            <w:pPr>
              <w:keepNext w:val="0"/>
              <w:keepLines w:val="0"/>
              <w:widowControl/>
              <w:suppressLineNumbers w:val="0"/>
              <w:jc w:val="center"/>
              <w:textAlignment w:val="center"/>
              <w:rPr>
                <w:rFonts w:ascii="宋体" w:hAnsi="宋体" w:eastAsia="宋体" w:cs="宋体"/>
                <w:sz w:val="15"/>
                <w:szCs w:val="15"/>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3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B7B15">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A48Y-16C；公称通径：100mm；整定压力：</w:t>
            </w:r>
            <w:r>
              <w:rPr>
                <w:rFonts w:hint="eastAsia" w:ascii="宋体" w:hAnsi="宋体" w:eastAsia="宋体" w:cs="宋体"/>
                <w:kern w:val="0"/>
                <w:sz w:val="15"/>
                <w:szCs w:val="15"/>
              </w:rPr>
              <w:br w:type="textWrapping"/>
            </w:r>
            <w:r>
              <w:rPr>
                <w:rFonts w:hint="eastAsia" w:ascii="宋体" w:hAnsi="宋体" w:eastAsia="宋体" w:cs="宋体"/>
                <w:kern w:val="0"/>
                <w:sz w:val="15"/>
                <w:szCs w:val="15"/>
              </w:rPr>
              <w:t>1.30MPa；压力等级：1.30-1.60MPa；工作介质：蒸汽；</w:t>
            </w: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CC02A">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三固</w:t>
            </w:r>
          </w:p>
        </w:tc>
        <w:tc>
          <w:tcPr>
            <w:tcW w:w="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16E56">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D0560">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1</w:t>
            </w:r>
          </w:p>
        </w:tc>
      </w:tr>
      <w:tr w14:paraId="19D1232D">
        <w:tblPrEx>
          <w:tblCellMar>
            <w:top w:w="0" w:type="dxa"/>
            <w:left w:w="108" w:type="dxa"/>
            <w:bottom w:w="0" w:type="dxa"/>
            <w:right w:w="108" w:type="dxa"/>
          </w:tblCellMar>
        </w:tblPrEx>
        <w:trPr>
          <w:trHeight w:val="606"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09A9">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18</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B8AB4">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安全阀</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E71E">
            <w:pPr>
              <w:keepNext w:val="0"/>
              <w:keepLines w:val="0"/>
              <w:widowControl/>
              <w:suppressLineNumbers w:val="0"/>
              <w:jc w:val="center"/>
              <w:textAlignment w:val="center"/>
              <w:rPr>
                <w:rFonts w:ascii="宋体" w:hAnsi="宋体" w:eastAsia="宋体" w:cs="宋体"/>
                <w:sz w:val="15"/>
                <w:szCs w:val="15"/>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3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66328">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A48Y-16C；公称通径：100mm；整定压力：</w:t>
            </w:r>
            <w:r>
              <w:rPr>
                <w:rFonts w:hint="eastAsia" w:ascii="宋体" w:hAnsi="宋体" w:eastAsia="宋体" w:cs="宋体"/>
                <w:kern w:val="0"/>
                <w:sz w:val="15"/>
                <w:szCs w:val="15"/>
              </w:rPr>
              <w:br w:type="textWrapping"/>
            </w:r>
            <w:r>
              <w:rPr>
                <w:rFonts w:hint="eastAsia" w:ascii="宋体" w:hAnsi="宋体" w:eastAsia="宋体" w:cs="宋体"/>
                <w:kern w:val="0"/>
                <w:sz w:val="15"/>
                <w:szCs w:val="15"/>
              </w:rPr>
              <w:t>1.35MPa；压力等级：1.30-1.60MPa；工作介质：蒸汽；</w:t>
            </w: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2DCE1">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三固</w:t>
            </w:r>
          </w:p>
        </w:tc>
        <w:tc>
          <w:tcPr>
            <w:tcW w:w="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EB536">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1AC0B">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1</w:t>
            </w:r>
          </w:p>
        </w:tc>
      </w:tr>
      <w:tr w14:paraId="4A2A1CD2">
        <w:tblPrEx>
          <w:tblCellMar>
            <w:top w:w="0" w:type="dxa"/>
            <w:left w:w="108" w:type="dxa"/>
            <w:bottom w:w="0" w:type="dxa"/>
            <w:right w:w="108" w:type="dxa"/>
          </w:tblCellMar>
        </w:tblPrEx>
        <w:trPr>
          <w:trHeight w:val="606"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1698">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19</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3E066">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安全阀</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73A9">
            <w:pPr>
              <w:keepNext w:val="0"/>
              <w:keepLines w:val="0"/>
              <w:widowControl/>
              <w:suppressLineNumbers w:val="0"/>
              <w:jc w:val="center"/>
              <w:textAlignment w:val="center"/>
              <w:rPr>
                <w:rFonts w:ascii="宋体" w:hAnsi="宋体" w:eastAsia="宋体" w:cs="宋体"/>
                <w:sz w:val="15"/>
                <w:szCs w:val="15"/>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3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493F9">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A48Y-16C；公称通径：100mm；整定压力：</w:t>
            </w:r>
            <w:r>
              <w:rPr>
                <w:rFonts w:hint="eastAsia" w:ascii="宋体" w:hAnsi="宋体" w:eastAsia="宋体" w:cs="宋体"/>
                <w:kern w:val="0"/>
                <w:sz w:val="15"/>
                <w:szCs w:val="15"/>
              </w:rPr>
              <w:br w:type="textWrapping"/>
            </w:r>
            <w:r>
              <w:rPr>
                <w:rFonts w:hint="eastAsia" w:ascii="宋体" w:hAnsi="宋体" w:eastAsia="宋体" w:cs="宋体"/>
                <w:kern w:val="0"/>
                <w:sz w:val="15"/>
                <w:szCs w:val="15"/>
              </w:rPr>
              <w:t>0.24MPa；压力等级：0.16-0.25MPa；工作介质：蒸汽；</w:t>
            </w: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B7914">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三固</w:t>
            </w:r>
          </w:p>
        </w:tc>
        <w:tc>
          <w:tcPr>
            <w:tcW w:w="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97F35">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7745C">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1</w:t>
            </w:r>
          </w:p>
        </w:tc>
      </w:tr>
      <w:tr w14:paraId="2EBF7176">
        <w:tblPrEx>
          <w:tblCellMar>
            <w:top w:w="0" w:type="dxa"/>
            <w:left w:w="108" w:type="dxa"/>
            <w:bottom w:w="0" w:type="dxa"/>
            <w:right w:w="108" w:type="dxa"/>
          </w:tblCellMar>
        </w:tblPrEx>
        <w:trPr>
          <w:trHeight w:val="606"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FE8C">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20</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76B12">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安全阀</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C0E5">
            <w:pPr>
              <w:keepNext w:val="0"/>
              <w:keepLines w:val="0"/>
              <w:widowControl/>
              <w:suppressLineNumbers w:val="0"/>
              <w:jc w:val="center"/>
              <w:textAlignment w:val="center"/>
              <w:rPr>
                <w:rFonts w:ascii="宋体" w:hAnsi="宋体" w:eastAsia="宋体" w:cs="宋体"/>
                <w:sz w:val="15"/>
                <w:szCs w:val="15"/>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3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ED44C">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A48Y-16C；公称通径：80mm；整定压力：</w:t>
            </w:r>
            <w:r>
              <w:rPr>
                <w:rFonts w:hint="eastAsia" w:ascii="宋体" w:hAnsi="宋体" w:eastAsia="宋体" w:cs="宋体"/>
                <w:kern w:val="0"/>
                <w:sz w:val="15"/>
                <w:szCs w:val="15"/>
              </w:rPr>
              <w:br w:type="textWrapping"/>
            </w:r>
            <w:r>
              <w:rPr>
                <w:rFonts w:hint="eastAsia" w:ascii="宋体" w:hAnsi="宋体" w:eastAsia="宋体" w:cs="宋体"/>
                <w:kern w:val="0"/>
                <w:sz w:val="15"/>
                <w:szCs w:val="15"/>
              </w:rPr>
              <w:t>1.50MPa；压力等级：1.30-1.60MPa；工作介质：蒸汽；</w:t>
            </w: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03495">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三固</w:t>
            </w:r>
          </w:p>
        </w:tc>
        <w:tc>
          <w:tcPr>
            <w:tcW w:w="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71EFE">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F4513">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1</w:t>
            </w:r>
          </w:p>
        </w:tc>
      </w:tr>
      <w:tr w14:paraId="4BAE0BD4">
        <w:tblPrEx>
          <w:tblCellMar>
            <w:top w:w="0" w:type="dxa"/>
            <w:left w:w="108" w:type="dxa"/>
            <w:bottom w:w="0" w:type="dxa"/>
            <w:right w:w="108" w:type="dxa"/>
          </w:tblCellMar>
        </w:tblPrEx>
        <w:trPr>
          <w:trHeight w:val="606"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D1FF">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21</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EBD60">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安全阀</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9154">
            <w:pPr>
              <w:keepNext w:val="0"/>
              <w:keepLines w:val="0"/>
              <w:widowControl/>
              <w:suppressLineNumbers w:val="0"/>
              <w:jc w:val="center"/>
              <w:textAlignment w:val="center"/>
              <w:rPr>
                <w:rFonts w:ascii="宋体" w:hAnsi="宋体" w:eastAsia="宋体" w:cs="宋体"/>
                <w:sz w:val="15"/>
                <w:szCs w:val="15"/>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3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2BF15">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A48Y-16C；公称通径：80mm；整定压力：</w:t>
            </w:r>
            <w:r>
              <w:rPr>
                <w:rFonts w:hint="eastAsia" w:ascii="宋体" w:hAnsi="宋体" w:eastAsia="宋体" w:cs="宋体"/>
                <w:kern w:val="0"/>
                <w:sz w:val="15"/>
                <w:szCs w:val="15"/>
              </w:rPr>
              <w:br w:type="textWrapping"/>
            </w:r>
            <w:r>
              <w:rPr>
                <w:rFonts w:hint="eastAsia" w:ascii="宋体" w:hAnsi="宋体" w:eastAsia="宋体" w:cs="宋体"/>
                <w:kern w:val="0"/>
                <w:sz w:val="15"/>
                <w:szCs w:val="15"/>
              </w:rPr>
              <w:t>1.30MPa；压力等级：1.30-1.60MPa；工作介质：蒸汽；</w:t>
            </w: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AFC9B">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三固</w:t>
            </w:r>
          </w:p>
        </w:tc>
        <w:tc>
          <w:tcPr>
            <w:tcW w:w="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60C90">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A3899">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1</w:t>
            </w:r>
          </w:p>
        </w:tc>
      </w:tr>
      <w:tr w14:paraId="71932184">
        <w:tblPrEx>
          <w:tblCellMar>
            <w:top w:w="0" w:type="dxa"/>
            <w:left w:w="108" w:type="dxa"/>
            <w:bottom w:w="0" w:type="dxa"/>
            <w:right w:w="108" w:type="dxa"/>
          </w:tblCellMar>
        </w:tblPrEx>
        <w:trPr>
          <w:trHeight w:val="606"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FC9A">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22</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A4ABA">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安全阀</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D770">
            <w:pPr>
              <w:keepNext w:val="0"/>
              <w:keepLines w:val="0"/>
              <w:widowControl/>
              <w:suppressLineNumbers w:val="0"/>
              <w:jc w:val="center"/>
              <w:textAlignment w:val="center"/>
              <w:rPr>
                <w:rFonts w:ascii="宋体" w:hAnsi="宋体" w:eastAsia="宋体" w:cs="宋体"/>
                <w:sz w:val="15"/>
                <w:szCs w:val="15"/>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3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50C96">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A48Y-16C；公称通径：80mm；整定压力：</w:t>
            </w:r>
            <w:r>
              <w:rPr>
                <w:rFonts w:hint="eastAsia" w:ascii="宋体" w:hAnsi="宋体" w:eastAsia="宋体" w:cs="宋体"/>
                <w:kern w:val="0"/>
                <w:sz w:val="15"/>
                <w:szCs w:val="15"/>
              </w:rPr>
              <w:br w:type="textWrapping"/>
            </w:r>
            <w:r>
              <w:rPr>
                <w:rFonts w:hint="eastAsia" w:ascii="宋体" w:hAnsi="宋体" w:eastAsia="宋体" w:cs="宋体"/>
                <w:kern w:val="0"/>
                <w:sz w:val="15"/>
                <w:szCs w:val="15"/>
              </w:rPr>
              <w:t>0.85MPa；压力等级：0.80-1.00MPa；工作介质：蒸汽；</w:t>
            </w: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8B182">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三固</w:t>
            </w:r>
          </w:p>
        </w:tc>
        <w:tc>
          <w:tcPr>
            <w:tcW w:w="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2CB46">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EDBB0">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1</w:t>
            </w:r>
          </w:p>
        </w:tc>
      </w:tr>
      <w:tr w14:paraId="4A221579">
        <w:tblPrEx>
          <w:tblCellMar>
            <w:top w:w="0" w:type="dxa"/>
            <w:left w:w="108" w:type="dxa"/>
            <w:bottom w:w="0" w:type="dxa"/>
            <w:right w:w="108" w:type="dxa"/>
          </w:tblCellMar>
        </w:tblPrEx>
        <w:trPr>
          <w:trHeight w:val="606"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BF71">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23</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D320E">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安全阀</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009C">
            <w:pPr>
              <w:keepNext w:val="0"/>
              <w:keepLines w:val="0"/>
              <w:widowControl/>
              <w:suppressLineNumbers w:val="0"/>
              <w:jc w:val="center"/>
              <w:textAlignment w:val="center"/>
              <w:rPr>
                <w:rFonts w:ascii="宋体" w:hAnsi="宋体" w:eastAsia="宋体" w:cs="宋体"/>
                <w:sz w:val="15"/>
                <w:szCs w:val="15"/>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3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90C48">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A48Y-16C；公称通径：40mm；整定压力：</w:t>
            </w:r>
            <w:r>
              <w:rPr>
                <w:rFonts w:hint="eastAsia" w:ascii="宋体" w:hAnsi="宋体" w:eastAsia="宋体" w:cs="宋体"/>
                <w:kern w:val="0"/>
                <w:sz w:val="15"/>
                <w:szCs w:val="15"/>
              </w:rPr>
              <w:br w:type="textWrapping"/>
            </w:r>
            <w:r>
              <w:rPr>
                <w:rFonts w:hint="eastAsia" w:ascii="宋体" w:hAnsi="宋体" w:eastAsia="宋体" w:cs="宋体"/>
                <w:kern w:val="0"/>
                <w:sz w:val="15"/>
                <w:szCs w:val="15"/>
              </w:rPr>
              <w:t>0.21MPa；压力等级：0.16-0.25MPa；工作介质：蒸汽；</w:t>
            </w: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D8BEE">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三固</w:t>
            </w:r>
          </w:p>
        </w:tc>
        <w:tc>
          <w:tcPr>
            <w:tcW w:w="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F2B88">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F930A">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1</w:t>
            </w:r>
          </w:p>
        </w:tc>
      </w:tr>
      <w:tr w14:paraId="239DDC0F">
        <w:tblPrEx>
          <w:tblCellMar>
            <w:top w:w="0" w:type="dxa"/>
            <w:left w:w="108" w:type="dxa"/>
            <w:bottom w:w="0" w:type="dxa"/>
            <w:right w:w="108" w:type="dxa"/>
          </w:tblCellMar>
        </w:tblPrEx>
        <w:trPr>
          <w:trHeight w:val="457"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0355">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24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321B">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安全阀</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E868">
            <w:pPr>
              <w:keepNext w:val="0"/>
              <w:keepLines w:val="0"/>
              <w:widowControl/>
              <w:suppressLineNumbers w:val="0"/>
              <w:jc w:val="center"/>
              <w:textAlignment w:val="center"/>
              <w:rPr>
                <w:rFonts w:ascii="宋体" w:hAnsi="宋体" w:eastAsia="宋体" w:cs="宋体"/>
                <w:sz w:val="15"/>
                <w:szCs w:val="15"/>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F4E2">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A48Y-16C；公称通径：32mm；整定压力：</w:t>
            </w:r>
            <w:r>
              <w:rPr>
                <w:rFonts w:hint="eastAsia" w:ascii="宋体" w:hAnsi="宋体" w:eastAsia="宋体" w:cs="宋体"/>
                <w:kern w:val="0"/>
                <w:sz w:val="15"/>
                <w:szCs w:val="15"/>
              </w:rPr>
              <w:br w:type="textWrapping"/>
            </w:r>
            <w:r>
              <w:rPr>
                <w:rFonts w:hint="eastAsia" w:ascii="宋体" w:hAnsi="宋体" w:eastAsia="宋体" w:cs="宋体"/>
                <w:kern w:val="0"/>
                <w:sz w:val="15"/>
                <w:szCs w:val="15"/>
              </w:rPr>
              <w:t>0.90MPa；压力等级：0.80-1.00MPa；工作介质：蒸汽、空气、氮气等；</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9BE5">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三固</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01C8">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90AD">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2</w:t>
            </w:r>
          </w:p>
        </w:tc>
      </w:tr>
      <w:tr w14:paraId="248C1EFC">
        <w:tblPrEx>
          <w:tblCellMar>
            <w:top w:w="0" w:type="dxa"/>
            <w:left w:w="108" w:type="dxa"/>
            <w:bottom w:w="0" w:type="dxa"/>
            <w:right w:w="108" w:type="dxa"/>
          </w:tblCellMar>
        </w:tblPrEx>
        <w:trPr>
          <w:trHeight w:val="606"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469C">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25</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6D099">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安全阀</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4B97">
            <w:pPr>
              <w:keepNext w:val="0"/>
              <w:keepLines w:val="0"/>
              <w:widowControl/>
              <w:suppressLineNumbers w:val="0"/>
              <w:jc w:val="center"/>
              <w:textAlignment w:val="center"/>
              <w:rPr>
                <w:rFonts w:ascii="宋体" w:hAnsi="宋体" w:eastAsia="宋体" w:cs="宋体"/>
                <w:sz w:val="15"/>
                <w:szCs w:val="15"/>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3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69149">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A48Y-16C；公称通径：25mm；整定压力：</w:t>
            </w:r>
            <w:r>
              <w:rPr>
                <w:rFonts w:hint="eastAsia" w:ascii="宋体" w:hAnsi="宋体" w:eastAsia="宋体" w:cs="宋体"/>
                <w:kern w:val="0"/>
                <w:sz w:val="15"/>
                <w:szCs w:val="15"/>
              </w:rPr>
              <w:br w:type="textWrapping"/>
            </w:r>
            <w:r>
              <w:rPr>
                <w:rFonts w:hint="eastAsia" w:ascii="宋体" w:hAnsi="宋体" w:eastAsia="宋体" w:cs="宋体"/>
                <w:kern w:val="0"/>
                <w:sz w:val="15"/>
                <w:szCs w:val="15"/>
              </w:rPr>
              <w:t>0.90MPa；压力等级：0.80-1.00MPa；工作介质：氮气；</w:t>
            </w: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C82D3">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三固</w:t>
            </w:r>
          </w:p>
        </w:tc>
        <w:tc>
          <w:tcPr>
            <w:tcW w:w="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F5A11">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7A637">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1</w:t>
            </w:r>
          </w:p>
        </w:tc>
      </w:tr>
      <w:tr w14:paraId="000EA0F6">
        <w:tblPrEx>
          <w:tblCellMar>
            <w:top w:w="0" w:type="dxa"/>
            <w:left w:w="108" w:type="dxa"/>
            <w:bottom w:w="0" w:type="dxa"/>
            <w:right w:w="108" w:type="dxa"/>
          </w:tblCellMar>
        </w:tblPrEx>
        <w:trPr>
          <w:trHeight w:val="606"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B0FF">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26</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AC24A">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安全阀</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9026">
            <w:pPr>
              <w:keepNext w:val="0"/>
              <w:keepLines w:val="0"/>
              <w:widowControl/>
              <w:suppressLineNumbers w:val="0"/>
              <w:jc w:val="center"/>
              <w:textAlignment w:val="center"/>
              <w:rPr>
                <w:rFonts w:ascii="宋体" w:hAnsi="宋体" w:eastAsia="宋体" w:cs="宋体"/>
                <w:sz w:val="15"/>
                <w:szCs w:val="15"/>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3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E3BA3">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A48Y-16C；公称通径：25mm；整定压力：</w:t>
            </w:r>
            <w:r>
              <w:rPr>
                <w:rFonts w:hint="eastAsia" w:ascii="宋体" w:hAnsi="宋体" w:eastAsia="宋体" w:cs="宋体"/>
                <w:kern w:val="0"/>
                <w:sz w:val="15"/>
                <w:szCs w:val="15"/>
              </w:rPr>
              <w:br w:type="textWrapping"/>
            </w:r>
            <w:r>
              <w:rPr>
                <w:rFonts w:hint="eastAsia" w:ascii="宋体" w:hAnsi="宋体" w:eastAsia="宋体" w:cs="宋体"/>
                <w:kern w:val="0"/>
                <w:sz w:val="15"/>
                <w:szCs w:val="15"/>
              </w:rPr>
              <w:t>0.06MPa；压力等级：0.06-0.10MPa；工作介质：蒸汽、空气等；</w:t>
            </w: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2210D">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三固</w:t>
            </w:r>
          </w:p>
        </w:tc>
        <w:tc>
          <w:tcPr>
            <w:tcW w:w="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BCDCC">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1691E">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2</w:t>
            </w:r>
          </w:p>
        </w:tc>
      </w:tr>
      <w:tr w14:paraId="09AD27B0">
        <w:tblPrEx>
          <w:tblCellMar>
            <w:top w:w="0" w:type="dxa"/>
            <w:left w:w="108" w:type="dxa"/>
            <w:bottom w:w="0" w:type="dxa"/>
            <w:right w:w="108" w:type="dxa"/>
          </w:tblCellMar>
        </w:tblPrEx>
        <w:trPr>
          <w:trHeight w:val="606"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77B4">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27</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03106">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安全阀</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67C8">
            <w:pPr>
              <w:keepNext w:val="0"/>
              <w:keepLines w:val="0"/>
              <w:widowControl/>
              <w:suppressLineNumbers w:val="0"/>
              <w:jc w:val="center"/>
              <w:textAlignment w:val="center"/>
              <w:rPr>
                <w:rFonts w:ascii="宋体" w:hAnsi="宋体" w:eastAsia="宋体" w:cs="宋体"/>
                <w:sz w:val="15"/>
                <w:szCs w:val="15"/>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3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CE817">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A48Y-10C；公称通径：40mm；整定压力：</w:t>
            </w:r>
            <w:r>
              <w:rPr>
                <w:rFonts w:hint="eastAsia" w:ascii="宋体" w:hAnsi="宋体" w:eastAsia="宋体" w:cs="宋体"/>
                <w:kern w:val="0"/>
                <w:sz w:val="15"/>
                <w:szCs w:val="15"/>
              </w:rPr>
              <w:br w:type="textWrapping"/>
            </w:r>
            <w:r>
              <w:rPr>
                <w:rFonts w:hint="eastAsia" w:ascii="宋体" w:hAnsi="宋体" w:eastAsia="宋体" w:cs="宋体"/>
                <w:kern w:val="0"/>
                <w:sz w:val="15"/>
                <w:szCs w:val="15"/>
              </w:rPr>
              <w:t>0.45MPa；压力等级：0.40-0.60MPa；工作介质：蒸汽；</w:t>
            </w: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1452A">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三固</w:t>
            </w:r>
          </w:p>
        </w:tc>
        <w:tc>
          <w:tcPr>
            <w:tcW w:w="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2E604">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65168">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1</w:t>
            </w:r>
          </w:p>
        </w:tc>
      </w:tr>
      <w:tr w14:paraId="616CA03B">
        <w:tblPrEx>
          <w:tblCellMar>
            <w:top w:w="0" w:type="dxa"/>
            <w:left w:w="108" w:type="dxa"/>
            <w:bottom w:w="0" w:type="dxa"/>
            <w:right w:w="108" w:type="dxa"/>
          </w:tblCellMar>
        </w:tblPrEx>
        <w:trPr>
          <w:trHeight w:val="606"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C881">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28</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C198A">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安全阀</w:t>
            </w:r>
          </w:p>
        </w:tc>
        <w:tc>
          <w:tcPr>
            <w:tcW w:w="30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A02DD">
            <w:pPr>
              <w:keepNext w:val="0"/>
              <w:keepLines w:val="0"/>
              <w:widowControl/>
              <w:suppressLineNumbers w:val="0"/>
              <w:jc w:val="center"/>
              <w:textAlignment w:val="center"/>
              <w:rPr>
                <w:rFonts w:ascii="宋体" w:hAnsi="宋体" w:eastAsia="宋体" w:cs="宋体"/>
                <w:sz w:val="15"/>
                <w:szCs w:val="15"/>
              </w:rPr>
            </w:pPr>
            <w:r>
              <w:rPr>
                <w:rFonts w:hint="eastAsia" w:ascii="宋体" w:hAnsi="宋体" w:eastAsia="宋体" w:cs="宋体"/>
                <w:i w:val="0"/>
                <w:iCs w:val="0"/>
                <w:color w:val="auto"/>
                <w:kern w:val="0"/>
                <w:sz w:val="15"/>
                <w:szCs w:val="15"/>
                <w:u w:val="none"/>
                <w:lang w:val="en-US" w:eastAsia="zh-CN" w:bidi="ar"/>
              </w:rPr>
              <w:t>中国双泰阀门有限公司、永一阀门集团有限公司、浙江富羽阀门制造有限公司</w:t>
            </w:r>
          </w:p>
        </w:tc>
        <w:tc>
          <w:tcPr>
            <w:tcW w:w="3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E4CD5">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A48Y-16；公称通径：100mm；整定压力：</w:t>
            </w:r>
            <w:r>
              <w:rPr>
                <w:rFonts w:hint="eastAsia" w:ascii="宋体" w:hAnsi="宋体" w:eastAsia="宋体" w:cs="宋体"/>
                <w:kern w:val="0"/>
                <w:sz w:val="15"/>
                <w:szCs w:val="15"/>
              </w:rPr>
              <w:br w:type="textWrapping"/>
            </w:r>
            <w:r>
              <w:rPr>
                <w:rFonts w:hint="eastAsia" w:ascii="宋体" w:hAnsi="宋体" w:eastAsia="宋体" w:cs="宋体"/>
                <w:kern w:val="0"/>
                <w:sz w:val="15"/>
                <w:szCs w:val="15"/>
              </w:rPr>
              <w:t>1.25MPa；压力等级：1.00-1.30MPa；工作介质：蒸汽、空气等；</w:t>
            </w: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4904F">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三固</w:t>
            </w:r>
          </w:p>
        </w:tc>
        <w:tc>
          <w:tcPr>
            <w:tcW w:w="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BE420">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90F6C">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1</w:t>
            </w:r>
          </w:p>
        </w:tc>
      </w:tr>
      <w:tr w14:paraId="786E376B">
        <w:tblPrEx>
          <w:tblCellMar>
            <w:top w:w="0" w:type="dxa"/>
            <w:left w:w="108" w:type="dxa"/>
            <w:bottom w:w="0" w:type="dxa"/>
            <w:right w:w="108" w:type="dxa"/>
          </w:tblCellMar>
        </w:tblPrEx>
        <w:trPr>
          <w:trHeight w:val="457"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B009">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29</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3F48C">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安全阀</w:t>
            </w:r>
          </w:p>
        </w:tc>
        <w:tc>
          <w:tcPr>
            <w:tcW w:w="30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AA6F5">
            <w:pPr>
              <w:keepNext w:val="0"/>
              <w:keepLines w:val="0"/>
              <w:widowControl/>
              <w:suppressLineNumbers w:val="0"/>
              <w:jc w:val="center"/>
              <w:textAlignment w:val="center"/>
              <w:rPr>
                <w:rFonts w:ascii="宋体" w:hAnsi="宋体" w:eastAsia="宋体" w:cs="宋体"/>
                <w:sz w:val="15"/>
                <w:szCs w:val="15"/>
              </w:rPr>
            </w:pPr>
            <w:r>
              <w:rPr>
                <w:rFonts w:hint="eastAsia" w:ascii="宋体" w:hAnsi="宋体" w:eastAsia="宋体" w:cs="宋体"/>
                <w:i w:val="0"/>
                <w:iCs w:val="0"/>
                <w:color w:val="auto"/>
                <w:kern w:val="0"/>
                <w:sz w:val="15"/>
                <w:szCs w:val="15"/>
                <w:u w:val="none"/>
                <w:lang w:val="en-US" w:eastAsia="zh-CN" w:bidi="ar"/>
              </w:rPr>
              <w:t>郑州高压阀门厂、永一阀门集团有限公司、浙江富羽阀门制造有限公司</w:t>
            </w:r>
          </w:p>
        </w:tc>
        <w:tc>
          <w:tcPr>
            <w:tcW w:w="3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C84C0">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A48Y-16；公称通径：65mm；整定压力：</w:t>
            </w:r>
            <w:r>
              <w:rPr>
                <w:rFonts w:hint="eastAsia" w:ascii="宋体" w:hAnsi="宋体" w:eastAsia="宋体" w:cs="宋体"/>
                <w:kern w:val="0"/>
                <w:sz w:val="15"/>
                <w:szCs w:val="15"/>
              </w:rPr>
              <w:br w:type="textWrapping"/>
            </w:r>
            <w:r>
              <w:rPr>
                <w:rFonts w:hint="eastAsia" w:ascii="宋体" w:hAnsi="宋体" w:eastAsia="宋体" w:cs="宋体"/>
                <w:kern w:val="0"/>
                <w:sz w:val="15"/>
                <w:szCs w:val="15"/>
              </w:rPr>
              <w:t>0.25MPa；压力等级：0.25-0.40MPa；工作介质：蒸汽、空气等；</w:t>
            </w: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6D840">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三固</w:t>
            </w:r>
          </w:p>
        </w:tc>
        <w:tc>
          <w:tcPr>
            <w:tcW w:w="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00CF2">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4E853">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3</w:t>
            </w:r>
          </w:p>
        </w:tc>
      </w:tr>
      <w:tr w14:paraId="3C1EADAB">
        <w:tblPrEx>
          <w:tblCellMar>
            <w:top w:w="0" w:type="dxa"/>
            <w:left w:w="108" w:type="dxa"/>
            <w:bottom w:w="0" w:type="dxa"/>
            <w:right w:w="108" w:type="dxa"/>
          </w:tblCellMar>
        </w:tblPrEx>
        <w:trPr>
          <w:trHeight w:val="606"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4596">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30</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2BDA0">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安全阀</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8F89">
            <w:pPr>
              <w:keepNext w:val="0"/>
              <w:keepLines w:val="0"/>
              <w:widowControl/>
              <w:suppressLineNumbers w:val="0"/>
              <w:jc w:val="center"/>
              <w:textAlignment w:val="center"/>
              <w:rPr>
                <w:rFonts w:ascii="宋体" w:hAnsi="宋体" w:eastAsia="宋体" w:cs="宋体"/>
                <w:sz w:val="15"/>
                <w:szCs w:val="15"/>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3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D5ABB">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A42Y-25C；公称通径：25mm；整定压力：</w:t>
            </w:r>
            <w:r>
              <w:rPr>
                <w:rFonts w:hint="eastAsia" w:ascii="宋体" w:hAnsi="宋体" w:eastAsia="宋体" w:cs="宋体"/>
                <w:kern w:val="0"/>
                <w:sz w:val="15"/>
                <w:szCs w:val="15"/>
              </w:rPr>
              <w:br w:type="textWrapping"/>
            </w:r>
            <w:r>
              <w:rPr>
                <w:rFonts w:hint="eastAsia" w:ascii="宋体" w:hAnsi="宋体" w:eastAsia="宋体" w:cs="宋体"/>
                <w:kern w:val="0"/>
                <w:sz w:val="15"/>
                <w:szCs w:val="15"/>
              </w:rPr>
              <w:t>1.60MPa；压力等级：1.60-2.00MPa；工作介质：混合油品；</w:t>
            </w: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57FFE">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三固</w:t>
            </w:r>
          </w:p>
        </w:tc>
        <w:tc>
          <w:tcPr>
            <w:tcW w:w="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64F1D">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94CF8">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1</w:t>
            </w:r>
          </w:p>
        </w:tc>
      </w:tr>
      <w:tr w14:paraId="6ED46613">
        <w:tblPrEx>
          <w:tblCellMar>
            <w:top w:w="0" w:type="dxa"/>
            <w:left w:w="108" w:type="dxa"/>
            <w:bottom w:w="0" w:type="dxa"/>
            <w:right w:w="108" w:type="dxa"/>
          </w:tblCellMar>
        </w:tblPrEx>
        <w:trPr>
          <w:trHeight w:val="606"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ABBC">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31</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D71C7">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安全阀</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1343">
            <w:pPr>
              <w:keepNext w:val="0"/>
              <w:keepLines w:val="0"/>
              <w:widowControl/>
              <w:suppressLineNumbers w:val="0"/>
              <w:jc w:val="center"/>
              <w:textAlignment w:val="center"/>
              <w:rPr>
                <w:rFonts w:ascii="宋体" w:hAnsi="宋体" w:eastAsia="宋体" w:cs="宋体"/>
                <w:sz w:val="15"/>
                <w:szCs w:val="15"/>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3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58B2B">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A42Y-25C；公称通径：25mm；整定压力：</w:t>
            </w:r>
            <w:r>
              <w:rPr>
                <w:rFonts w:hint="eastAsia" w:ascii="宋体" w:hAnsi="宋体" w:eastAsia="宋体" w:cs="宋体"/>
                <w:kern w:val="0"/>
                <w:sz w:val="15"/>
                <w:szCs w:val="15"/>
              </w:rPr>
              <w:br w:type="textWrapping"/>
            </w:r>
            <w:r>
              <w:rPr>
                <w:rFonts w:hint="eastAsia" w:ascii="宋体" w:hAnsi="宋体" w:eastAsia="宋体" w:cs="宋体"/>
                <w:kern w:val="0"/>
                <w:sz w:val="15"/>
                <w:szCs w:val="15"/>
              </w:rPr>
              <w:t>1.97MPa；压力等级：1.60-2.00MPa；工作介质：混合油品；</w:t>
            </w: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BF40C">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三固</w:t>
            </w:r>
          </w:p>
        </w:tc>
        <w:tc>
          <w:tcPr>
            <w:tcW w:w="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A31B9">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1B850">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1</w:t>
            </w:r>
          </w:p>
        </w:tc>
      </w:tr>
      <w:tr w14:paraId="0F6DBAE3">
        <w:tblPrEx>
          <w:tblCellMar>
            <w:top w:w="0" w:type="dxa"/>
            <w:left w:w="108" w:type="dxa"/>
            <w:bottom w:w="0" w:type="dxa"/>
            <w:right w:w="108" w:type="dxa"/>
          </w:tblCellMar>
        </w:tblPrEx>
        <w:trPr>
          <w:trHeight w:val="606"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1BFD">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32</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AE743">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安全阀</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7CB1">
            <w:pPr>
              <w:keepNext w:val="0"/>
              <w:keepLines w:val="0"/>
              <w:widowControl/>
              <w:suppressLineNumbers w:val="0"/>
              <w:jc w:val="center"/>
              <w:textAlignment w:val="center"/>
              <w:rPr>
                <w:rFonts w:ascii="宋体" w:hAnsi="宋体" w:eastAsia="宋体" w:cs="宋体"/>
                <w:sz w:val="15"/>
                <w:szCs w:val="15"/>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3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964D9">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A42Y-16C；公称通径：25mm；整定压力：</w:t>
            </w:r>
            <w:r>
              <w:rPr>
                <w:rFonts w:hint="eastAsia" w:ascii="宋体" w:hAnsi="宋体" w:eastAsia="宋体" w:cs="宋体"/>
                <w:kern w:val="0"/>
                <w:sz w:val="15"/>
                <w:szCs w:val="15"/>
              </w:rPr>
              <w:br w:type="textWrapping"/>
            </w:r>
            <w:r>
              <w:rPr>
                <w:rFonts w:hint="eastAsia" w:ascii="宋体" w:hAnsi="宋体" w:eastAsia="宋体" w:cs="宋体"/>
                <w:kern w:val="0"/>
                <w:sz w:val="15"/>
                <w:szCs w:val="15"/>
              </w:rPr>
              <w:t>0.16Pa；压力等级：0.10-0.16MPa；工作介质：天然气；</w:t>
            </w: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CA32B">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三固</w:t>
            </w:r>
          </w:p>
        </w:tc>
        <w:tc>
          <w:tcPr>
            <w:tcW w:w="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FC395">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094E9">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1</w:t>
            </w:r>
          </w:p>
        </w:tc>
      </w:tr>
      <w:tr w14:paraId="279A3E56">
        <w:tblPrEx>
          <w:tblCellMar>
            <w:top w:w="0" w:type="dxa"/>
            <w:left w:w="108" w:type="dxa"/>
            <w:bottom w:w="0" w:type="dxa"/>
            <w:right w:w="108" w:type="dxa"/>
          </w:tblCellMar>
        </w:tblPrEx>
        <w:trPr>
          <w:trHeight w:val="606"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13CA">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33</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AFC0E">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安全阀</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1EEB">
            <w:pPr>
              <w:keepNext w:val="0"/>
              <w:keepLines w:val="0"/>
              <w:widowControl/>
              <w:suppressLineNumbers w:val="0"/>
              <w:jc w:val="center"/>
              <w:textAlignment w:val="center"/>
              <w:rPr>
                <w:rFonts w:ascii="宋体" w:hAnsi="宋体" w:eastAsia="宋体" w:cs="宋体"/>
                <w:sz w:val="15"/>
                <w:szCs w:val="15"/>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3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9FCC1">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A28Y-16C；公称通径：25mm；整定压力：</w:t>
            </w:r>
            <w:r>
              <w:rPr>
                <w:rFonts w:hint="eastAsia" w:ascii="宋体" w:hAnsi="宋体" w:eastAsia="宋体" w:cs="宋体"/>
                <w:kern w:val="0"/>
                <w:sz w:val="15"/>
                <w:szCs w:val="15"/>
              </w:rPr>
              <w:br w:type="textWrapping"/>
            </w:r>
            <w:r>
              <w:rPr>
                <w:rFonts w:hint="eastAsia" w:ascii="宋体" w:hAnsi="宋体" w:eastAsia="宋体" w:cs="宋体"/>
                <w:kern w:val="0"/>
                <w:sz w:val="15"/>
                <w:szCs w:val="15"/>
              </w:rPr>
              <w:t>0.90MPa；压力等级：0.80-1.00MPa；工作介质：空气；</w:t>
            </w: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7B2BD">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三固</w:t>
            </w:r>
          </w:p>
        </w:tc>
        <w:tc>
          <w:tcPr>
            <w:tcW w:w="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44B23">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544F8">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1</w:t>
            </w:r>
          </w:p>
        </w:tc>
      </w:tr>
      <w:tr w14:paraId="0EA46497">
        <w:tblPrEx>
          <w:tblCellMar>
            <w:top w:w="0" w:type="dxa"/>
            <w:left w:w="108" w:type="dxa"/>
            <w:bottom w:w="0" w:type="dxa"/>
            <w:right w:w="108" w:type="dxa"/>
          </w:tblCellMar>
        </w:tblPrEx>
        <w:trPr>
          <w:trHeight w:val="457"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0733">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34</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B8069">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安全阀</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8D90">
            <w:pPr>
              <w:keepNext w:val="0"/>
              <w:keepLines w:val="0"/>
              <w:widowControl/>
              <w:suppressLineNumbers w:val="0"/>
              <w:jc w:val="center"/>
              <w:textAlignment w:val="center"/>
              <w:rPr>
                <w:rFonts w:ascii="宋体" w:hAnsi="宋体" w:eastAsia="宋体" w:cs="宋体"/>
                <w:sz w:val="15"/>
                <w:szCs w:val="15"/>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3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B1E2A">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A28H-16；公称通径：50mm；整定压力：</w:t>
            </w:r>
            <w:r>
              <w:rPr>
                <w:rFonts w:hint="eastAsia" w:ascii="宋体" w:hAnsi="宋体" w:eastAsia="宋体" w:cs="宋体"/>
                <w:kern w:val="0"/>
                <w:sz w:val="15"/>
                <w:szCs w:val="15"/>
              </w:rPr>
              <w:br w:type="textWrapping"/>
            </w:r>
            <w:r>
              <w:rPr>
                <w:rFonts w:hint="eastAsia" w:ascii="宋体" w:hAnsi="宋体" w:eastAsia="宋体" w:cs="宋体"/>
                <w:kern w:val="0"/>
                <w:sz w:val="15"/>
                <w:szCs w:val="15"/>
              </w:rPr>
              <w:t>0.84MPa；压力等级：0.80-1.00MPa；工作介质：空气；</w:t>
            </w: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43DA0">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三固</w:t>
            </w:r>
          </w:p>
        </w:tc>
        <w:tc>
          <w:tcPr>
            <w:tcW w:w="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EE5B0">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3074F">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1</w:t>
            </w:r>
          </w:p>
        </w:tc>
      </w:tr>
      <w:tr w14:paraId="5208427C">
        <w:tblPrEx>
          <w:tblCellMar>
            <w:top w:w="0" w:type="dxa"/>
            <w:left w:w="108" w:type="dxa"/>
            <w:bottom w:w="0" w:type="dxa"/>
            <w:right w:w="108" w:type="dxa"/>
          </w:tblCellMar>
        </w:tblPrEx>
        <w:trPr>
          <w:trHeight w:val="457"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7C74">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35</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CCF48">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安全阀</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8D6B">
            <w:pPr>
              <w:keepNext w:val="0"/>
              <w:keepLines w:val="0"/>
              <w:widowControl/>
              <w:suppressLineNumbers w:val="0"/>
              <w:jc w:val="center"/>
              <w:textAlignment w:val="center"/>
              <w:rPr>
                <w:rFonts w:ascii="宋体" w:hAnsi="宋体" w:eastAsia="宋体" w:cs="宋体"/>
                <w:sz w:val="15"/>
                <w:szCs w:val="15"/>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3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0848F">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A28H-16；公称通径：50mm；整定压力：</w:t>
            </w:r>
            <w:r>
              <w:rPr>
                <w:rFonts w:hint="eastAsia" w:ascii="宋体" w:hAnsi="宋体" w:eastAsia="宋体" w:cs="宋体"/>
                <w:kern w:val="0"/>
                <w:sz w:val="15"/>
                <w:szCs w:val="15"/>
              </w:rPr>
              <w:br w:type="textWrapping"/>
            </w:r>
            <w:r>
              <w:rPr>
                <w:rFonts w:hint="eastAsia" w:ascii="宋体" w:hAnsi="宋体" w:eastAsia="宋体" w:cs="宋体"/>
                <w:kern w:val="0"/>
                <w:sz w:val="15"/>
                <w:szCs w:val="15"/>
              </w:rPr>
              <w:t>0.20MPa；压力等级：0.16-0.25MPa；工作介质：压缩空气；</w:t>
            </w: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965A7">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三固</w:t>
            </w:r>
          </w:p>
        </w:tc>
        <w:tc>
          <w:tcPr>
            <w:tcW w:w="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A719D">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C5264">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1</w:t>
            </w:r>
          </w:p>
        </w:tc>
      </w:tr>
      <w:tr w14:paraId="2DD11EF5">
        <w:tblPrEx>
          <w:tblCellMar>
            <w:top w:w="0" w:type="dxa"/>
            <w:left w:w="108" w:type="dxa"/>
            <w:bottom w:w="0" w:type="dxa"/>
            <w:right w:w="108" w:type="dxa"/>
          </w:tblCellMar>
        </w:tblPrEx>
        <w:trPr>
          <w:trHeight w:val="457"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92A4">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36</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6010C">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安全阀</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3127">
            <w:pPr>
              <w:keepNext w:val="0"/>
              <w:keepLines w:val="0"/>
              <w:widowControl/>
              <w:suppressLineNumbers w:val="0"/>
              <w:jc w:val="center"/>
              <w:textAlignment w:val="center"/>
              <w:rPr>
                <w:rFonts w:ascii="宋体" w:hAnsi="宋体" w:eastAsia="宋体" w:cs="宋体"/>
                <w:sz w:val="15"/>
                <w:szCs w:val="15"/>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3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95932">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A28H-16；公称通径：40mm；整定压力：</w:t>
            </w:r>
            <w:r>
              <w:rPr>
                <w:rFonts w:hint="eastAsia" w:ascii="宋体" w:hAnsi="宋体" w:eastAsia="宋体" w:cs="宋体"/>
                <w:kern w:val="0"/>
                <w:sz w:val="15"/>
                <w:szCs w:val="15"/>
              </w:rPr>
              <w:br w:type="textWrapping"/>
            </w:r>
            <w:r>
              <w:rPr>
                <w:rFonts w:hint="eastAsia" w:ascii="宋体" w:hAnsi="宋体" w:eastAsia="宋体" w:cs="宋体"/>
                <w:kern w:val="0"/>
                <w:sz w:val="15"/>
                <w:szCs w:val="15"/>
              </w:rPr>
              <w:t>0.88MPa；压力等级：0.70-1.00MPa；工作介质：空气；</w:t>
            </w: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2FDC9">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三固</w:t>
            </w:r>
          </w:p>
        </w:tc>
        <w:tc>
          <w:tcPr>
            <w:tcW w:w="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833AA">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45207">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1</w:t>
            </w:r>
          </w:p>
        </w:tc>
      </w:tr>
      <w:tr w14:paraId="1992FFE6">
        <w:tblPrEx>
          <w:tblCellMar>
            <w:top w:w="0" w:type="dxa"/>
            <w:left w:w="108" w:type="dxa"/>
            <w:bottom w:w="0" w:type="dxa"/>
            <w:right w:w="108" w:type="dxa"/>
          </w:tblCellMar>
        </w:tblPrEx>
        <w:trPr>
          <w:trHeight w:val="457"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043B">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37</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E2605">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安全阀</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C777">
            <w:pPr>
              <w:keepNext w:val="0"/>
              <w:keepLines w:val="0"/>
              <w:widowControl/>
              <w:suppressLineNumbers w:val="0"/>
              <w:jc w:val="center"/>
              <w:textAlignment w:val="center"/>
              <w:rPr>
                <w:rFonts w:ascii="宋体" w:hAnsi="宋体" w:eastAsia="宋体" w:cs="宋体"/>
                <w:sz w:val="15"/>
                <w:szCs w:val="15"/>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3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F1579">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A28H-16；公称通径：40mm；整定压力：</w:t>
            </w:r>
            <w:r>
              <w:rPr>
                <w:rFonts w:hint="eastAsia" w:ascii="宋体" w:hAnsi="宋体" w:eastAsia="宋体" w:cs="宋体"/>
                <w:kern w:val="0"/>
                <w:sz w:val="15"/>
                <w:szCs w:val="15"/>
              </w:rPr>
              <w:br w:type="textWrapping"/>
            </w:r>
            <w:r>
              <w:rPr>
                <w:rFonts w:hint="eastAsia" w:ascii="宋体" w:hAnsi="宋体" w:eastAsia="宋体" w:cs="宋体"/>
                <w:kern w:val="0"/>
                <w:sz w:val="15"/>
                <w:szCs w:val="15"/>
              </w:rPr>
              <w:t>0.84MPa；压力等级：0.70-1.00MPa；工作介质：氮气；</w:t>
            </w: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60ADF">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三固</w:t>
            </w:r>
          </w:p>
        </w:tc>
        <w:tc>
          <w:tcPr>
            <w:tcW w:w="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804AC">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09016">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1</w:t>
            </w:r>
          </w:p>
        </w:tc>
      </w:tr>
      <w:tr w14:paraId="22D1B9EE">
        <w:tblPrEx>
          <w:tblCellMar>
            <w:top w:w="0" w:type="dxa"/>
            <w:left w:w="108" w:type="dxa"/>
            <w:bottom w:w="0" w:type="dxa"/>
            <w:right w:w="108" w:type="dxa"/>
          </w:tblCellMar>
        </w:tblPrEx>
        <w:trPr>
          <w:trHeight w:val="457"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6F5E">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38</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64A38">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安全阀</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29DC">
            <w:pPr>
              <w:keepNext w:val="0"/>
              <w:keepLines w:val="0"/>
              <w:widowControl/>
              <w:suppressLineNumbers w:val="0"/>
              <w:jc w:val="center"/>
              <w:textAlignment w:val="center"/>
              <w:rPr>
                <w:rFonts w:ascii="宋体" w:hAnsi="宋体" w:eastAsia="宋体" w:cs="宋体"/>
                <w:sz w:val="15"/>
                <w:szCs w:val="15"/>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3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11E76">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A28H-16；公称通径：32mm；整定压力：</w:t>
            </w:r>
            <w:r>
              <w:rPr>
                <w:rFonts w:hint="eastAsia" w:ascii="宋体" w:hAnsi="宋体" w:eastAsia="宋体" w:cs="宋体"/>
                <w:kern w:val="0"/>
                <w:sz w:val="15"/>
                <w:szCs w:val="15"/>
              </w:rPr>
              <w:br w:type="textWrapping"/>
            </w:r>
            <w:r>
              <w:rPr>
                <w:rFonts w:hint="eastAsia" w:ascii="宋体" w:hAnsi="宋体" w:eastAsia="宋体" w:cs="宋体"/>
                <w:kern w:val="0"/>
                <w:sz w:val="15"/>
                <w:szCs w:val="15"/>
              </w:rPr>
              <w:t>0.88MPa；压力等级：0.70-1.00MPa；工作介质：氮气；</w:t>
            </w: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96B68">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三固</w:t>
            </w:r>
          </w:p>
        </w:tc>
        <w:tc>
          <w:tcPr>
            <w:tcW w:w="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69D52">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31F4A">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1</w:t>
            </w:r>
          </w:p>
        </w:tc>
      </w:tr>
      <w:tr w14:paraId="44676717">
        <w:tblPrEx>
          <w:tblCellMar>
            <w:top w:w="0" w:type="dxa"/>
            <w:left w:w="108" w:type="dxa"/>
            <w:bottom w:w="0" w:type="dxa"/>
            <w:right w:w="108" w:type="dxa"/>
          </w:tblCellMar>
        </w:tblPrEx>
        <w:trPr>
          <w:trHeight w:val="756"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5C03">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39</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67508">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安全阀</w:t>
            </w:r>
          </w:p>
        </w:tc>
        <w:tc>
          <w:tcPr>
            <w:tcW w:w="30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ABC55">
            <w:pPr>
              <w:keepNext w:val="0"/>
              <w:keepLines w:val="0"/>
              <w:widowControl/>
              <w:suppressLineNumbers w:val="0"/>
              <w:jc w:val="center"/>
              <w:textAlignment w:val="center"/>
              <w:rPr>
                <w:rFonts w:ascii="宋体" w:hAnsi="宋体" w:eastAsia="宋体" w:cs="宋体"/>
                <w:sz w:val="15"/>
                <w:szCs w:val="15"/>
              </w:rPr>
            </w:pPr>
            <w:r>
              <w:rPr>
                <w:rFonts w:hint="eastAsia" w:ascii="宋体" w:hAnsi="宋体" w:eastAsia="宋体" w:cs="宋体"/>
                <w:i w:val="0"/>
                <w:iCs w:val="0"/>
                <w:color w:val="auto"/>
                <w:kern w:val="0"/>
                <w:sz w:val="15"/>
                <w:szCs w:val="15"/>
                <w:u w:val="none"/>
                <w:lang w:val="en-US" w:eastAsia="zh-CN" w:bidi="ar"/>
              </w:rPr>
              <w:t>浙江超超安全阀制</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造有限公司、永一阀门集团有限公司、浙江富羽阀门制造有限公司</w:t>
            </w:r>
          </w:p>
        </w:tc>
        <w:tc>
          <w:tcPr>
            <w:tcW w:w="3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E0886">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A28X-25T；公称通径：40mm；整定压力：</w:t>
            </w:r>
            <w:r>
              <w:rPr>
                <w:rFonts w:hint="eastAsia" w:ascii="宋体" w:hAnsi="宋体" w:eastAsia="宋体" w:cs="宋体"/>
                <w:kern w:val="0"/>
                <w:sz w:val="15"/>
                <w:szCs w:val="15"/>
              </w:rPr>
              <w:br w:type="textWrapping"/>
            </w:r>
            <w:r>
              <w:rPr>
                <w:rFonts w:hint="eastAsia" w:ascii="宋体" w:hAnsi="宋体" w:eastAsia="宋体" w:cs="宋体"/>
                <w:kern w:val="0"/>
                <w:sz w:val="15"/>
                <w:szCs w:val="15"/>
              </w:rPr>
              <w:t>1.00MPa；压力等级：0.80-1.20MPa；工作介质：氮气、空气等；</w:t>
            </w: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24AD8">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三固</w:t>
            </w:r>
          </w:p>
        </w:tc>
        <w:tc>
          <w:tcPr>
            <w:tcW w:w="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EFFDF">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0A421">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1</w:t>
            </w:r>
          </w:p>
        </w:tc>
      </w:tr>
      <w:tr w14:paraId="7223B137">
        <w:tblPrEx>
          <w:tblCellMar>
            <w:top w:w="0" w:type="dxa"/>
            <w:left w:w="108" w:type="dxa"/>
            <w:bottom w:w="0" w:type="dxa"/>
            <w:right w:w="108" w:type="dxa"/>
          </w:tblCellMar>
        </w:tblPrEx>
        <w:trPr>
          <w:trHeight w:val="606"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1E39">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40</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3E883">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安全阀</w:t>
            </w:r>
          </w:p>
        </w:tc>
        <w:tc>
          <w:tcPr>
            <w:tcW w:w="30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BD41B">
            <w:pPr>
              <w:keepNext w:val="0"/>
              <w:keepLines w:val="0"/>
              <w:widowControl/>
              <w:suppressLineNumbers w:val="0"/>
              <w:jc w:val="center"/>
              <w:textAlignment w:val="center"/>
              <w:rPr>
                <w:rFonts w:ascii="宋体" w:hAnsi="宋体" w:eastAsia="宋体" w:cs="宋体"/>
                <w:sz w:val="15"/>
                <w:szCs w:val="15"/>
              </w:rPr>
            </w:pPr>
            <w:r>
              <w:rPr>
                <w:rFonts w:hint="eastAsia" w:ascii="宋体" w:hAnsi="宋体" w:eastAsia="宋体" w:cs="宋体"/>
                <w:i w:val="0"/>
                <w:iCs w:val="0"/>
                <w:color w:val="auto"/>
                <w:kern w:val="0"/>
                <w:sz w:val="15"/>
                <w:szCs w:val="15"/>
                <w:u w:val="none"/>
                <w:lang w:val="en-US" w:eastAsia="zh-CN" w:bidi="ar"/>
              </w:rPr>
              <w:t>宁波甬安医疗器械制造有限公司、永一阀门集团有限公司、浙江富羽阀门制造有限公司</w:t>
            </w:r>
          </w:p>
        </w:tc>
        <w:tc>
          <w:tcPr>
            <w:tcW w:w="3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DDA32">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YA28X6T/10；公称通径：10mm；整定压力：</w:t>
            </w:r>
            <w:r>
              <w:rPr>
                <w:rFonts w:hint="eastAsia" w:ascii="宋体" w:hAnsi="宋体" w:eastAsia="宋体" w:cs="宋体"/>
                <w:kern w:val="0"/>
                <w:sz w:val="15"/>
                <w:szCs w:val="15"/>
              </w:rPr>
              <w:br w:type="textWrapping"/>
            </w:r>
            <w:r>
              <w:rPr>
                <w:rFonts w:hint="eastAsia" w:ascii="宋体" w:hAnsi="宋体" w:eastAsia="宋体" w:cs="宋体"/>
                <w:kern w:val="0"/>
                <w:sz w:val="15"/>
                <w:szCs w:val="15"/>
              </w:rPr>
              <w:t>0.24MPa；压力等级：0.20-0.30MPa；工作介质：蒸汽；</w:t>
            </w: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A6892">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三固</w:t>
            </w:r>
          </w:p>
        </w:tc>
        <w:tc>
          <w:tcPr>
            <w:tcW w:w="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A0735">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9B194">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1</w:t>
            </w:r>
          </w:p>
        </w:tc>
      </w:tr>
      <w:tr w14:paraId="18F3AF34">
        <w:tblPrEx>
          <w:tblCellMar>
            <w:top w:w="0" w:type="dxa"/>
            <w:left w:w="108" w:type="dxa"/>
            <w:bottom w:w="0" w:type="dxa"/>
            <w:right w:w="108" w:type="dxa"/>
          </w:tblCellMar>
        </w:tblPrEx>
        <w:trPr>
          <w:trHeight w:val="606"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7E34">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41</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E31F5">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安全阀</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5817">
            <w:pPr>
              <w:keepNext w:val="0"/>
              <w:keepLines w:val="0"/>
              <w:widowControl/>
              <w:suppressLineNumbers w:val="0"/>
              <w:jc w:val="center"/>
              <w:textAlignment w:val="center"/>
              <w:rPr>
                <w:rFonts w:ascii="宋体" w:hAnsi="宋体" w:eastAsia="宋体" w:cs="宋体"/>
                <w:sz w:val="15"/>
                <w:szCs w:val="15"/>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3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14483">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A27H-16P；公称通径：25mm；整定压力：</w:t>
            </w:r>
            <w:r>
              <w:rPr>
                <w:rFonts w:hint="eastAsia" w:ascii="宋体" w:hAnsi="宋体" w:eastAsia="宋体" w:cs="宋体"/>
                <w:kern w:val="0"/>
                <w:sz w:val="15"/>
                <w:szCs w:val="15"/>
              </w:rPr>
              <w:br w:type="textWrapping"/>
            </w:r>
            <w:r>
              <w:rPr>
                <w:rFonts w:hint="eastAsia" w:ascii="宋体" w:hAnsi="宋体" w:eastAsia="宋体" w:cs="宋体"/>
                <w:kern w:val="0"/>
                <w:sz w:val="15"/>
                <w:szCs w:val="15"/>
              </w:rPr>
              <w:t>0.60MPa；压力等级：0.60-1.00MPa；工作介质：消防水；</w:t>
            </w: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96245">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三固</w:t>
            </w:r>
          </w:p>
        </w:tc>
        <w:tc>
          <w:tcPr>
            <w:tcW w:w="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6A863">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E97C3">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1</w:t>
            </w:r>
          </w:p>
        </w:tc>
      </w:tr>
      <w:tr w14:paraId="0FD20ED2">
        <w:tblPrEx>
          <w:tblCellMar>
            <w:top w:w="0" w:type="dxa"/>
            <w:left w:w="108" w:type="dxa"/>
            <w:bottom w:w="0" w:type="dxa"/>
            <w:right w:w="108" w:type="dxa"/>
          </w:tblCellMar>
        </w:tblPrEx>
        <w:trPr>
          <w:trHeight w:val="616"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12D5">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42</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8A08B">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安全阀</w:t>
            </w:r>
          </w:p>
        </w:tc>
        <w:tc>
          <w:tcPr>
            <w:tcW w:w="3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EB2E">
            <w:pPr>
              <w:keepNext w:val="0"/>
              <w:keepLines w:val="0"/>
              <w:widowControl/>
              <w:suppressLineNumbers w:val="0"/>
              <w:jc w:val="center"/>
              <w:textAlignment w:val="center"/>
              <w:rPr>
                <w:rFonts w:ascii="宋体" w:hAnsi="宋体" w:eastAsia="宋体" w:cs="宋体"/>
                <w:sz w:val="15"/>
                <w:szCs w:val="15"/>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浙江富羽阀门制造有限公司、永一阀门集团有限公司、上海埃弗斯阀门制造有限公司、浙江顺景阀门有限公司</w:t>
            </w:r>
          </w:p>
        </w:tc>
        <w:tc>
          <w:tcPr>
            <w:tcW w:w="3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44BC0">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A21W-16P；公称通径：15mm；整定压力：</w:t>
            </w:r>
            <w:r>
              <w:rPr>
                <w:rFonts w:hint="eastAsia" w:ascii="宋体" w:hAnsi="宋体" w:eastAsia="宋体" w:cs="宋体"/>
                <w:kern w:val="0"/>
                <w:sz w:val="15"/>
                <w:szCs w:val="15"/>
              </w:rPr>
              <w:br w:type="textWrapping"/>
            </w:r>
            <w:r>
              <w:rPr>
                <w:rFonts w:hint="eastAsia" w:ascii="宋体" w:hAnsi="宋体" w:eastAsia="宋体" w:cs="宋体"/>
                <w:kern w:val="0"/>
                <w:sz w:val="15"/>
                <w:szCs w:val="15"/>
              </w:rPr>
              <w:t>0.60MPa；压力等级：0.30-0.70MPa；工作介质：生产水；</w:t>
            </w: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B6709">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三固</w:t>
            </w:r>
          </w:p>
        </w:tc>
        <w:tc>
          <w:tcPr>
            <w:tcW w:w="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E7320">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A4367">
            <w:pPr>
              <w:widowControl/>
              <w:jc w:val="center"/>
              <w:textAlignment w:val="center"/>
              <w:rPr>
                <w:rFonts w:ascii="宋体" w:hAnsi="宋体" w:eastAsia="宋体" w:cs="宋体"/>
                <w:sz w:val="15"/>
                <w:szCs w:val="15"/>
              </w:rPr>
            </w:pPr>
            <w:r>
              <w:rPr>
                <w:rFonts w:hint="eastAsia" w:ascii="宋体" w:hAnsi="宋体" w:eastAsia="宋体" w:cs="宋体"/>
                <w:kern w:val="0"/>
                <w:sz w:val="15"/>
                <w:szCs w:val="15"/>
              </w:rPr>
              <w:t>1</w:t>
            </w:r>
          </w:p>
        </w:tc>
      </w:tr>
    </w:tbl>
    <w:p w14:paraId="1C9CC254">
      <w:pPr>
        <w:spacing w:line="360" w:lineRule="auto"/>
        <w:ind w:firstLine="482" w:firstLineChars="200"/>
        <w:rPr>
          <w:rFonts w:ascii="宋体" w:hAnsi="宋体" w:cs="宋体"/>
          <w:sz w:val="24"/>
        </w:rPr>
      </w:pPr>
      <w:r>
        <w:rPr>
          <w:rFonts w:hint="eastAsia" w:ascii="宋体" w:hAnsi="Arial" w:cs="Arial"/>
          <w:b/>
          <w:bCs/>
          <w:snapToGrid w:val="0"/>
          <w:sz w:val="24"/>
          <w:szCs w:val="21"/>
        </w:rPr>
        <w:t>二、合同期限：</w:t>
      </w:r>
      <w:r>
        <w:rPr>
          <w:rFonts w:hint="eastAsia" w:ascii="宋体" w:hAnsi="宋体" w:cs="宋体"/>
          <w:sz w:val="24"/>
          <w:u w:val="single"/>
        </w:rPr>
        <w:t>自合同签订后12个月；</w:t>
      </w:r>
    </w:p>
    <w:p w14:paraId="7463DD2B">
      <w:pPr>
        <w:pStyle w:val="8"/>
        <w:ind w:firstLine="480" w:firstLineChars="200"/>
        <w:rPr>
          <w:rFonts w:cs="仿宋" w:asciiTheme="minorEastAsia" w:hAnsiTheme="minorEastAsia"/>
          <w:kern w:val="0"/>
          <w:lang w:val="en-US"/>
        </w:rPr>
      </w:pPr>
      <w:r>
        <w:rPr>
          <w:rFonts w:hint="eastAsia" w:cs="仿宋" w:asciiTheme="minorEastAsia" w:hAnsiTheme="minorEastAsia"/>
          <w:kern w:val="0"/>
        </w:rPr>
        <w:t>▲</w:t>
      </w:r>
      <w:r>
        <w:rPr>
          <w:rFonts w:hint="eastAsia"/>
          <w:b/>
          <w:bCs/>
          <w:lang w:val="en-US"/>
        </w:rPr>
        <w:t>三、履约方式：</w:t>
      </w:r>
      <w:r>
        <w:rPr>
          <w:rFonts w:hint="eastAsia"/>
          <w:lang w:val="en-US"/>
        </w:rPr>
        <w:t>按需供货，按实结算，本次采购数量仅为采购人暂定数量，以实际订单采购数量为准。</w:t>
      </w:r>
    </w:p>
    <w:p w14:paraId="75B372CD">
      <w:pPr>
        <w:pStyle w:val="8"/>
        <w:ind w:firstLine="480" w:firstLineChars="200"/>
        <w:rPr>
          <w:b/>
          <w:bCs/>
          <w:lang w:val="en-US"/>
        </w:rPr>
      </w:pPr>
      <w:r>
        <w:rPr>
          <w:rFonts w:hint="eastAsia" w:cs="仿宋" w:asciiTheme="minorEastAsia" w:hAnsiTheme="minorEastAsia"/>
          <w:kern w:val="0"/>
        </w:rPr>
        <w:t>▲</w:t>
      </w:r>
      <w:r>
        <w:rPr>
          <w:rFonts w:hint="eastAsia"/>
          <w:b/>
          <w:bCs/>
          <w:lang w:val="en-US"/>
        </w:rPr>
        <w:t>四、技术、质量要求</w:t>
      </w:r>
    </w:p>
    <w:p w14:paraId="0F5D68AF">
      <w:pPr>
        <w:pStyle w:val="8"/>
        <w:ind w:firstLine="480" w:firstLineChars="200"/>
        <w:rPr>
          <w:lang w:val="en-US"/>
        </w:rPr>
      </w:pPr>
      <w:r>
        <w:rPr>
          <w:rFonts w:hint="eastAsia"/>
          <w:lang w:val="en-US"/>
        </w:rPr>
        <w:t>1.供应商所供安全阀的品牌和型号等技术参数满足采购内容中的规格型号、技术要求，安全阀的标志、铭牌及铅封需齐全，设备信息可追溯。</w:t>
      </w:r>
    </w:p>
    <w:p w14:paraId="3CC37256">
      <w:pPr>
        <w:pStyle w:val="8"/>
        <w:ind w:firstLine="480" w:firstLineChars="200"/>
        <w:rPr>
          <w:lang w:val="en-US"/>
        </w:rPr>
      </w:pPr>
      <w:r>
        <w:rPr>
          <w:rFonts w:hint="eastAsia"/>
          <w:lang w:val="en-US"/>
        </w:rPr>
        <w:t>2.供应商所供安全阀产品必须为合格正品，不得为假冒伪劣产品。若有防伪二维码，供应商不得损坏二维码。</w:t>
      </w:r>
    </w:p>
    <w:p w14:paraId="03317462">
      <w:pPr>
        <w:pStyle w:val="8"/>
        <w:ind w:firstLine="480" w:firstLineChars="200"/>
        <w:rPr>
          <w:lang w:val="en-US"/>
        </w:rPr>
      </w:pPr>
      <w:r>
        <w:rPr>
          <w:rFonts w:hint="eastAsia"/>
          <w:lang w:val="en-US"/>
        </w:rPr>
        <w:t>3.供应商所供货物的质保期限为自验收合格后12个月，若质保期内出现质量问题（非质量问题除外），由供应商负责免费维修或者更换，产生的费用全部由供应商承担，质保期重新计算。</w:t>
      </w:r>
    </w:p>
    <w:p w14:paraId="58021A55">
      <w:pPr>
        <w:pStyle w:val="8"/>
        <w:ind w:firstLine="723" w:firstLineChars="300"/>
        <w:rPr>
          <w:b/>
          <w:bCs/>
          <w:lang w:val="en-US"/>
        </w:rPr>
      </w:pPr>
      <w:r>
        <w:rPr>
          <w:rFonts w:hint="eastAsia"/>
          <w:b/>
          <w:bCs/>
          <w:lang w:val="en-US"/>
        </w:rPr>
        <w:t>五、验收方式及要求</w:t>
      </w:r>
    </w:p>
    <w:p w14:paraId="284488F4">
      <w:pPr>
        <w:pStyle w:val="8"/>
        <w:ind w:firstLine="480" w:firstLineChars="200"/>
        <w:rPr>
          <w:rFonts w:hAnsi="宋体" w:cs="宋体"/>
          <w:lang w:val="en-US"/>
        </w:rPr>
      </w:pPr>
      <w:r>
        <w:rPr>
          <w:rFonts w:hint="eastAsia" w:hAnsi="宋体" w:cs="宋体"/>
        </w:rPr>
        <w:t>1.货物交付前，供应商应对货物的质量、数量等方面进行详细、全面的检验，</w:t>
      </w:r>
      <w:r>
        <w:rPr>
          <w:rFonts w:hint="eastAsia" w:hAnsi="宋体" w:cs="宋体"/>
          <w:lang w:val="en-US"/>
        </w:rPr>
        <w:t>并填制送货清单，</w:t>
      </w:r>
      <w:r>
        <w:rPr>
          <w:rFonts w:hint="eastAsia"/>
          <w:lang w:val="en-US"/>
        </w:rPr>
        <w:t>供应商送货前应先分类，独立包装或者捆扎，并做好标记卡，物资外包装上须标明物资名称规格型号等信息（</w:t>
      </w:r>
      <w:r>
        <w:rPr>
          <w:rFonts w:hint="eastAsia"/>
          <w:b/>
          <w:bCs/>
          <w:lang w:val="en-US"/>
        </w:rPr>
        <w:t>详见合同附件1</w:t>
      </w:r>
      <w:r>
        <w:rPr>
          <w:rFonts w:hint="eastAsia"/>
          <w:lang w:val="en-US"/>
        </w:rPr>
        <w:t>），</w:t>
      </w:r>
      <w:r>
        <w:rPr>
          <w:rFonts w:hint="eastAsia" w:hAnsi="宋体" w:cs="宋体"/>
        </w:rPr>
        <w:t>并</w:t>
      </w:r>
      <w:r>
        <w:rPr>
          <w:rFonts w:hint="eastAsia" w:hAnsi="宋体" w:cs="宋体"/>
          <w:lang w:val="en-US"/>
        </w:rPr>
        <w:t>随货</w:t>
      </w:r>
      <w:r>
        <w:rPr>
          <w:rFonts w:hint="eastAsia" w:hAnsi="宋体" w:cs="宋体"/>
        </w:rPr>
        <w:t>向采购人</w:t>
      </w:r>
      <w:r>
        <w:rPr>
          <w:rFonts w:hint="eastAsia" w:hAnsi="宋体" w:cs="宋体"/>
          <w:lang w:val="en-US"/>
        </w:rPr>
        <w:t>验收人员</w:t>
      </w:r>
      <w:r>
        <w:rPr>
          <w:rFonts w:hint="eastAsia" w:hAnsi="宋体" w:cs="宋体"/>
          <w:b/>
          <w:bCs/>
          <w:u w:val="single"/>
        </w:rPr>
        <w:t>出具证明货物符合合同约定的文件</w:t>
      </w:r>
      <w:r>
        <w:rPr>
          <w:rFonts w:hint="eastAsia" w:hAnsi="宋体" w:cs="宋体"/>
        </w:rPr>
        <w:t>，</w:t>
      </w:r>
      <w:r>
        <w:rPr>
          <w:rFonts w:hint="eastAsia"/>
          <w:b/>
          <w:bCs/>
          <w:lang w:val="en-US"/>
        </w:rPr>
        <w:t>并加盖公章或者销售章</w:t>
      </w:r>
      <w:r>
        <w:rPr>
          <w:rFonts w:hint="eastAsia"/>
          <w:lang w:val="en-US"/>
        </w:rPr>
        <w:t>。</w:t>
      </w:r>
    </w:p>
    <w:p w14:paraId="73014EA0">
      <w:pPr>
        <w:tabs>
          <w:tab w:val="left" w:pos="360"/>
          <w:tab w:val="left" w:pos="540"/>
          <w:tab w:val="left" w:pos="1080"/>
        </w:tabs>
        <w:spacing w:line="360" w:lineRule="auto"/>
        <w:ind w:firstLine="480" w:firstLineChars="200"/>
        <w:rPr>
          <w:rFonts w:ascii="宋体" w:hAnsi="宋体" w:cs="宋体"/>
          <w:strike/>
          <w:sz w:val="24"/>
        </w:rPr>
      </w:pPr>
      <w:r>
        <w:rPr>
          <w:rFonts w:hint="eastAsia" w:ascii="宋体" w:hAnsi="宋体" w:cs="宋体"/>
          <w:sz w:val="24"/>
        </w:rPr>
        <w:t>证</w:t>
      </w:r>
      <w:r>
        <w:rPr>
          <w:rFonts w:hint="eastAsia" w:ascii="宋体" w:hAnsi="宋体" w:eastAsia="宋体" w:cs="宋体"/>
          <w:sz w:val="24"/>
        </w:rPr>
        <w:t>明货物符合合同约定的文件是指国产货物包括但不限于合格证、检测报告（制造厂家或者第三方机构）等证明材料，进口货物提供质量证明材料，如报关单、原产地证明、质量证明等一种或者多种纸质材料。</w:t>
      </w:r>
    </w:p>
    <w:p w14:paraId="2EE4E9B8">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2.货物交付时，采购人在</w:t>
      </w:r>
      <w:r>
        <w:rPr>
          <w:rFonts w:hint="eastAsia" w:ascii="宋体" w:hAnsi="宋体" w:cs="宋体"/>
          <w:b/>
          <w:sz w:val="24"/>
          <w:u w:val="single"/>
        </w:rPr>
        <w:t>3个工作日</w:t>
      </w:r>
      <w:r>
        <w:rPr>
          <w:rFonts w:hint="eastAsia" w:ascii="宋体" w:hAnsi="宋体" w:cs="宋体"/>
          <w:sz w:val="24"/>
        </w:rPr>
        <w:t>内组织验收（</w:t>
      </w:r>
      <w:r>
        <w:rPr>
          <w:rFonts w:hint="eastAsia" w:ascii="宋体" w:hAnsi="宋体" w:cs="宋体"/>
          <w:b/>
          <w:bCs/>
          <w:sz w:val="24"/>
        </w:rPr>
        <w:t>若有验收特别约定的，按特别约定条款执行</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如因货物检测需要更长时间的，组织验收时间为自货物交付之日起至采购人收到检测报告后3个工作日内）</w:t>
      </w:r>
      <w:r>
        <w:rPr>
          <w:rFonts w:hint="eastAsia" w:ascii="宋体" w:hAnsi="宋体" w:cs="宋体"/>
          <w:b/>
          <w:bCs/>
          <w:sz w:val="24"/>
        </w:rPr>
        <w:t>。</w:t>
      </w:r>
      <w:r>
        <w:rPr>
          <w:rFonts w:hint="eastAsia" w:ascii="宋体" w:hAnsi="宋体" w:cs="宋体"/>
          <w:sz w:val="24"/>
        </w:rPr>
        <w:t>若采购人认为有必要可邀请相关方参加。</w:t>
      </w:r>
    </w:p>
    <w:p w14:paraId="00252094">
      <w:pPr>
        <w:pStyle w:val="16"/>
        <w:ind w:firstLine="480" w:firstLineChars="200"/>
        <w:rPr>
          <w:rFonts w:hAnsi="宋体" w:cs="宋体"/>
        </w:rPr>
      </w:pPr>
      <w:r>
        <w:rPr>
          <w:rFonts w:hint="eastAsia"/>
          <w:lang w:val="en-US"/>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04A4FE36">
      <w:pPr>
        <w:pStyle w:val="16"/>
        <w:ind w:firstLine="480" w:firstLineChars="200"/>
        <w:rPr>
          <w:rFonts w:hAnsi="Arial" w:cs="Arial"/>
          <w:snapToGrid w:val="0"/>
          <w:szCs w:val="21"/>
          <w:lang w:val="en-US"/>
        </w:rPr>
      </w:pPr>
      <w:r>
        <w:rPr>
          <w:rFonts w:hint="eastAsia"/>
          <w:lang w:val="en-US"/>
        </w:rPr>
        <w:t>4.对验收不合格的货物，需在</w:t>
      </w:r>
      <w:r>
        <w:rPr>
          <w:rFonts w:hint="eastAsia"/>
          <w:u w:val="single"/>
          <w:lang w:val="en-US"/>
        </w:rPr>
        <w:t>5个工作日内</w:t>
      </w:r>
      <w:r>
        <w:rPr>
          <w:rFonts w:hint="eastAsia"/>
          <w:lang w:val="en-US"/>
        </w:rPr>
        <w:t>完成退换货（特殊情况的须及时更换），超过时间期限未及时取回货物的，采购人有权将按</w:t>
      </w:r>
      <w:r>
        <w:rPr>
          <w:rFonts w:hint="eastAsia"/>
          <w:u w:val="single"/>
          <w:lang w:val="en-US"/>
        </w:rPr>
        <w:t>200元/天</w:t>
      </w:r>
      <w:r>
        <w:rPr>
          <w:rFonts w:hint="eastAsia"/>
          <w:lang w:val="en-US"/>
        </w:rPr>
        <w:t>收取场地费，从应付货款或者履约保证金扣除。</w:t>
      </w:r>
    </w:p>
    <w:p w14:paraId="18110193">
      <w:pPr>
        <w:pStyle w:val="8"/>
        <w:ind w:firstLine="480" w:firstLineChars="200"/>
        <w:rPr>
          <w:lang w:val="en-US"/>
        </w:rPr>
      </w:pPr>
      <w:r>
        <w:rPr>
          <w:rFonts w:hint="eastAsia"/>
          <w:lang w:val="en-US"/>
        </w:rPr>
        <w:t>5.供应商须配合采购人做好货物的到货数量验收工作，将货物运达采购人指定交货地点后及时通知采购人。</w:t>
      </w:r>
    </w:p>
    <w:p w14:paraId="5501B4C1">
      <w:pPr>
        <w:pStyle w:val="8"/>
        <w:ind w:firstLine="480" w:firstLineChars="200"/>
        <w:rPr>
          <w:lang w:val="en-US"/>
        </w:rPr>
      </w:pPr>
      <w:r>
        <w:rPr>
          <w:rFonts w:hint="eastAsia"/>
          <w:lang w:val="en-US"/>
        </w:rPr>
        <w:t>6</w:t>
      </w:r>
      <w:r>
        <w:rPr>
          <w:lang w:val="en-US"/>
        </w:rPr>
        <w:t>.</w:t>
      </w:r>
      <w:r>
        <w:rPr>
          <w:rFonts w:hint="eastAsia"/>
          <w:lang w:val="en-US"/>
        </w:rPr>
        <w:t>双方指定人员现场确认送货数量并由双方签字确认。</w:t>
      </w:r>
    </w:p>
    <w:p w14:paraId="27C76C06">
      <w:pPr>
        <w:pStyle w:val="8"/>
        <w:ind w:firstLine="480" w:firstLineChars="200"/>
        <w:rPr>
          <w:b/>
          <w:bCs/>
          <w:lang w:val="en-US"/>
        </w:rPr>
      </w:pPr>
      <w:r>
        <w:rPr>
          <w:rFonts w:hint="eastAsia" w:cs="仿宋" w:asciiTheme="minorEastAsia" w:hAnsiTheme="minorEastAsia"/>
          <w:kern w:val="0"/>
          <w:lang w:val="en-US"/>
        </w:rPr>
        <w:t>六</w:t>
      </w:r>
      <w:r>
        <w:rPr>
          <w:rFonts w:hint="eastAsia"/>
          <w:b/>
          <w:bCs/>
          <w:lang w:val="en-US"/>
        </w:rPr>
        <w:t>、服务要求</w:t>
      </w:r>
    </w:p>
    <w:p w14:paraId="1587A881">
      <w:pPr>
        <w:pStyle w:val="8"/>
        <w:ind w:firstLine="480" w:firstLineChars="200"/>
        <w:rPr>
          <w:lang w:val="en-US"/>
        </w:rPr>
      </w:pPr>
      <w:r>
        <w:rPr>
          <w:rFonts w:hint="eastAsia"/>
          <w:lang w:val="en-US"/>
        </w:rPr>
        <w:t>1.根据采购人生产计划，确定送货数量要求，分批次供货，供应商负责在接到采购人电话或书面通知后在30天内完成供货。</w:t>
      </w:r>
    </w:p>
    <w:p w14:paraId="7793940B">
      <w:pPr>
        <w:pStyle w:val="8"/>
        <w:ind w:firstLine="480" w:firstLineChars="200"/>
        <w:rPr>
          <w:lang w:val="en-US"/>
        </w:rPr>
      </w:pPr>
      <w:r>
        <w:rPr>
          <w:rFonts w:hint="eastAsia"/>
          <w:lang w:val="en-US"/>
        </w:rPr>
        <w:t>2.装卸货要求：供应商</w:t>
      </w:r>
      <w:r>
        <w:rPr>
          <w:rFonts w:hint="eastAsia" w:hAnsi="宋体" w:cs="宋体"/>
          <w:lang w:val="en-US"/>
        </w:rPr>
        <w:t>将货物运达采购人指定交货地点后及时通知采购人，</w:t>
      </w:r>
      <w:r>
        <w:rPr>
          <w:rFonts w:hint="eastAsia"/>
          <w:lang w:val="en-US"/>
        </w:rPr>
        <w:t>供应商负责卸货至采购人指定地点，费用由供应商承担，采购人可免费提供叉车服务。</w:t>
      </w:r>
    </w:p>
    <w:p w14:paraId="77C098C5">
      <w:pPr>
        <w:pStyle w:val="8"/>
        <w:ind w:firstLine="480" w:firstLineChars="200"/>
        <w:rPr>
          <w:b/>
          <w:bCs/>
          <w:lang w:val="en-US"/>
        </w:rPr>
      </w:pPr>
      <w:r>
        <w:rPr>
          <w:rFonts w:hint="eastAsia" w:cs="仿宋" w:asciiTheme="minorEastAsia" w:hAnsiTheme="minorEastAsia"/>
          <w:kern w:val="0"/>
        </w:rPr>
        <w:t>▲</w:t>
      </w:r>
      <w:r>
        <w:rPr>
          <w:rFonts w:hint="eastAsia"/>
          <w:b/>
          <w:bCs/>
          <w:lang w:val="en-US"/>
        </w:rPr>
        <w:t>七、结算方式</w:t>
      </w:r>
    </w:p>
    <w:p w14:paraId="1998EE51">
      <w:pPr>
        <w:pStyle w:val="16"/>
        <w:ind w:firstLine="480" w:firstLineChars="200"/>
        <w:rPr>
          <w:lang w:val="en-US"/>
        </w:rPr>
      </w:pPr>
      <w:r>
        <w:rPr>
          <w:rFonts w:hint="eastAsia"/>
          <w:lang w:val="en-US"/>
        </w:rPr>
        <w:t>以本询价采购文件中的合同条款为准。</w:t>
      </w:r>
    </w:p>
    <w:p w14:paraId="687F805C">
      <w:pPr>
        <w:pStyle w:val="8"/>
        <w:ind w:firstLine="480" w:firstLineChars="200"/>
        <w:rPr>
          <w:b/>
          <w:bCs/>
          <w:lang w:val="en-US"/>
        </w:rPr>
      </w:pPr>
      <w:r>
        <w:rPr>
          <w:rFonts w:hint="eastAsia" w:cs="仿宋" w:asciiTheme="minorEastAsia" w:hAnsiTheme="minorEastAsia"/>
          <w:kern w:val="0"/>
          <w:lang w:val="en-US"/>
        </w:rPr>
        <w:t>八</w:t>
      </w:r>
      <w:r>
        <w:rPr>
          <w:rFonts w:hint="eastAsia"/>
          <w:b/>
          <w:bCs/>
          <w:lang w:val="en-US"/>
        </w:rPr>
        <w:t>、售后要求</w:t>
      </w:r>
    </w:p>
    <w:p w14:paraId="470B8E22">
      <w:pPr>
        <w:pStyle w:val="8"/>
        <w:ind w:firstLine="480" w:firstLineChars="200"/>
        <w:rPr>
          <w:lang w:val="en-US"/>
        </w:rPr>
      </w:pPr>
      <w:r>
        <w:rPr>
          <w:rFonts w:hint="eastAsia"/>
          <w:lang w:val="en-US"/>
        </w:rPr>
        <w:t>1.供应商必须满足采购人售后服务要求。若供应商提供的货物或者服务在使用过程发生质量问题，供应商承担质量责任（免费维修或更换），供应商须在接到采购人通知后必须24小时内做出书面答复并提供解决方案。若需要派遣技术人员，则应在接到采购人通知后,48小时内派人员到达现场进行免费指导解决问题。</w:t>
      </w:r>
    </w:p>
    <w:p w14:paraId="4FF420AF">
      <w:pPr>
        <w:pStyle w:val="8"/>
        <w:ind w:firstLine="480" w:firstLineChars="200"/>
        <w:rPr>
          <w:lang w:val="en-US"/>
        </w:rPr>
      </w:pPr>
      <w:r>
        <w:rPr>
          <w:rFonts w:hint="eastAsia"/>
          <w:lang w:val="en-US"/>
        </w:rPr>
        <w:t>2.采购人不再对任何售后服务进行付费。供应商的派遣人员产生的一切费用由供应商承担。</w:t>
      </w:r>
    </w:p>
    <w:p w14:paraId="1AA4C8C0">
      <w:pPr>
        <w:pStyle w:val="8"/>
        <w:ind w:firstLine="480" w:firstLineChars="200"/>
        <w:rPr>
          <w:lang w:val="en-US"/>
        </w:rPr>
      </w:pPr>
      <w:r>
        <w:rPr>
          <w:rFonts w:hint="eastAsia"/>
          <w:lang w:val="en-US"/>
        </w:rPr>
        <w:t>3.供应商提供的货物或者服务在使用过程中，因质量问题给机械设备造成故障或货物损坏，由供应商承担采购人的一切损失，包括直接和间接损失。</w:t>
      </w:r>
    </w:p>
    <w:p w14:paraId="13E6951C">
      <w:pPr>
        <w:pStyle w:val="8"/>
        <w:ind w:firstLine="482" w:firstLineChars="200"/>
        <w:rPr>
          <w:b/>
          <w:bCs/>
          <w:lang w:val="en-US"/>
        </w:rPr>
      </w:pPr>
      <w:r>
        <w:rPr>
          <w:rFonts w:hint="eastAsia"/>
          <w:b/>
          <w:bCs/>
          <w:lang w:val="en-US"/>
        </w:rPr>
        <w:t>注：采购文件中打▲内容为实质性要求，不允许有负偏离，否则按无效报价处理。供应商在响应文件中应根据以上要求在商务、技术偏离表中一一响应，供应商未提出偏离的，视为全部实质性响应。</w:t>
      </w:r>
    </w:p>
    <w:p w14:paraId="2E48FB90">
      <w:pPr>
        <w:spacing w:line="460" w:lineRule="exact"/>
        <w:jc w:val="center"/>
        <w:rPr>
          <w:rFonts w:cs="仿宋" w:asciiTheme="minorEastAsia" w:hAnsiTheme="minorEastAsia"/>
          <w:b/>
          <w:sz w:val="36"/>
          <w:szCs w:val="36"/>
        </w:rPr>
      </w:pPr>
    </w:p>
    <w:p w14:paraId="43696EC9">
      <w:pPr>
        <w:rPr>
          <w:rFonts w:cs="仿宋" w:asciiTheme="minorEastAsia" w:hAnsiTheme="minorEastAsia"/>
          <w:b/>
          <w:sz w:val="36"/>
          <w:szCs w:val="36"/>
        </w:rPr>
      </w:pPr>
      <w:r>
        <w:rPr>
          <w:rFonts w:hint="eastAsia" w:cs="仿宋" w:asciiTheme="minorEastAsia" w:hAnsiTheme="minorEastAsia"/>
          <w:b/>
          <w:sz w:val="36"/>
          <w:szCs w:val="36"/>
        </w:rPr>
        <w:br w:type="page"/>
      </w:r>
    </w:p>
    <w:p w14:paraId="56189612">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285"/>
      <w:bookmarkEnd w:id="19"/>
      <w:bookmarkStart w:id="20" w:name="_Toc184310295"/>
      <w:bookmarkEnd w:id="20"/>
      <w:bookmarkStart w:id="21" w:name="_Toc184312079"/>
      <w:bookmarkEnd w:id="21"/>
      <w:bookmarkStart w:id="22" w:name="_Toc184314478"/>
      <w:bookmarkEnd w:id="22"/>
      <w:bookmarkStart w:id="23" w:name="_Toc184310294"/>
      <w:bookmarkEnd w:id="23"/>
      <w:bookmarkStart w:id="24" w:name="_Toc184314479"/>
      <w:bookmarkEnd w:id="24"/>
      <w:bookmarkStart w:id="25" w:name="_Toc184313295"/>
      <w:bookmarkEnd w:id="25"/>
      <w:bookmarkStart w:id="26" w:name="_Toc184310324"/>
      <w:bookmarkEnd w:id="26"/>
      <w:bookmarkStart w:id="27" w:name="_Toc184310301"/>
      <w:bookmarkEnd w:id="27"/>
      <w:bookmarkStart w:id="28" w:name="_Toc184313262"/>
      <w:bookmarkEnd w:id="28"/>
      <w:bookmarkStart w:id="29" w:name="_Toc184314413"/>
      <w:bookmarkEnd w:id="29"/>
      <w:bookmarkStart w:id="30" w:name="_Toc184314410"/>
      <w:bookmarkEnd w:id="30"/>
      <w:bookmarkStart w:id="31" w:name="_Toc184308043"/>
      <w:bookmarkEnd w:id="31"/>
      <w:bookmarkStart w:id="32" w:name="_Toc184310321"/>
      <w:bookmarkEnd w:id="32"/>
      <w:bookmarkStart w:id="33" w:name="_Toc184308082"/>
      <w:bookmarkEnd w:id="33"/>
      <w:bookmarkStart w:id="34" w:name="_Toc184312075"/>
      <w:bookmarkEnd w:id="34"/>
      <w:bookmarkStart w:id="35" w:name="_Toc184308067"/>
      <w:bookmarkEnd w:id="35"/>
      <w:bookmarkStart w:id="36" w:name="_Toc184312082"/>
      <w:bookmarkEnd w:id="36"/>
      <w:bookmarkStart w:id="37" w:name="_Toc184314439"/>
      <w:bookmarkEnd w:id="37"/>
      <w:bookmarkStart w:id="38" w:name="_Toc184310323"/>
      <w:bookmarkEnd w:id="38"/>
      <w:bookmarkStart w:id="39" w:name="_Toc184313287"/>
      <w:bookmarkEnd w:id="39"/>
      <w:bookmarkStart w:id="40" w:name="_Toc184312086"/>
      <w:bookmarkEnd w:id="40"/>
      <w:bookmarkStart w:id="41" w:name="_Toc184314432"/>
      <w:bookmarkEnd w:id="41"/>
      <w:bookmarkStart w:id="42" w:name="_Toc184308079"/>
      <w:bookmarkEnd w:id="42"/>
      <w:bookmarkStart w:id="43" w:name="_Toc184310291"/>
      <w:bookmarkEnd w:id="43"/>
      <w:bookmarkStart w:id="44" w:name="_Toc184310275"/>
      <w:bookmarkEnd w:id="44"/>
      <w:bookmarkStart w:id="45" w:name="_Toc184313278"/>
      <w:bookmarkEnd w:id="45"/>
      <w:bookmarkStart w:id="46" w:name="_Toc184310338"/>
      <w:bookmarkEnd w:id="46"/>
      <w:bookmarkStart w:id="47" w:name="_Toc184312134"/>
      <w:bookmarkEnd w:id="47"/>
      <w:bookmarkStart w:id="48" w:name="_Toc184313302"/>
      <w:bookmarkEnd w:id="48"/>
      <w:bookmarkStart w:id="49" w:name="_Toc184313245"/>
      <w:bookmarkEnd w:id="49"/>
      <w:bookmarkStart w:id="50" w:name="_Toc184313300"/>
      <w:bookmarkEnd w:id="50"/>
      <w:bookmarkStart w:id="51" w:name="_Toc184312069"/>
      <w:bookmarkEnd w:id="51"/>
      <w:bookmarkStart w:id="52" w:name="_Toc184314420"/>
      <w:bookmarkEnd w:id="52"/>
      <w:bookmarkStart w:id="53" w:name="_Toc184308091"/>
      <w:bookmarkEnd w:id="53"/>
      <w:bookmarkStart w:id="54" w:name="_Toc184308076"/>
      <w:bookmarkEnd w:id="54"/>
      <w:bookmarkStart w:id="55" w:name="_Toc184314444"/>
      <w:bookmarkEnd w:id="55"/>
      <w:bookmarkStart w:id="56" w:name="_Toc184308055"/>
      <w:bookmarkEnd w:id="56"/>
      <w:bookmarkStart w:id="57" w:name="_Toc184314454"/>
      <w:bookmarkEnd w:id="57"/>
      <w:bookmarkStart w:id="58" w:name="_Toc184310288"/>
      <w:bookmarkEnd w:id="58"/>
      <w:bookmarkStart w:id="59" w:name="_Toc184313270"/>
      <w:bookmarkEnd w:id="59"/>
      <w:bookmarkStart w:id="60" w:name="_Toc184312136"/>
      <w:bookmarkEnd w:id="60"/>
      <w:bookmarkStart w:id="61" w:name="_Toc184314442"/>
      <w:bookmarkEnd w:id="61"/>
      <w:bookmarkStart w:id="62" w:name="_Toc184313307"/>
      <w:bookmarkEnd w:id="62"/>
      <w:bookmarkStart w:id="63" w:name="_Toc184312121"/>
      <w:bookmarkEnd w:id="63"/>
      <w:bookmarkStart w:id="64" w:name="_Toc184310319"/>
      <w:bookmarkEnd w:id="64"/>
      <w:bookmarkStart w:id="65" w:name="_Toc184312117"/>
      <w:bookmarkEnd w:id="65"/>
      <w:bookmarkStart w:id="66" w:name="_Toc184310314"/>
      <w:bookmarkEnd w:id="66"/>
      <w:bookmarkStart w:id="67" w:name="_Toc184308075"/>
      <w:bookmarkEnd w:id="67"/>
      <w:bookmarkStart w:id="68" w:name="_Toc184312139"/>
      <w:bookmarkEnd w:id="68"/>
      <w:bookmarkStart w:id="69" w:name="_Toc184312118"/>
      <w:bookmarkEnd w:id="69"/>
      <w:bookmarkStart w:id="70" w:name="_Toc184308084"/>
      <w:bookmarkEnd w:id="70"/>
      <w:bookmarkStart w:id="71" w:name="_Toc184312125"/>
      <w:bookmarkEnd w:id="71"/>
      <w:bookmarkStart w:id="72" w:name="_Toc184313263"/>
      <w:bookmarkEnd w:id="72"/>
      <w:bookmarkStart w:id="73" w:name="_Toc184313251"/>
      <w:bookmarkEnd w:id="73"/>
      <w:bookmarkStart w:id="74" w:name="_Toc184312112"/>
      <w:bookmarkEnd w:id="74"/>
      <w:bookmarkStart w:id="75" w:name="_Toc184313244"/>
      <w:bookmarkEnd w:id="75"/>
      <w:bookmarkStart w:id="76" w:name="_Toc184312097"/>
      <w:bookmarkEnd w:id="76"/>
      <w:bookmarkStart w:id="77" w:name="_Toc184310298"/>
      <w:bookmarkEnd w:id="77"/>
      <w:bookmarkStart w:id="78" w:name="_Toc184310311"/>
      <w:bookmarkEnd w:id="78"/>
      <w:bookmarkStart w:id="79" w:name="_Toc184308045"/>
      <w:bookmarkEnd w:id="79"/>
      <w:bookmarkStart w:id="80" w:name="_Toc184314456"/>
      <w:bookmarkEnd w:id="80"/>
      <w:bookmarkStart w:id="81" w:name="_Toc184310325"/>
      <w:bookmarkEnd w:id="81"/>
      <w:bookmarkStart w:id="82" w:name="_Toc184310296"/>
      <w:bookmarkEnd w:id="82"/>
      <w:bookmarkStart w:id="83" w:name="_Toc184312135"/>
      <w:bookmarkEnd w:id="83"/>
      <w:bookmarkStart w:id="84" w:name="_Toc184308078"/>
      <w:bookmarkEnd w:id="84"/>
      <w:bookmarkStart w:id="85" w:name="_Toc184312091"/>
      <w:bookmarkEnd w:id="85"/>
      <w:bookmarkStart w:id="86" w:name="_Toc184310315"/>
      <w:bookmarkEnd w:id="86"/>
      <w:bookmarkStart w:id="87" w:name="_Toc184308086"/>
      <w:bookmarkEnd w:id="87"/>
      <w:bookmarkStart w:id="88" w:name="_Toc184313268"/>
      <w:bookmarkEnd w:id="88"/>
      <w:bookmarkStart w:id="89" w:name="_Toc184314465"/>
      <w:bookmarkEnd w:id="89"/>
      <w:bookmarkStart w:id="90" w:name="_Toc184310292"/>
      <w:bookmarkEnd w:id="90"/>
      <w:bookmarkStart w:id="91" w:name="_Toc184314431"/>
      <w:bookmarkEnd w:id="91"/>
      <w:bookmarkStart w:id="92" w:name="_Toc184314423"/>
      <w:bookmarkEnd w:id="92"/>
      <w:bookmarkStart w:id="93" w:name="_Toc184313309"/>
      <w:bookmarkEnd w:id="93"/>
      <w:bookmarkStart w:id="94" w:name="_Toc184310331"/>
      <w:bookmarkEnd w:id="94"/>
      <w:bookmarkStart w:id="95" w:name="_Toc184314457"/>
      <w:bookmarkEnd w:id="95"/>
      <w:bookmarkStart w:id="96" w:name="_Toc184310326"/>
      <w:bookmarkEnd w:id="96"/>
      <w:bookmarkStart w:id="97" w:name="_Toc184313306"/>
      <w:bookmarkEnd w:id="97"/>
      <w:bookmarkStart w:id="98" w:name="_Toc184308042"/>
      <w:bookmarkEnd w:id="98"/>
      <w:bookmarkStart w:id="99" w:name="_Toc184312070"/>
      <w:bookmarkEnd w:id="99"/>
      <w:bookmarkStart w:id="100" w:name="_Toc184312126"/>
      <w:bookmarkEnd w:id="100"/>
      <w:bookmarkStart w:id="101" w:name="_Toc184308039"/>
      <w:bookmarkEnd w:id="101"/>
      <w:bookmarkStart w:id="102" w:name="_Toc184310273"/>
      <w:bookmarkEnd w:id="102"/>
      <w:bookmarkStart w:id="103" w:name="_Toc184308105"/>
      <w:bookmarkEnd w:id="103"/>
      <w:bookmarkStart w:id="104" w:name="_Toc184310342"/>
      <w:bookmarkEnd w:id="104"/>
      <w:bookmarkStart w:id="105" w:name="_Toc184310341"/>
      <w:bookmarkEnd w:id="105"/>
      <w:bookmarkStart w:id="106" w:name="_Toc184313285"/>
      <w:bookmarkEnd w:id="106"/>
      <w:bookmarkStart w:id="107" w:name="_Toc184314463"/>
      <w:bookmarkEnd w:id="107"/>
      <w:bookmarkStart w:id="108" w:name="_Toc184313240"/>
      <w:bookmarkEnd w:id="108"/>
      <w:bookmarkStart w:id="109" w:name="_Toc184313280"/>
      <w:bookmarkEnd w:id="109"/>
      <w:bookmarkStart w:id="110" w:name="_Toc184308066"/>
      <w:bookmarkEnd w:id="110"/>
      <w:bookmarkStart w:id="111" w:name="_Toc184314445"/>
      <w:bookmarkEnd w:id="111"/>
      <w:bookmarkStart w:id="112" w:name="_Toc184308099"/>
      <w:bookmarkEnd w:id="112"/>
      <w:bookmarkStart w:id="113" w:name="_Toc184310317"/>
      <w:bookmarkEnd w:id="113"/>
      <w:bookmarkStart w:id="114" w:name="_Toc184308094"/>
      <w:bookmarkEnd w:id="114"/>
      <w:bookmarkStart w:id="115" w:name="_Toc184310289"/>
      <w:bookmarkEnd w:id="115"/>
      <w:bookmarkStart w:id="116" w:name="_Toc184308041"/>
      <w:bookmarkEnd w:id="116"/>
      <w:bookmarkStart w:id="117" w:name="_Toc184312084"/>
      <w:bookmarkEnd w:id="117"/>
      <w:bookmarkStart w:id="118" w:name="_Toc184308063"/>
      <w:bookmarkEnd w:id="118"/>
      <w:bookmarkStart w:id="119" w:name="_Toc184310327"/>
      <w:bookmarkEnd w:id="119"/>
      <w:bookmarkStart w:id="120" w:name="_Toc184314470"/>
      <w:bookmarkEnd w:id="120"/>
      <w:bookmarkStart w:id="121" w:name="_Toc184312076"/>
      <w:bookmarkEnd w:id="121"/>
      <w:bookmarkStart w:id="122" w:name="_Toc184314418"/>
      <w:bookmarkEnd w:id="122"/>
      <w:bookmarkStart w:id="123" w:name="_Toc184310293"/>
      <w:bookmarkEnd w:id="123"/>
      <w:bookmarkStart w:id="124" w:name="_Toc184314449"/>
      <w:bookmarkEnd w:id="124"/>
      <w:bookmarkStart w:id="125" w:name="_Toc184308060"/>
      <w:bookmarkEnd w:id="125"/>
      <w:bookmarkStart w:id="126" w:name="_Toc184314414"/>
      <w:bookmarkEnd w:id="126"/>
      <w:bookmarkStart w:id="127" w:name="_Toc184313275"/>
      <w:bookmarkEnd w:id="127"/>
      <w:bookmarkStart w:id="128" w:name="_Toc184310274"/>
      <w:bookmarkEnd w:id="128"/>
      <w:bookmarkStart w:id="129" w:name="_Toc184314458"/>
      <w:bookmarkEnd w:id="129"/>
      <w:bookmarkStart w:id="130" w:name="_Toc184310279"/>
      <w:bookmarkEnd w:id="130"/>
      <w:bookmarkStart w:id="131" w:name="_Toc184314421"/>
      <w:bookmarkEnd w:id="131"/>
      <w:bookmarkStart w:id="132" w:name="_Toc184308090"/>
      <w:bookmarkEnd w:id="132"/>
      <w:bookmarkStart w:id="133" w:name="_Toc184313294"/>
      <w:bookmarkEnd w:id="133"/>
      <w:bookmarkStart w:id="134" w:name="_Toc184308049"/>
      <w:bookmarkEnd w:id="134"/>
      <w:bookmarkStart w:id="135" w:name="_Toc184313246"/>
      <w:bookmarkEnd w:id="135"/>
      <w:bookmarkStart w:id="136" w:name="_Toc184308048"/>
      <w:bookmarkEnd w:id="136"/>
      <w:bookmarkStart w:id="137" w:name="_Toc184310335"/>
      <w:bookmarkEnd w:id="137"/>
      <w:bookmarkStart w:id="138" w:name="_Toc184308103"/>
      <w:bookmarkEnd w:id="138"/>
      <w:bookmarkStart w:id="139" w:name="_Toc184312067"/>
      <w:bookmarkEnd w:id="139"/>
      <w:bookmarkStart w:id="140" w:name="_Toc184308038"/>
      <w:bookmarkEnd w:id="140"/>
      <w:bookmarkStart w:id="141" w:name="_Toc184314474"/>
      <w:bookmarkEnd w:id="141"/>
      <w:bookmarkStart w:id="142" w:name="_Toc184313261"/>
      <w:bookmarkEnd w:id="142"/>
      <w:bookmarkStart w:id="143" w:name="_Toc184312116"/>
      <w:bookmarkEnd w:id="143"/>
      <w:bookmarkStart w:id="144" w:name="_Toc184312133"/>
      <w:bookmarkEnd w:id="144"/>
      <w:bookmarkStart w:id="145" w:name="_Toc184313258"/>
      <w:bookmarkEnd w:id="145"/>
      <w:bookmarkStart w:id="146" w:name="_Toc184314475"/>
      <w:bookmarkEnd w:id="146"/>
      <w:bookmarkStart w:id="147" w:name="_Toc184313292"/>
      <w:bookmarkEnd w:id="147"/>
      <w:bookmarkStart w:id="148" w:name="_Toc184313241"/>
      <w:bookmarkEnd w:id="148"/>
      <w:bookmarkStart w:id="149" w:name="_Toc184312129"/>
      <w:bookmarkEnd w:id="149"/>
      <w:bookmarkStart w:id="150" w:name="_Toc184313297"/>
      <w:bookmarkEnd w:id="150"/>
      <w:bookmarkStart w:id="151" w:name="_Toc184310316"/>
      <w:bookmarkEnd w:id="151"/>
      <w:bookmarkStart w:id="152" w:name="_Toc184313271"/>
      <w:bookmarkEnd w:id="152"/>
      <w:bookmarkStart w:id="153" w:name="_Toc184308098"/>
      <w:bookmarkEnd w:id="153"/>
      <w:bookmarkStart w:id="154" w:name="_Toc184308077"/>
      <w:bookmarkEnd w:id="154"/>
      <w:bookmarkStart w:id="155" w:name="_Toc184313249"/>
      <w:bookmarkEnd w:id="155"/>
      <w:bookmarkStart w:id="156" w:name="_Toc184313298"/>
      <w:bookmarkEnd w:id="156"/>
      <w:bookmarkStart w:id="157" w:name="_Toc184310286"/>
      <w:bookmarkEnd w:id="157"/>
      <w:bookmarkStart w:id="158" w:name="_Toc184313274"/>
      <w:bookmarkEnd w:id="158"/>
      <w:bookmarkStart w:id="159" w:name="_Toc184312109"/>
      <w:bookmarkEnd w:id="159"/>
      <w:bookmarkStart w:id="160" w:name="_Toc184314480"/>
      <w:bookmarkEnd w:id="160"/>
      <w:bookmarkStart w:id="161" w:name="_Toc184308073"/>
      <w:bookmarkEnd w:id="161"/>
      <w:bookmarkStart w:id="162" w:name="_Toc184314467"/>
      <w:bookmarkEnd w:id="162"/>
      <w:bookmarkStart w:id="163" w:name="_Toc184314411"/>
      <w:bookmarkEnd w:id="163"/>
      <w:bookmarkStart w:id="164" w:name="_Toc184310278"/>
      <w:bookmarkEnd w:id="164"/>
      <w:bookmarkStart w:id="165" w:name="_Toc184314412"/>
      <w:bookmarkEnd w:id="165"/>
      <w:bookmarkStart w:id="166" w:name="_Toc184314433"/>
      <w:bookmarkEnd w:id="166"/>
      <w:bookmarkStart w:id="167" w:name="_Toc184308065"/>
      <w:bookmarkEnd w:id="167"/>
      <w:bookmarkStart w:id="168" w:name="_Toc184314441"/>
      <w:bookmarkEnd w:id="168"/>
      <w:bookmarkStart w:id="169" w:name="_Toc184308106"/>
      <w:bookmarkEnd w:id="169"/>
      <w:bookmarkStart w:id="170" w:name="_Toc184308056"/>
      <w:bookmarkEnd w:id="170"/>
      <w:bookmarkStart w:id="171" w:name="_Toc184312114"/>
      <w:bookmarkEnd w:id="171"/>
      <w:bookmarkStart w:id="172" w:name="_Toc184308085"/>
      <w:bookmarkEnd w:id="172"/>
      <w:bookmarkStart w:id="173" w:name="_Toc184314450"/>
      <w:bookmarkEnd w:id="173"/>
      <w:bookmarkStart w:id="174" w:name="_Toc184308093"/>
      <w:bookmarkEnd w:id="174"/>
      <w:bookmarkStart w:id="175" w:name="_Toc184312130"/>
      <w:bookmarkEnd w:id="175"/>
      <w:bookmarkStart w:id="176" w:name="_Toc184310277"/>
      <w:bookmarkEnd w:id="176"/>
      <w:bookmarkStart w:id="177" w:name="_Toc184310302"/>
      <w:bookmarkEnd w:id="177"/>
      <w:bookmarkStart w:id="178" w:name="_Toc184312111"/>
      <w:bookmarkEnd w:id="178"/>
      <w:bookmarkStart w:id="179" w:name="_Toc184310282"/>
      <w:bookmarkEnd w:id="179"/>
      <w:bookmarkStart w:id="180" w:name="_Toc184310276"/>
      <w:bookmarkEnd w:id="180"/>
      <w:bookmarkStart w:id="181" w:name="_Toc184308074"/>
      <w:bookmarkEnd w:id="181"/>
      <w:bookmarkStart w:id="182" w:name="_Toc184310340"/>
      <w:bookmarkEnd w:id="182"/>
      <w:bookmarkStart w:id="183" w:name="_Toc184313265"/>
      <w:bookmarkEnd w:id="183"/>
      <w:bookmarkStart w:id="184" w:name="_Toc184312068"/>
      <w:bookmarkEnd w:id="184"/>
      <w:bookmarkStart w:id="185" w:name="_Toc184310290"/>
      <w:bookmarkEnd w:id="185"/>
      <w:bookmarkStart w:id="186" w:name="_Toc184308092"/>
      <w:bookmarkEnd w:id="186"/>
      <w:bookmarkStart w:id="187" w:name="_Toc184312074"/>
      <w:bookmarkEnd w:id="187"/>
      <w:bookmarkStart w:id="188" w:name="_Toc184314462"/>
      <w:bookmarkEnd w:id="188"/>
      <w:bookmarkStart w:id="189" w:name="_Toc184314415"/>
      <w:bookmarkEnd w:id="189"/>
      <w:bookmarkStart w:id="190" w:name="_Toc184308107"/>
      <w:bookmarkEnd w:id="190"/>
      <w:bookmarkStart w:id="191" w:name="_Toc184312077"/>
      <w:bookmarkEnd w:id="191"/>
      <w:bookmarkStart w:id="192" w:name="_Toc184314453"/>
      <w:bookmarkEnd w:id="192"/>
      <w:bookmarkStart w:id="193" w:name="_Toc184314452"/>
      <w:bookmarkEnd w:id="193"/>
      <w:bookmarkStart w:id="194" w:name="_Toc184314440"/>
      <w:bookmarkEnd w:id="194"/>
      <w:bookmarkStart w:id="195" w:name="_Toc184314429"/>
      <w:bookmarkEnd w:id="195"/>
      <w:bookmarkStart w:id="196" w:name="_Toc184308053"/>
      <w:bookmarkEnd w:id="196"/>
      <w:bookmarkStart w:id="197" w:name="_Toc184308100"/>
      <w:bookmarkEnd w:id="197"/>
      <w:bookmarkStart w:id="198" w:name="_Toc184314438"/>
      <w:bookmarkEnd w:id="198"/>
      <w:bookmarkStart w:id="199" w:name="_Toc184308054"/>
      <w:bookmarkEnd w:id="199"/>
      <w:bookmarkStart w:id="200" w:name="_Toc184310283"/>
      <w:bookmarkEnd w:id="200"/>
      <w:bookmarkStart w:id="201" w:name="_Toc184314464"/>
      <w:bookmarkEnd w:id="201"/>
      <w:bookmarkStart w:id="202" w:name="_Toc184314430"/>
      <w:bookmarkEnd w:id="202"/>
      <w:bookmarkStart w:id="203" w:name="_Toc184314417"/>
      <w:bookmarkEnd w:id="203"/>
      <w:bookmarkStart w:id="204" w:name="_Toc184313308"/>
      <w:bookmarkEnd w:id="204"/>
      <w:bookmarkStart w:id="205" w:name="_Toc184310305"/>
      <w:bookmarkEnd w:id="205"/>
      <w:bookmarkStart w:id="206" w:name="_Toc184308108"/>
      <w:bookmarkEnd w:id="206"/>
      <w:bookmarkStart w:id="207" w:name="_Toc184314471"/>
      <w:bookmarkEnd w:id="207"/>
      <w:bookmarkStart w:id="208" w:name="_Toc184313305"/>
      <w:bookmarkEnd w:id="208"/>
      <w:bookmarkStart w:id="209" w:name="_Toc184310337"/>
      <w:bookmarkEnd w:id="209"/>
      <w:bookmarkStart w:id="210" w:name="_Toc184314472"/>
      <w:bookmarkEnd w:id="210"/>
      <w:bookmarkStart w:id="211" w:name="_Toc184308080"/>
      <w:bookmarkEnd w:id="211"/>
      <w:bookmarkStart w:id="212" w:name="_Toc184308057"/>
      <w:bookmarkEnd w:id="212"/>
      <w:bookmarkStart w:id="213" w:name="_Toc184308064"/>
      <w:bookmarkEnd w:id="213"/>
      <w:bookmarkStart w:id="214" w:name="_Toc184313291"/>
      <w:bookmarkEnd w:id="214"/>
      <w:bookmarkStart w:id="215" w:name="_Toc184313279"/>
      <w:bookmarkEnd w:id="215"/>
      <w:bookmarkStart w:id="216" w:name="_Toc184313289"/>
      <w:bookmarkEnd w:id="216"/>
      <w:bookmarkStart w:id="217" w:name="_Toc184313310"/>
      <w:bookmarkEnd w:id="217"/>
      <w:bookmarkStart w:id="218" w:name="_Toc184312072"/>
      <w:bookmarkEnd w:id="218"/>
      <w:bookmarkStart w:id="219" w:name="_Toc184314460"/>
      <w:bookmarkEnd w:id="219"/>
      <w:bookmarkStart w:id="220" w:name="_Toc184308104"/>
      <w:bookmarkEnd w:id="220"/>
      <w:bookmarkStart w:id="221" w:name="_Toc184312124"/>
      <w:bookmarkEnd w:id="221"/>
      <w:bookmarkStart w:id="222" w:name="_Toc184312106"/>
      <w:bookmarkEnd w:id="222"/>
      <w:bookmarkStart w:id="223" w:name="_Toc184313283"/>
      <w:bookmarkEnd w:id="223"/>
      <w:bookmarkStart w:id="224" w:name="_Toc184310310"/>
      <w:bookmarkEnd w:id="224"/>
      <w:bookmarkStart w:id="225" w:name="_Toc184313293"/>
      <w:bookmarkEnd w:id="225"/>
      <w:bookmarkStart w:id="226" w:name="_Toc184308089"/>
      <w:bookmarkEnd w:id="226"/>
      <w:bookmarkStart w:id="227" w:name="_Toc184308068"/>
      <w:bookmarkEnd w:id="227"/>
      <w:bookmarkStart w:id="228" w:name="_Toc184312071"/>
      <w:bookmarkEnd w:id="228"/>
      <w:bookmarkStart w:id="229" w:name="_Toc184313252"/>
      <w:bookmarkEnd w:id="229"/>
      <w:bookmarkStart w:id="230" w:name="_Toc184313290"/>
      <w:bookmarkEnd w:id="230"/>
      <w:bookmarkStart w:id="231" w:name="_Toc184313286"/>
      <w:bookmarkEnd w:id="231"/>
      <w:bookmarkStart w:id="232" w:name="_Toc184312081"/>
      <w:bookmarkEnd w:id="232"/>
      <w:bookmarkStart w:id="233" w:name="_Toc184313255"/>
      <w:bookmarkEnd w:id="233"/>
      <w:bookmarkStart w:id="234" w:name="_Toc184312100"/>
      <w:bookmarkEnd w:id="234"/>
      <w:bookmarkStart w:id="235" w:name="_Toc184314461"/>
      <w:bookmarkEnd w:id="235"/>
      <w:bookmarkStart w:id="236" w:name="_Toc184312085"/>
      <w:bookmarkEnd w:id="236"/>
      <w:bookmarkStart w:id="237" w:name="_Toc184312103"/>
      <w:bookmarkEnd w:id="237"/>
      <w:bookmarkStart w:id="238" w:name="_Toc184310312"/>
      <w:bookmarkEnd w:id="238"/>
      <w:bookmarkStart w:id="239" w:name="_Toc184312092"/>
      <w:bookmarkEnd w:id="239"/>
      <w:bookmarkStart w:id="240" w:name="_Toc184310343"/>
      <w:bookmarkEnd w:id="240"/>
      <w:bookmarkStart w:id="241" w:name="_Toc184308061"/>
      <w:bookmarkEnd w:id="241"/>
      <w:bookmarkStart w:id="242" w:name="_Toc184312087"/>
      <w:bookmarkEnd w:id="242"/>
      <w:bookmarkStart w:id="243" w:name="_Toc184312110"/>
      <w:bookmarkEnd w:id="243"/>
      <w:bookmarkStart w:id="244" w:name="_Toc184313273"/>
      <w:bookmarkEnd w:id="244"/>
      <w:bookmarkStart w:id="245" w:name="_Toc184308101"/>
      <w:bookmarkEnd w:id="245"/>
      <w:bookmarkStart w:id="246" w:name="_Toc184314428"/>
      <w:bookmarkEnd w:id="246"/>
      <w:bookmarkStart w:id="247" w:name="_Toc184312107"/>
      <w:bookmarkEnd w:id="247"/>
      <w:bookmarkStart w:id="248" w:name="_Toc184314426"/>
      <w:bookmarkEnd w:id="248"/>
      <w:bookmarkStart w:id="249" w:name="_Toc184313264"/>
      <w:bookmarkEnd w:id="249"/>
      <w:bookmarkStart w:id="250" w:name="_Toc184308097"/>
      <w:bookmarkEnd w:id="250"/>
      <w:bookmarkStart w:id="251" w:name="_Toc184314427"/>
      <w:bookmarkEnd w:id="251"/>
      <w:bookmarkStart w:id="252" w:name="_Toc184313253"/>
      <w:bookmarkEnd w:id="252"/>
      <w:bookmarkStart w:id="253" w:name="_Toc184313276"/>
      <w:bookmarkEnd w:id="253"/>
      <w:bookmarkStart w:id="254" w:name="_Toc184314425"/>
      <w:bookmarkEnd w:id="254"/>
      <w:bookmarkStart w:id="255" w:name="_Toc184313242"/>
      <w:bookmarkEnd w:id="255"/>
      <w:bookmarkStart w:id="256" w:name="_Toc184313281"/>
      <w:bookmarkEnd w:id="256"/>
      <w:bookmarkStart w:id="257" w:name="_Toc184314422"/>
      <w:bookmarkEnd w:id="257"/>
      <w:bookmarkStart w:id="258" w:name="_Toc184314416"/>
      <w:bookmarkEnd w:id="258"/>
      <w:bookmarkStart w:id="259" w:name="_Toc184313239"/>
      <w:bookmarkEnd w:id="259"/>
      <w:bookmarkStart w:id="260" w:name="_Toc184310329"/>
      <w:bookmarkEnd w:id="260"/>
      <w:bookmarkStart w:id="261" w:name="_Toc184312083"/>
      <w:bookmarkEnd w:id="261"/>
      <w:bookmarkStart w:id="262" w:name="_Toc184313259"/>
      <w:bookmarkEnd w:id="262"/>
      <w:bookmarkStart w:id="263" w:name="_Toc184312115"/>
      <w:bookmarkEnd w:id="263"/>
      <w:bookmarkStart w:id="264" w:name="_Toc184313269"/>
      <w:bookmarkEnd w:id="264"/>
      <w:bookmarkStart w:id="265" w:name="_Toc184312122"/>
      <w:bookmarkEnd w:id="265"/>
      <w:bookmarkStart w:id="266" w:name="_Toc184310281"/>
      <w:bookmarkEnd w:id="266"/>
      <w:bookmarkStart w:id="267" w:name="_Toc184312131"/>
      <w:bookmarkEnd w:id="267"/>
      <w:bookmarkStart w:id="268" w:name="_Toc184314435"/>
      <w:bookmarkEnd w:id="268"/>
      <w:bookmarkStart w:id="269" w:name="_Toc184308096"/>
      <w:bookmarkEnd w:id="269"/>
      <w:bookmarkStart w:id="270" w:name="_Toc184312096"/>
      <w:bookmarkEnd w:id="270"/>
      <w:bookmarkStart w:id="271" w:name="_Toc184313282"/>
      <w:bookmarkEnd w:id="271"/>
      <w:bookmarkStart w:id="272" w:name="_Toc184310307"/>
      <w:bookmarkEnd w:id="272"/>
      <w:bookmarkStart w:id="273" w:name="_Toc184310320"/>
      <w:bookmarkEnd w:id="273"/>
      <w:bookmarkStart w:id="274" w:name="_Toc184312120"/>
      <w:bookmarkEnd w:id="274"/>
      <w:bookmarkStart w:id="275" w:name="_Toc184314443"/>
      <w:bookmarkEnd w:id="275"/>
      <w:bookmarkStart w:id="276" w:name="_Toc184312093"/>
      <w:bookmarkEnd w:id="276"/>
      <w:bookmarkStart w:id="277" w:name="_Toc184310287"/>
      <w:bookmarkEnd w:id="277"/>
      <w:bookmarkStart w:id="278" w:name="_Toc184312104"/>
      <w:bookmarkEnd w:id="278"/>
      <w:bookmarkStart w:id="279" w:name="_Toc184313257"/>
      <w:bookmarkEnd w:id="279"/>
      <w:bookmarkStart w:id="280" w:name="_Toc184312127"/>
      <w:bookmarkEnd w:id="280"/>
      <w:bookmarkStart w:id="281" w:name="_Toc184308070"/>
      <w:bookmarkEnd w:id="281"/>
      <w:bookmarkStart w:id="282" w:name="_Toc184308088"/>
      <w:bookmarkEnd w:id="282"/>
      <w:bookmarkStart w:id="283" w:name="_Toc184314459"/>
      <w:bookmarkEnd w:id="283"/>
      <w:bookmarkStart w:id="284" w:name="_Toc184310318"/>
      <w:bookmarkEnd w:id="284"/>
      <w:bookmarkStart w:id="285" w:name="_Toc184312080"/>
      <w:bookmarkEnd w:id="285"/>
      <w:bookmarkStart w:id="286" w:name="_Toc184313250"/>
      <w:bookmarkEnd w:id="286"/>
      <w:bookmarkStart w:id="287" w:name="_Toc184313304"/>
      <w:bookmarkEnd w:id="287"/>
      <w:bookmarkStart w:id="288" w:name="_Toc184312108"/>
      <w:bookmarkEnd w:id="288"/>
      <w:bookmarkStart w:id="289" w:name="_Toc184314468"/>
      <w:bookmarkEnd w:id="289"/>
      <w:bookmarkStart w:id="290" w:name="_Toc184308040"/>
      <w:bookmarkEnd w:id="290"/>
      <w:bookmarkStart w:id="291" w:name="_Toc184310336"/>
      <w:bookmarkEnd w:id="291"/>
      <w:bookmarkStart w:id="292" w:name="_Toc184314473"/>
      <w:bookmarkEnd w:id="292"/>
      <w:bookmarkStart w:id="293" w:name="_Toc184312078"/>
      <w:bookmarkEnd w:id="293"/>
      <w:bookmarkStart w:id="294" w:name="_Toc184314469"/>
      <w:bookmarkEnd w:id="294"/>
      <w:bookmarkStart w:id="295" w:name="_Toc184312101"/>
      <w:bookmarkEnd w:id="295"/>
      <w:bookmarkStart w:id="296" w:name="_Toc184308036"/>
      <w:bookmarkEnd w:id="296"/>
      <w:bookmarkStart w:id="297" w:name="_Toc184312099"/>
      <w:bookmarkEnd w:id="297"/>
      <w:bookmarkStart w:id="298" w:name="_Toc184312113"/>
      <w:bookmarkEnd w:id="298"/>
      <w:bookmarkStart w:id="299" w:name="_Toc184308102"/>
      <w:bookmarkEnd w:id="299"/>
      <w:bookmarkStart w:id="300" w:name="_Toc184314446"/>
      <w:bookmarkEnd w:id="300"/>
      <w:bookmarkStart w:id="301" w:name="_Toc184312138"/>
      <w:bookmarkEnd w:id="301"/>
      <w:bookmarkStart w:id="302" w:name="_Toc184308058"/>
      <w:bookmarkEnd w:id="302"/>
      <w:bookmarkStart w:id="303" w:name="_Toc184308044"/>
      <w:bookmarkEnd w:id="303"/>
      <w:bookmarkStart w:id="304" w:name="_Toc184314451"/>
      <w:bookmarkEnd w:id="304"/>
      <w:bookmarkStart w:id="305" w:name="_Toc184310297"/>
      <w:bookmarkEnd w:id="305"/>
      <w:bookmarkStart w:id="306" w:name="_Toc184313254"/>
      <w:bookmarkEnd w:id="306"/>
      <w:bookmarkStart w:id="307" w:name="_Toc184312123"/>
      <w:bookmarkEnd w:id="307"/>
      <w:bookmarkStart w:id="308" w:name="_Toc184314437"/>
      <w:bookmarkEnd w:id="308"/>
      <w:bookmarkStart w:id="309" w:name="_Toc184314424"/>
      <w:bookmarkEnd w:id="309"/>
      <w:bookmarkStart w:id="310" w:name="_Toc184314482"/>
      <w:bookmarkEnd w:id="310"/>
      <w:bookmarkStart w:id="311" w:name="_Toc184312137"/>
      <w:bookmarkEnd w:id="311"/>
      <w:bookmarkStart w:id="312" w:name="_Toc184310328"/>
      <w:bookmarkEnd w:id="312"/>
      <w:bookmarkStart w:id="313" w:name="_Toc184313284"/>
      <w:bookmarkEnd w:id="313"/>
      <w:bookmarkStart w:id="314" w:name="_Toc184308069"/>
      <w:bookmarkEnd w:id="314"/>
      <w:bookmarkStart w:id="315" w:name="_Toc184313247"/>
      <w:bookmarkEnd w:id="315"/>
      <w:bookmarkStart w:id="316" w:name="_Toc184310334"/>
      <w:bookmarkEnd w:id="316"/>
      <w:bookmarkStart w:id="317" w:name="_Toc184313267"/>
      <w:bookmarkEnd w:id="317"/>
      <w:bookmarkStart w:id="318" w:name="_Toc184308051"/>
      <w:bookmarkEnd w:id="318"/>
      <w:bookmarkStart w:id="319" w:name="_Toc184312098"/>
      <w:bookmarkEnd w:id="319"/>
      <w:bookmarkStart w:id="320" w:name="_Toc184310299"/>
      <w:bookmarkEnd w:id="320"/>
      <w:bookmarkStart w:id="321" w:name="_Toc184313301"/>
      <w:bookmarkEnd w:id="321"/>
      <w:bookmarkStart w:id="322" w:name="_Toc184308050"/>
      <w:bookmarkEnd w:id="322"/>
      <w:bookmarkStart w:id="323" w:name="_Toc184312073"/>
      <w:bookmarkEnd w:id="323"/>
      <w:bookmarkStart w:id="324" w:name="_Toc184310308"/>
      <w:bookmarkEnd w:id="324"/>
      <w:bookmarkStart w:id="325" w:name="_Toc184313243"/>
      <w:bookmarkEnd w:id="325"/>
      <w:bookmarkStart w:id="326" w:name="_Toc184313303"/>
      <w:bookmarkEnd w:id="326"/>
      <w:bookmarkStart w:id="327" w:name="_Toc184313277"/>
      <w:bookmarkEnd w:id="327"/>
      <w:bookmarkStart w:id="328" w:name="_Toc184310332"/>
      <w:bookmarkEnd w:id="328"/>
      <w:bookmarkStart w:id="329" w:name="_Toc184312128"/>
      <w:bookmarkEnd w:id="329"/>
      <w:bookmarkStart w:id="330" w:name="_Toc184308047"/>
      <w:bookmarkEnd w:id="330"/>
      <w:bookmarkStart w:id="331" w:name="_Toc184313299"/>
      <w:bookmarkEnd w:id="331"/>
      <w:bookmarkStart w:id="332" w:name="_Toc184310344"/>
      <w:bookmarkEnd w:id="332"/>
      <w:bookmarkStart w:id="333" w:name="_Toc184314481"/>
      <w:bookmarkEnd w:id="333"/>
      <w:bookmarkStart w:id="334" w:name="_Toc184313266"/>
      <w:bookmarkEnd w:id="334"/>
      <w:bookmarkStart w:id="335" w:name="_Toc184314477"/>
      <w:bookmarkEnd w:id="335"/>
      <w:bookmarkStart w:id="336" w:name="_Toc184310303"/>
      <w:bookmarkEnd w:id="336"/>
      <w:bookmarkStart w:id="337" w:name="_Toc184308046"/>
      <w:bookmarkEnd w:id="337"/>
      <w:bookmarkStart w:id="338" w:name="_Toc184312095"/>
      <w:bookmarkEnd w:id="338"/>
      <w:bookmarkStart w:id="339" w:name="_Toc184310330"/>
      <w:bookmarkEnd w:id="339"/>
      <w:bookmarkStart w:id="340" w:name="_Toc184310333"/>
      <w:bookmarkEnd w:id="340"/>
      <w:bookmarkStart w:id="341" w:name="_Toc184312089"/>
      <w:bookmarkEnd w:id="341"/>
      <w:bookmarkStart w:id="342" w:name="_Toc184312088"/>
      <w:bookmarkEnd w:id="342"/>
      <w:bookmarkStart w:id="343" w:name="_Toc184308083"/>
      <w:bookmarkEnd w:id="343"/>
      <w:bookmarkStart w:id="344" w:name="_Toc184308059"/>
      <w:bookmarkEnd w:id="344"/>
      <w:bookmarkStart w:id="345" w:name="_Toc184310280"/>
      <w:bookmarkEnd w:id="345"/>
      <w:bookmarkStart w:id="346" w:name="_Toc184310272"/>
      <w:bookmarkEnd w:id="346"/>
      <w:bookmarkStart w:id="347" w:name="_Toc184313256"/>
      <w:bookmarkEnd w:id="347"/>
      <w:bookmarkStart w:id="348" w:name="_Toc184310339"/>
      <w:bookmarkEnd w:id="348"/>
      <w:bookmarkStart w:id="349" w:name="_Toc184308095"/>
      <w:bookmarkEnd w:id="349"/>
      <w:bookmarkStart w:id="350" w:name="_Toc184310309"/>
      <w:bookmarkEnd w:id="350"/>
      <w:bookmarkStart w:id="351" w:name="_Toc184314476"/>
      <w:bookmarkEnd w:id="351"/>
      <w:bookmarkStart w:id="352" w:name="_Toc184312102"/>
      <w:bookmarkEnd w:id="352"/>
      <w:bookmarkStart w:id="353" w:name="_Toc184310304"/>
      <w:bookmarkEnd w:id="353"/>
      <w:bookmarkStart w:id="354" w:name="_Toc184313296"/>
      <w:bookmarkEnd w:id="354"/>
      <w:bookmarkStart w:id="355" w:name="_Toc184314455"/>
      <w:bookmarkEnd w:id="355"/>
      <w:bookmarkStart w:id="356" w:name="_Toc184314448"/>
      <w:bookmarkEnd w:id="356"/>
      <w:bookmarkStart w:id="357" w:name="_Toc184314436"/>
      <w:bookmarkEnd w:id="357"/>
      <w:bookmarkStart w:id="358" w:name="_Toc184308062"/>
      <w:bookmarkEnd w:id="358"/>
      <w:bookmarkStart w:id="359" w:name="_Toc184308037"/>
      <w:bookmarkEnd w:id="359"/>
      <w:bookmarkStart w:id="360" w:name="_Toc184314447"/>
      <w:bookmarkEnd w:id="360"/>
      <w:bookmarkStart w:id="361" w:name="_Toc184308087"/>
      <w:bookmarkEnd w:id="361"/>
      <w:bookmarkStart w:id="362" w:name="_Toc184310284"/>
      <w:bookmarkEnd w:id="362"/>
      <w:bookmarkStart w:id="363" w:name="_Toc184312132"/>
      <w:bookmarkEnd w:id="363"/>
      <w:bookmarkStart w:id="364" w:name="_Toc184313272"/>
      <w:bookmarkEnd w:id="364"/>
      <w:bookmarkStart w:id="365" w:name="_Toc184310306"/>
      <w:bookmarkEnd w:id="365"/>
      <w:bookmarkStart w:id="366" w:name="_Toc184314466"/>
      <w:bookmarkEnd w:id="366"/>
      <w:bookmarkStart w:id="367" w:name="_Toc184310322"/>
      <w:bookmarkEnd w:id="367"/>
      <w:bookmarkStart w:id="368" w:name="_Toc184312094"/>
      <w:bookmarkEnd w:id="368"/>
      <w:bookmarkStart w:id="369" w:name="_Toc184313260"/>
      <w:bookmarkEnd w:id="369"/>
      <w:bookmarkStart w:id="370" w:name="_Toc184312090"/>
      <w:bookmarkEnd w:id="370"/>
      <w:bookmarkStart w:id="371" w:name="_Toc184314419"/>
      <w:bookmarkEnd w:id="371"/>
      <w:bookmarkStart w:id="372" w:name="_Toc184312105"/>
      <w:bookmarkEnd w:id="372"/>
      <w:bookmarkStart w:id="373" w:name="_Toc184313288"/>
      <w:bookmarkEnd w:id="373"/>
      <w:bookmarkStart w:id="374" w:name="_Toc184310300"/>
      <w:bookmarkEnd w:id="374"/>
      <w:bookmarkStart w:id="375" w:name="_Toc184313248"/>
      <w:bookmarkEnd w:id="375"/>
      <w:bookmarkStart w:id="376" w:name="_Toc184308072"/>
      <w:bookmarkEnd w:id="376"/>
      <w:bookmarkStart w:id="377" w:name="_Toc184308081"/>
      <w:bookmarkEnd w:id="377"/>
      <w:bookmarkStart w:id="378" w:name="_Toc184308071"/>
      <w:bookmarkEnd w:id="378"/>
      <w:bookmarkStart w:id="379" w:name="_Toc184308052"/>
      <w:bookmarkEnd w:id="379"/>
      <w:bookmarkStart w:id="380" w:name="_Toc184314434"/>
      <w:bookmarkEnd w:id="380"/>
      <w:bookmarkStart w:id="381" w:name="_Toc184313238"/>
      <w:bookmarkEnd w:id="381"/>
      <w:bookmarkStart w:id="382" w:name="_Toc184310313"/>
      <w:bookmarkEnd w:id="382"/>
      <w:bookmarkStart w:id="383" w:name="_Toc184312119"/>
      <w:bookmarkEnd w:id="383"/>
      <w:r>
        <w:rPr>
          <w:rFonts w:hint="eastAsia" w:cs="仿宋" w:asciiTheme="minorEastAsia" w:hAnsiTheme="minorEastAsia"/>
          <w:b/>
          <w:sz w:val="36"/>
          <w:szCs w:val="36"/>
        </w:rPr>
        <w:t>评审方法</w:t>
      </w:r>
    </w:p>
    <w:p w14:paraId="0EFA6AAA">
      <w:pPr>
        <w:adjustRightInd w:val="0"/>
        <w:snapToGrid w:val="0"/>
        <w:spacing w:line="460" w:lineRule="exact"/>
        <w:ind w:firstLine="480" w:firstLineChars="200"/>
        <w:rPr>
          <w:rFonts w:cs="仿宋" w:asciiTheme="minorEastAsia" w:hAnsiTheme="minorEastAsia"/>
          <w:sz w:val="24"/>
        </w:rPr>
      </w:pPr>
    </w:p>
    <w:p w14:paraId="1E01970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3C8ED0CB">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3851D8DA">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5D7B00B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164F1273">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5E0774C9">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417C1DED">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5BE099B8">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F906DE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9777AC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56B5AD1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6486810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739254E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3019A0F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0CC525B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2577392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F23D52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E25AE8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31451E8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4E92D86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32CDD37E">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7E3399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4B74F7B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7C941B9C">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1526C3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055333A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1BF56424">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D0931E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1B564F3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3472DA5F">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14:paraId="5DEDE4F2">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7BE0157D">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07E6A32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53BB336B">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D.响应文件中承诺的响应有效期少于询价采购文件中载明的响应有效期的；响应文件出现不是唯一的、有选择性响应报价的;</w:t>
      </w:r>
    </w:p>
    <w:p w14:paraId="0A7F1ABE">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4704038C">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76311645">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278FD082">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2EC301FA">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3AAAF4E">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J.响应文件不满足询价采购文件的其他实质性要求的（不含税率相关要求）；</w:t>
      </w:r>
    </w:p>
    <w:p w14:paraId="3D5028F0">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14:paraId="1EBC2E54">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14:paraId="757FDAD8">
      <w:pPr>
        <w:spacing w:line="360" w:lineRule="auto"/>
        <w:ind w:firstLine="480" w:firstLineChars="200"/>
        <w:rPr>
          <w:rFonts w:ascii="宋体" w:hAnsi="宋体" w:cs="宋体"/>
          <w:kern w:val="0"/>
          <w:sz w:val="24"/>
        </w:rPr>
      </w:pPr>
      <w:r>
        <w:rPr>
          <w:rFonts w:hint="eastAsia" w:ascii="宋体" w:hAnsi="宋体" w:cs="宋体"/>
          <w:kern w:val="0"/>
          <w:sz w:val="24"/>
        </w:rPr>
        <w:t>M.未按要求缴纳询价保证金的</w:t>
      </w:r>
      <w:r>
        <w:rPr>
          <w:rFonts w:hint="eastAsia" w:ascii="宋体" w:hAnsi="宋体" w:cs="宋体"/>
          <w:b/>
          <w:bCs/>
          <w:kern w:val="0"/>
          <w:sz w:val="24"/>
        </w:rPr>
        <w:t>（若有）</w:t>
      </w:r>
      <w:r>
        <w:rPr>
          <w:rFonts w:hint="eastAsia" w:ascii="宋体" w:hAnsi="宋体" w:cs="宋体"/>
          <w:kern w:val="0"/>
          <w:sz w:val="24"/>
        </w:rPr>
        <w:t>；</w:t>
      </w:r>
    </w:p>
    <w:p w14:paraId="1991B08E">
      <w:pPr>
        <w:spacing w:line="360" w:lineRule="auto"/>
        <w:ind w:firstLine="480" w:firstLineChars="200"/>
      </w:pPr>
      <w:r>
        <w:rPr>
          <w:rFonts w:hint="eastAsia" w:ascii="宋体" w:hAnsi="宋体" w:cs="宋体"/>
          <w:kern w:val="0"/>
          <w:sz w:val="24"/>
        </w:rPr>
        <w:t>N.未按要求提供样品的</w:t>
      </w:r>
      <w:r>
        <w:rPr>
          <w:rFonts w:hint="eastAsia" w:ascii="宋体" w:hAnsi="宋体" w:cs="宋体"/>
          <w:b/>
          <w:bCs/>
          <w:kern w:val="0"/>
          <w:sz w:val="24"/>
        </w:rPr>
        <w:t>（若有）</w:t>
      </w:r>
      <w:r>
        <w:rPr>
          <w:rFonts w:hint="eastAsia" w:ascii="宋体" w:hAnsi="宋体" w:cs="宋体"/>
          <w:kern w:val="0"/>
          <w:sz w:val="24"/>
        </w:rPr>
        <w:t>；</w:t>
      </w:r>
    </w:p>
    <w:p w14:paraId="31202A5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O.报价清单中出现漏项或单价为0的。</w:t>
      </w:r>
    </w:p>
    <w:p w14:paraId="3444337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27147DA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01BD1CE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58D6791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DF5155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281848E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w:t>
      </w:r>
      <w:r>
        <w:rPr>
          <w:rFonts w:hint="eastAsia" w:cs="仿宋" w:asciiTheme="minorEastAsia" w:hAnsiTheme="minorEastAsia"/>
          <w:b/>
          <w:bCs/>
          <w:sz w:val="24"/>
        </w:rPr>
        <w:t>报价除税总金额</w:t>
      </w:r>
      <w:r>
        <w:rPr>
          <w:rFonts w:hint="eastAsia" w:cs="仿宋" w:asciiTheme="minorEastAsia" w:hAnsiTheme="minorEastAsia"/>
          <w:sz w:val="24"/>
        </w:rPr>
        <w:t>由低到高的顺序提出成交候选人。</w:t>
      </w:r>
    </w:p>
    <w:p w14:paraId="0338979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1.1若供应商的税率没有按照询价文件要求填报时，不视为不满足询价文件实质响应，若该供应商除税总金额最低时，应按照询价文件或者税法的要求纠正税率，同意纠正的，视为满足要求；不同意纠正的，视为不满足要求，认定为无效报价，次低价按此规则执行。其他未成交单位不纠正税率。</w:t>
      </w:r>
    </w:p>
    <w:p w14:paraId="248CB35C">
      <w:pPr>
        <w:pStyle w:val="8"/>
        <w:ind w:firstLine="480" w:firstLineChars="200"/>
      </w:pPr>
      <w:r>
        <w:rPr>
          <w:lang w:val="en-US"/>
        </w:rPr>
        <w:t>1.</w:t>
      </w:r>
      <w:r>
        <w:rPr>
          <w:rFonts w:hint="eastAsia"/>
          <w:lang w:val="en-US"/>
        </w:rPr>
        <w:t>2若</w:t>
      </w:r>
      <w:r>
        <w:rPr>
          <w:rFonts w:hint="eastAsia"/>
        </w:rPr>
        <w:t>出现相同</w:t>
      </w:r>
      <w:r>
        <w:rPr>
          <w:rFonts w:hint="eastAsia"/>
          <w:lang w:val="en-US"/>
        </w:rPr>
        <w:t>除税</w:t>
      </w:r>
      <w:r>
        <w:rPr>
          <w:rFonts w:hint="eastAsia"/>
        </w:rPr>
        <w:t>总金额最低报价情况时，</w:t>
      </w:r>
      <w:r>
        <w:rPr>
          <w:rFonts w:hint="eastAsia"/>
          <w:b/>
          <w:bCs/>
        </w:rPr>
        <w:t>则由评审小组按少数服从多数的原则通过投票表决决定。</w:t>
      </w:r>
    </w:p>
    <w:p w14:paraId="08930D84">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23FFCF3">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2F4E02A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0E0C5763">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6BDCC4E3">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0415352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3B06FA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1AB51023">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59A7A18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7106CE55">
      <w:pPr>
        <w:widowControl/>
        <w:snapToGrid w:val="0"/>
        <w:spacing w:line="460" w:lineRule="exact"/>
        <w:ind w:firstLine="480" w:firstLineChars="200"/>
      </w:pPr>
      <w:r>
        <w:rPr>
          <w:rFonts w:hint="eastAsia" w:cs="仿宋" w:asciiTheme="minorEastAsia" w:hAnsiTheme="minorEastAsia"/>
          <w:sz w:val="24"/>
        </w:rPr>
        <w:t>4.1若第二次询价后，报价未超过采购限价的供应商或者经评审有效的供应商只有2家时，经评审小组审查认为采购文件没有倾向性或歧视性条款，采购方式由询价直接转为竞争性谈判，询价采购文件即为谈判文件，询价评审小组成员即为询价谈判小组成员，询价保证金转为谈判保证金（若有）。</w:t>
      </w:r>
    </w:p>
    <w:p w14:paraId="468FAC2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4.2若第二次询价后，报价未超过采购限价的供应商或者经评审有效的供应商少于2家，本次采购终止。</w:t>
      </w:r>
    </w:p>
    <w:p w14:paraId="17E453E5">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02D57D56">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51C7F80D">
      <w:pPr>
        <w:rPr>
          <w:rFonts w:ascii="宋体" w:hAnsi="宋体" w:cs="宋体"/>
          <w:sz w:val="24"/>
        </w:rPr>
      </w:pPr>
    </w:p>
    <w:p w14:paraId="7A9E5B35"/>
    <w:p w14:paraId="4C0146E8"/>
    <w:p w14:paraId="72D33E7C"/>
    <w:p w14:paraId="6784418F"/>
    <w:p w14:paraId="269F8A85"/>
    <w:p w14:paraId="19954E4E">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LJGS-2025-          </w:t>
      </w:r>
    </w:p>
    <w:p w14:paraId="66FF2FC1">
      <w:pPr>
        <w:spacing w:line="480" w:lineRule="auto"/>
        <w:rPr>
          <w:rFonts w:ascii="宋体" w:hAnsi="宋体" w:cs="宋体"/>
          <w:b/>
          <w:sz w:val="24"/>
        </w:rPr>
      </w:pPr>
    </w:p>
    <w:p w14:paraId="01B2EE73">
      <w:pPr>
        <w:spacing w:line="480" w:lineRule="auto"/>
        <w:jc w:val="center"/>
        <w:rPr>
          <w:rFonts w:ascii="宋体" w:hAnsi="宋体" w:cs="宋体"/>
          <w:b/>
          <w:sz w:val="36"/>
          <w:szCs w:val="36"/>
        </w:rPr>
      </w:pPr>
    </w:p>
    <w:p w14:paraId="6C58A49E">
      <w:pPr>
        <w:spacing w:line="480" w:lineRule="auto"/>
        <w:jc w:val="center"/>
        <w:rPr>
          <w:rFonts w:ascii="宋体" w:hAnsi="宋体" w:cs="宋体"/>
          <w:b/>
          <w:sz w:val="36"/>
          <w:szCs w:val="36"/>
        </w:rPr>
      </w:pPr>
    </w:p>
    <w:p w14:paraId="232A59A1"/>
    <w:p w14:paraId="5320F39D">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68B548EB">
      <w:pPr>
        <w:pStyle w:val="25"/>
        <w:rPr>
          <w:rFonts w:ascii="宋体" w:hAnsi="宋体" w:cs="宋体"/>
          <w:szCs w:val="24"/>
        </w:rPr>
      </w:pPr>
    </w:p>
    <w:p w14:paraId="3D30CBBC">
      <w:pPr>
        <w:ind w:firstLine="960" w:firstLineChars="400"/>
        <w:rPr>
          <w:rFonts w:ascii="宋体" w:hAnsi="宋体" w:cs="宋体"/>
          <w:sz w:val="24"/>
        </w:rPr>
      </w:pPr>
      <w:r>
        <w:rPr>
          <w:rFonts w:hint="eastAsia" w:ascii="宋体" w:hAnsi="宋体" w:cs="宋体"/>
          <w:sz w:val="24"/>
        </w:rPr>
        <w:t>项目名称：</w:t>
      </w:r>
      <w:r>
        <w:rPr>
          <w:rFonts w:hint="eastAsia" w:ascii="宋体" w:hAnsi="宋体" w:cs="宋体"/>
          <w:sz w:val="24"/>
          <w:u w:val="single"/>
        </w:rPr>
        <w:t>2025年-2026年安全阀采购项目</w:t>
      </w:r>
    </w:p>
    <w:p w14:paraId="23E751E6">
      <w:pPr>
        <w:spacing w:before="120" w:line="22" w:lineRule="atLeast"/>
        <w:ind w:left="960"/>
        <w:rPr>
          <w:rFonts w:ascii="宋体" w:hAnsi="宋体" w:cs="宋体"/>
          <w:sz w:val="24"/>
        </w:rPr>
      </w:pPr>
    </w:p>
    <w:p w14:paraId="217D705E">
      <w:pPr>
        <w:spacing w:before="120" w:line="22" w:lineRule="atLeast"/>
        <w:ind w:left="960"/>
        <w:rPr>
          <w:rFonts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66498609">
      <w:pPr>
        <w:spacing w:before="120" w:line="22" w:lineRule="atLeast"/>
        <w:rPr>
          <w:rFonts w:ascii="宋体" w:hAnsi="宋体" w:cs="宋体"/>
          <w:sz w:val="24"/>
        </w:rPr>
      </w:pPr>
    </w:p>
    <w:p w14:paraId="27ACC4BD">
      <w:pPr>
        <w:spacing w:before="120" w:line="22" w:lineRule="atLeast"/>
        <w:ind w:left="960"/>
        <w:rPr>
          <w:rFonts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***公司</w:t>
      </w:r>
    </w:p>
    <w:p w14:paraId="78E154FB">
      <w:pPr>
        <w:spacing w:before="120" w:line="22" w:lineRule="atLeast"/>
        <w:rPr>
          <w:rFonts w:ascii="宋体" w:hAnsi="宋体" w:cs="宋体"/>
          <w:sz w:val="24"/>
        </w:rPr>
      </w:pPr>
    </w:p>
    <w:p w14:paraId="6B09E1B6">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1A6C9E9E">
      <w:pPr>
        <w:spacing w:before="120" w:line="22" w:lineRule="atLeast"/>
        <w:rPr>
          <w:rFonts w:ascii="宋体" w:hAnsi="宋体" w:cs="宋体"/>
          <w:sz w:val="24"/>
        </w:rPr>
      </w:pPr>
    </w:p>
    <w:p w14:paraId="7AFC3A54">
      <w:pPr>
        <w:tabs>
          <w:tab w:val="right" w:pos="7346"/>
        </w:tabs>
        <w:spacing w:before="120" w:line="22" w:lineRule="atLeast"/>
        <w:ind w:firstLine="960" w:firstLineChars="400"/>
        <w:rPr>
          <w:rFonts w:ascii="宋体" w:hAnsi="宋体" w:cs="宋体"/>
          <w:sz w:val="24"/>
          <w:u w:val="single"/>
        </w:rPr>
      </w:pPr>
      <w:r>
        <w:rPr>
          <w:rFonts w:hint="eastAsia" w:ascii="宋体" w:hAnsi="宋体" w:cs="宋体"/>
          <w:sz w:val="24"/>
        </w:rPr>
        <w:t>签订日期：年月日</w:t>
      </w:r>
      <w:r>
        <w:rPr>
          <w:rFonts w:hint="eastAsia" w:ascii="宋体" w:hAnsi="宋体" w:cs="宋体"/>
          <w:sz w:val="24"/>
        </w:rPr>
        <w:tab/>
      </w:r>
    </w:p>
    <w:p w14:paraId="50944615">
      <w:pPr>
        <w:pStyle w:val="8"/>
      </w:pPr>
    </w:p>
    <w:p w14:paraId="174F96A2">
      <w:pPr>
        <w:pStyle w:val="16"/>
      </w:pPr>
    </w:p>
    <w:p w14:paraId="00BA7470"/>
    <w:p w14:paraId="3F49D563">
      <w:pPr>
        <w:pStyle w:val="8"/>
      </w:pPr>
    </w:p>
    <w:p w14:paraId="7B2660DB">
      <w:pPr>
        <w:pStyle w:val="16"/>
      </w:pPr>
    </w:p>
    <w:p w14:paraId="749F144B"/>
    <w:p w14:paraId="3A8CE390">
      <w:pPr>
        <w:pStyle w:val="8"/>
      </w:pPr>
    </w:p>
    <w:p w14:paraId="2F3DE0D0">
      <w:pPr>
        <w:pStyle w:val="16"/>
      </w:pPr>
    </w:p>
    <w:p w14:paraId="24D89A22"/>
    <w:p w14:paraId="609308A4">
      <w:pPr>
        <w:pStyle w:val="8"/>
      </w:pPr>
    </w:p>
    <w:p w14:paraId="34F1F7C8">
      <w:pPr>
        <w:pStyle w:val="16"/>
      </w:pPr>
    </w:p>
    <w:p w14:paraId="531DF3C5"/>
    <w:p w14:paraId="78034501">
      <w:pPr>
        <w:pStyle w:val="8"/>
      </w:pPr>
    </w:p>
    <w:p w14:paraId="1AAF648F">
      <w:pPr>
        <w:pStyle w:val="16"/>
      </w:pPr>
    </w:p>
    <w:p w14:paraId="2802B7CB"/>
    <w:p w14:paraId="59524482">
      <w:pPr>
        <w:pStyle w:val="8"/>
      </w:pPr>
    </w:p>
    <w:p w14:paraId="0CB4396C">
      <w:pPr>
        <w:pStyle w:val="25"/>
        <w:ind w:left="0" w:leftChars="0" w:firstLine="0" w:firstLineChars="0"/>
        <w:rPr>
          <w:rFonts w:ascii="宋体" w:hAnsi="宋体" w:cs="宋体"/>
          <w:b/>
          <w:szCs w:val="24"/>
        </w:rPr>
      </w:pPr>
    </w:p>
    <w:p w14:paraId="0C37A02A">
      <w:pPr>
        <w:pStyle w:val="16"/>
        <w:jc w:val="center"/>
        <w:rPr>
          <w:rFonts w:eastAsia="宋体"/>
          <w:b/>
          <w:bCs/>
        </w:rPr>
      </w:pPr>
      <w:r>
        <w:rPr>
          <w:rFonts w:hint="eastAsia"/>
          <w:b/>
          <w:bCs/>
        </w:rPr>
        <w:t>目录</w:t>
      </w:r>
    </w:p>
    <w:p w14:paraId="5CBC1DC8">
      <w:pPr>
        <w:pStyle w:val="9"/>
        <w:spacing w:line="360" w:lineRule="auto"/>
        <w:ind w:firstLine="240" w:firstLineChars="100"/>
      </w:pPr>
      <w:r>
        <w:rPr>
          <w:rFonts w:hint="eastAsia"/>
        </w:rPr>
        <w:t>第一章 合同书  ……………………………………………………………（页码）</w:t>
      </w:r>
    </w:p>
    <w:p w14:paraId="6FCF7A7F">
      <w:pPr>
        <w:pStyle w:val="9"/>
        <w:spacing w:line="360" w:lineRule="auto"/>
        <w:ind w:firstLine="240" w:firstLineChars="100"/>
      </w:pPr>
      <w:r>
        <w:rPr>
          <w:rFonts w:hint="eastAsia"/>
        </w:rPr>
        <w:t>第二章 合同一般条款………………………………………………………（页码）</w:t>
      </w:r>
    </w:p>
    <w:p w14:paraId="6A525392">
      <w:pPr>
        <w:pStyle w:val="9"/>
        <w:spacing w:line="360" w:lineRule="auto"/>
        <w:ind w:firstLine="240" w:firstLineChars="100"/>
      </w:pPr>
      <w:r>
        <w:rPr>
          <w:rFonts w:hint="eastAsia"/>
        </w:rPr>
        <w:t>第三章 廉洁协议……………………………………………………………（页码）</w:t>
      </w:r>
    </w:p>
    <w:p w14:paraId="264214E1">
      <w:pPr>
        <w:pStyle w:val="9"/>
        <w:spacing w:line="360" w:lineRule="auto"/>
        <w:ind w:firstLine="240" w:firstLineChars="100"/>
      </w:pPr>
    </w:p>
    <w:p w14:paraId="157F20A6">
      <w:pPr>
        <w:pStyle w:val="25"/>
        <w:rPr>
          <w:rFonts w:ascii="宋体" w:hAnsi="宋体" w:cs="宋体"/>
          <w:szCs w:val="24"/>
        </w:rPr>
      </w:pPr>
    </w:p>
    <w:p w14:paraId="43812AF2">
      <w:pPr>
        <w:pStyle w:val="9"/>
        <w:rPr>
          <w:rFonts w:cs="宋体"/>
        </w:rPr>
      </w:pPr>
    </w:p>
    <w:p w14:paraId="12F08A8D">
      <w:pPr>
        <w:pStyle w:val="9"/>
        <w:rPr>
          <w:rFonts w:cs="宋体"/>
        </w:rPr>
      </w:pPr>
    </w:p>
    <w:p w14:paraId="5809F642">
      <w:pPr>
        <w:pStyle w:val="9"/>
        <w:rPr>
          <w:rFonts w:cs="宋体"/>
        </w:rPr>
      </w:pPr>
    </w:p>
    <w:p w14:paraId="7EC80324">
      <w:pPr>
        <w:pStyle w:val="9"/>
        <w:rPr>
          <w:rFonts w:cs="宋体"/>
        </w:rPr>
      </w:pPr>
    </w:p>
    <w:p w14:paraId="5253830C">
      <w:pPr>
        <w:pStyle w:val="9"/>
        <w:rPr>
          <w:rFonts w:cs="宋体"/>
        </w:rPr>
      </w:pPr>
    </w:p>
    <w:p w14:paraId="6914CA1E">
      <w:pPr>
        <w:pStyle w:val="9"/>
        <w:rPr>
          <w:rFonts w:cs="宋体"/>
        </w:rPr>
      </w:pPr>
    </w:p>
    <w:p w14:paraId="4D01A3F0">
      <w:pPr>
        <w:pStyle w:val="9"/>
        <w:rPr>
          <w:rFonts w:cs="宋体"/>
        </w:rPr>
      </w:pPr>
    </w:p>
    <w:p w14:paraId="0435D919">
      <w:pPr>
        <w:pStyle w:val="9"/>
        <w:rPr>
          <w:rFonts w:cs="宋体"/>
        </w:rPr>
      </w:pPr>
    </w:p>
    <w:p w14:paraId="5950FB37">
      <w:pPr>
        <w:pStyle w:val="9"/>
        <w:rPr>
          <w:rFonts w:cs="宋体"/>
        </w:rPr>
      </w:pPr>
    </w:p>
    <w:p w14:paraId="0A681B5B">
      <w:pPr>
        <w:pStyle w:val="9"/>
        <w:rPr>
          <w:rFonts w:cs="宋体"/>
        </w:rPr>
      </w:pPr>
    </w:p>
    <w:p w14:paraId="1F2ECE8C">
      <w:pPr>
        <w:pStyle w:val="9"/>
        <w:rPr>
          <w:rFonts w:cs="宋体"/>
        </w:rPr>
      </w:pPr>
    </w:p>
    <w:p w14:paraId="374655EB">
      <w:pPr>
        <w:pStyle w:val="9"/>
        <w:rPr>
          <w:rFonts w:cs="宋体"/>
        </w:rPr>
      </w:pPr>
    </w:p>
    <w:p w14:paraId="662A7021">
      <w:pPr>
        <w:pStyle w:val="9"/>
        <w:rPr>
          <w:rFonts w:cs="宋体"/>
        </w:rPr>
      </w:pPr>
    </w:p>
    <w:p w14:paraId="7266BB9B">
      <w:pPr>
        <w:pStyle w:val="9"/>
        <w:rPr>
          <w:rFonts w:cs="宋体"/>
        </w:rPr>
      </w:pPr>
    </w:p>
    <w:p w14:paraId="19A0FDE3">
      <w:pPr>
        <w:pStyle w:val="9"/>
        <w:rPr>
          <w:rFonts w:cs="宋体"/>
        </w:rPr>
      </w:pPr>
    </w:p>
    <w:p w14:paraId="374D82B6">
      <w:pPr>
        <w:pStyle w:val="9"/>
        <w:rPr>
          <w:rFonts w:cs="宋体"/>
        </w:rPr>
      </w:pPr>
    </w:p>
    <w:p w14:paraId="1D555E2A">
      <w:pPr>
        <w:pStyle w:val="9"/>
        <w:rPr>
          <w:rFonts w:cs="宋体"/>
        </w:rPr>
      </w:pPr>
    </w:p>
    <w:p w14:paraId="54A8238F">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7FA225F8">
      <w:pPr>
        <w:spacing w:line="360" w:lineRule="auto"/>
        <w:ind w:firstLine="480" w:firstLineChars="200"/>
        <w:rPr>
          <w:rFonts w:ascii="宋体" w:hAnsi="宋体" w:cs="宋体"/>
          <w:sz w:val="24"/>
        </w:rPr>
      </w:pPr>
      <w:r>
        <w:rPr>
          <w:rFonts w:hint="eastAsia" w:ascii="宋体" w:hAnsi="宋体" w:cs="宋体"/>
          <w:sz w:val="24"/>
          <w:lang w:val="zh-CN"/>
        </w:rPr>
        <w:t>年月日</w:t>
      </w:r>
      <w:r>
        <w:rPr>
          <w:rFonts w:hint="eastAsia" w:ascii="宋体" w:hAnsi="宋体" w:cs="宋体"/>
          <w:sz w:val="24"/>
        </w:rPr>
        <w:t>，   杭州临江环境能源有限公司  以</w:t>
      </w:r>
      <w:r>
        <w:rPr>
          <w:rFonts w:hint="eastAsia" w:ascii="宋体" w:hAnsi="宋体"/>
          <w:sz w:val="24"/>
          <w:u w:val="single"/>
        </w:rPr>
        <w:t>询价</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2025年-2026年安全阀采购项目</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为该项目中标或者成交供应商。限于中标或者成交通知书发出之日起30天内，按照采购文件等确定的事项签订本合同。</w:t>
      </w:r>
    </w:p>
    <w:p w14:paraId="1B233ADD">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rPr>
        <w:t>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66F7ADCA">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14:paraId="784C5563">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27AA6DB2">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4CE4624B">
      <w:pPr>
        <w:spacing w:line="360" w:lineRule="auto"/>
        <w:ind w:firstLine="480" w:firstLineChars="200"/>
        <w:rPr>
          <w:rFonts w:ascii="宋体" w:hAnsi="宋体" w:cs="宋体"/>
          <w:sz w:val="24"/>
        </w:rPr>
      </w:pPr>
      <w:r>
        <w:rPr>
          <w:rFonts w:hint="eastAsia" w:ascii="宋体" w:hAnsi="宋体" w:cs="宋体"/>
          <w:sz w:val="24"/>
        </w:rPr>
        <w:t>2.中标或者成交通知书；</w:t>
      </w:r>
    </w:p>
    <w:p w14:paraId="18572056">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384EF7E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19C00038">
      <w:pPr>
        <w:spacing w:line="360" w:lineRule="auto"/>
        <w:ind w:firstLine="480" w:firstLineChars="200"/>
        <w:rPr>
          <w:rFonts w:ascii="宋体" w:hAnsi="宋体" w:cs="宋体"/>
          <w:sz w:val="24"/>
        </w:rPr>
      </w:pPr>
      <w:r>
        <w:rPr>
          <w:rFonts w:hint="eastAsia" w:ascii="宋体" w:hAnsi="宋体" w:cs="宋体"/>
          <w:sz w:val="24"/>
        </w:rPr>
        <w:t>5. 其他相关采购文件。</w:t>
      </w:r>
    </w:p>
    <w:p w14:paraId="22402EA9">
      <w:pPr>
        <w:spacing w:line="360" w:lineRule="auto"/>
        <w:ind w:firstLine="482" w:firstLineChars="200"/>
        <w:outlineLvl w:val="0"/>
        <w:rPr>
          <w:rFonts w:ascii="宋体" w:hAnsi="宋体" w:cs="宋体"/>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38036088">
      <w:pPr>
        <w:spacing w:line="360" w:lineRule="auto"/>
        <w:ind w:firstLine="480" w:firstLineChars="200"/>
        <w:rPr>
          <w:rFonts w:ascii="宋体" w:hAnsi="宋体" w:cs="宋体"/>
          <w:sz w:val="24"/>
        </w:rPr>
      </w:pPr>
      <w:r>
        <w:rPr>
          <w:rFonts w:hint="eastAsia" w:ascii="宋体" w:hAnsi="宋体" w:cs="宋体"/>
          <w:sz w:val="24"/>
        </w:rPr>
        <w:t xml:space="preserve">1.本合同总价（含税）为：￥ 元（大写：  元人民币），税率为 </w:t>
      </w:r>
      <w:r>
        <w:rPr>
          <w:rFonts w:hint="eastAsia" w:ascii="宋体" w:hAnsi="宋体" w:cs="宋体"/>
          <w:sz w:val="24"/>
          <w:u w:val="single"/>
        </w:rPr>
        <w:t xml:space="preserve">13/9/6/3/1  </w:t>
      </w:r>
      <w:r>
        <w:rPr>
          <w:rFonts w:hint="eastAsia" w:ascii="宋体" w:hAnsi="宋体" w:cs="宋体"/>
          <w:sz w:val="24"/>
        </w:rPr>
        <w:t>%，单价和总价均包括但不限于货款、包装费、运输费及运输保险费（如有）、装卸费、售后服务费及税费等全部费用，在合同履行有效期内，合同价格不作调整。</w:t>
      </w:r>
    </w:p>
    <w:p w14:paraId="48FD6A44">
      <w:pPr>
        <w:spacing w:line="360" w:lineRule="auto"/>
        <w:ind w:firstLine="480" w:firstLineChars="200"/>
        <w:rPr>
          <w:rFonts w:ascii="宋体" w:hAnsi="宋体" w:cs="宋体"/>
          <w:sz w:val="24"/>
        </w:rPr>
      </w:pPr>
      <w:r>
        <w:rPr>
          <w:rFonts w:hint="eastAsia" w:ascii="宋体" w:hAnsi="宋体" w:cs="宋体"/>
          <w:sz w:val="24"/>
        </w:rPr>
        <w:t>2.本合同</w:t>
      </w:r>
      <w:r>
        <w:rPr>
          <w:rFonts w:hint="eastAsia" w:ascii="宋体" w:hAnsi="宋体" w:cs="宋体"/>
          <w:sz w:val="24"/>
          <w:u w:val="single"/>
        </w:rPr>
        <w:sym w:font="Wingdings" w:char="00A8"/>
      </w:r>
      <w:r>
        <w:rPr>
          <w:rFonts w:hint="eastAsia" w:ascii="宋体" w:hAnsi="宋体" w:cs="宋体"/>
          <w:sz w:val="24"/>
          <w:u w:val="single"/>
        </w:rPr>
        <w:t xml:space="preserve">是  </w:t>
      </w:r>
      <w:r>
        <w:rPr>
          <w:rFonts w:hint="eastAsia" w:ascii="宋体" w:hAnsi="宋体" w:cs="宋体"/>
          <w:sz w:val="24"/>
          <w:u w:val="single"/>
        </w:rPr>
        <w:sym w:font="Wingdings" w:char="00FE"/>
      </w:r>
      <w:r>
        <w:rPr>
          <w:rFonts w:hint="eastAsia" w:ascii="宋体" w:hAnsi="宋体" w:cs="宋体"/>
          <w:sz w:val="24"/>
          <w:u w:val="single"/>
        </w:rPr>
        <w:t xml:space="preserve">否 </w:t>
      </w:r>
      <w:r>
        <w:rPr>
          <w:rFonts w:hint="eastAsia" w:ascii="宋体" w:hAnsi="宋体" w:cs="宋体"/>
          <w:sz w:val="24"/>
        </w:rPr>
        <w:t>需要乙方安装。</w:t>
      </w:r>
    </w:p>
    <w:p w14:paraId="2AE05EED">
      <w:pPr>
        <w:spacing w:line="360" w:lineRule="auto"/>
        <w:ind w:firstLine="480" w:firstLineChars="200"/>
        <w:rPr>
          <w:rFonts w:ascii="宋体" w:hAnsi="宋体" w:cs="宋体"/>
          <w:sz w:val="24"/>
        </w:rPr>
      </w:pPr>
      <w:r>
        <w:rPr>
          <w:rFonts w:hint="eastAsia" w:ascii="宋体" w:hAnsi="宋体" w:cs="宋体"/>
          <w:sz w:val="24"/>
        </w:rPr>
        <w:t>3.货物名称、品牌、规格型号如下：</w:t>
      </w:r>
    </w:p>
    <w:tbl>
      <w:tblPr>
        <w:tblStyle w:val="17"/>
        <w:tblW w:w="9357" w:type="dxa"/>
        <w:tblInd w:w="9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486"/>
        <w:gridCol w:w="1016"/>
        <w:gridCol w:w="1364"/>
        <w:gridCol w:w="2867"/>
        <w:gridCol w:w="809"/>
        <w:gridCol w:w="532"/>
        <w:gridCol w:w="761"/>
        <w:gridCol w:w="761"/>
        <w:gridCol w:w="761"/>
      </w:tblGrid>
      <w:tr w14:paraId="6C65CE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6FCAA030">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序号</w:t>
            </w:r>
          </w:p>
        </w:tc>
        <w:tc>
          <w:tcPr>
            <w:tcW w:w="1016" w:type="dxa"/>
            <w:tcBorders>
              <w:tl2br w:val="nil"/>
              <w:tr2bl w:val="nil"/>
            </w:tcBorders>
            <w:shd w:val="clear" w:color="auto" w:fill="auto"/>
            <w:vAlign w:val="center"/>
          </w:tcPr>
          <w:p w14:paraId="51645CD7">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名称</w:t>
            </w:r>
          </w:p>
        </w:tc>
        <w:tc>
          <w:tcPr>
            <w:tcW w:w="1364" w:type="dxa"/>
            <w:tcBorders>
              <w:tl2br w:val="nil"/>
              <w:tr2bl w:val="nil"/>
            </w:tcBorders>
            <w:shd w:val="clear" w:color="auto" w:fill="auto"/>
            <w:vAlign w:val="center"/>
          </w:tcPr>
          <w:p w14:paraId="00EB34BA">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品牌/生产厂家</w:t>
            </w:r>
          </w:p>
        </w:tc>
        <w:tc>
          <w:tcPr>
            <w:tcW w:w="2867" w:type="dxa"/>
            <w:tcBorders>
              <w:tl2br w:val="nil"/>
              <w:tr2bl w:val="nil"/>
            </w:tcBorders>
            <w:shd w:val="clear" w:color="auto" w:fill="auto"/>
            <w:vAlign w:val="center"/>
          </w:tcPr>
          <w:p w14:paraId="42AB0D2C">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规格型号</w:t>
            </w:r>
          </w:p>
        </w:tc>
        <w:tc>
          <w:tcPr>
            <w:tcW w:w="809" w:type="dxa"/>
            <w:tcBorders>
              <w:tl2br w:val="nil"/>
              <w:tr2bl w:val="nil"/>
            </w:tcBorders>
            <w:shd w:val="clear" w:color="auto" w:fill="auto"/>
            <w:vAlign w:val="center"/>
          </w:tcPr>
          <w:p w14:paraId="2AD5375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需求部门</w:t>
            </w:r>
          </w:p>
        </w:tc>
        <w:tc>
          <w:tcPr>
            <w:tcW w:w="532" w:type="dxa"/>
            <w:tcBorders>
              <w:tl2br w:val="nil"/>
              <w:tr2bl w:val="nil"/>
            </w:tcBorders>
            <w:shd w:val="clear" w:color="auto" w:fill="auto"/>
            <w:vAlign w:val="center"/>
          </w:tcPr>
          <w:p w14:paraId="21CF93D5">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单位</w:t>
            </w:r>
          </w:p>
        </w:tc>
        <w:tc>
          <w:tcPr>
            <w:tcW w:w="761" w:type="dxa"/>
            <w:tcBorders>
              <w:tl2br w:val="nil"/>
              <w:tr2bl w:val="nil"/>
            </w:tcBorders>
            <w:shd w:val="clear" w:color="auto" w:fill="auto"/>
            <w:vAlign w:val="center"/>
          </w:tcPr>
          <w:p w14:paraId="5C51AB00">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暂定数量</w:t>
            </w:r>
          </w:p>
        </w:tc>
        <w:tc>
          <w:tcPr>
            <w:tcW w:w="761" w:type="dxa"/>
            <w:tcBorders>
              <w:tl2br w:val="nil"/>
              <w:tr2bl w:val="nil"/>
            </w:tcBorders>
            <w:shd w:val="clear" w:color="auto" w:fill="auto"/>
            <w:vAlign w:val="center"/>
          </w:tcPr>
          <w:p w14:paraId="7C07F064">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单价</w:t>
            </w:r>
          </w:p>
        </w:tc>
        <w:tc>
          <w:tcPr>
            <w:tcW w:w="761" w:type="dxa"/>
            <w:tcBorders>
              <w:tl2br w:val="nil"/>
              <w:tr2bl w:val="nil"/>
            </w:tcBorders>
            <w:shd w:val="clear" w:color="auto" w:fill="auto"/>
            <w:vAlign w:val="center"/>
          </w:tcPr>
          <w:p w14:paraId="3028A498">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金额</w:t>
            </w:r>
          </w:p>
        </w:tc>
      </w:tr>
      <w:tr w14:paraId="47690E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6DF9EC47">
            <w:pPr>
              <w:widowControl/>
              <w:jc w:val="center"/>
              <w:textAlignment w:val="center"/>
              <w:rPr>
                <w:rFonts w:ascii="宋体" w:hAnsi="宋体" w:eastAsia="宋体" w:cs="宋体"/>
                <w:kern w:val="0"/>
                <w:sz w:val="20"/>
                <w:szCs w:val="20"/>
              </w:rPr>
            </w:pPr>
          </w:p>
        </w:tc>
        <w:tc>
          <w:tcPr>
            <w:tcW w:w="1016" w:type="dxa"/>
            <w:tcBorders>
              <w:tl2br w:val="nil"/>
              <w:tr2bl w:val="nil"/>
            </w:tcBorders>
            <w:shd w:val="clear" w:color="auto" w:fill="auto"/>
            <w:vAlign w:val="center"/>
          </w:tcPr>
          <w:p w14:paraId="28893BDF">
            <w:pPr>
              <w:widowControl/>
              <w:jc w:val="center"/>
              <w:textAlignment w:val="center"/>
              <w:rPr>
                <w:rFonts w:ascii="宋体" w:hAnsi="宋体" w:eastAsia="宋体" w:cs="宋体"/>
                <w:kern w:val="0"/>
                <w:sz w:val="20"/>
                <w:szCs w:val="20"/>
              </w:rPr>
            </w:pPr>
          </w:p>
        </w:tc>
        <w:tc>
          <w:tcPr>
            <w:tcW w:w="1364" w:type="dxa"/>
            <w:tcBorders>
              <w:tl2br w:val="nil"/>
              <w:tr2bl w:val="nil"/>
            </w:tcBorders>
            <w:shd w:val="clear" w:color="auto" w:fill="auto"/>
            <w:vAlign w:val="center"/>
          </w:tcPr>
          <w:p w14:paraId="39660739">
            <w:pPr>
              <w:widowControl/>
              <w:jc w:val="center"/>
              <w:textAlignment w:val="center"/>
              <w:rPr>
                <w:rFonts w:ascii="宋体" w:hAnsi="宋体" w:eastAsia="宋体" w:cs="宋体"/>
                <w:kern w:val="0"/>
                <w:sz w:val="20"/>
                <w:szCs w:val="20"/>
              </w:rPr>
            </w:pPr>
          </w:p>
        </w:tc>
        <w:tc>
          <w:tcPr>
            <w:tcW w:w="2867" w:type="dxa"/>
            <w:tcBorders>
              <w:tl2br w:val="nil"/>
              <w:tr2bl w:val="nil"/>
            </w:tcBorders>
            <w:shd w:val="clear" w:color="auto" w:fill="auto"/>
            <w:vAlign w:val="center"/>
          </w:tcPr>
          <w:p w14:paraId="7E049FC3">
            <w:pPr>
              <w:widowControl/>
              <w:jc w:val="center"/>
              <w:textAlignment w:val="center"/>
              <w:rPr>
                <w:rFonts w:ascii="宋体" w:hAnsi="宋体" w:eastAsia="宋体" w:cs="宋体"/>
                <w:kern w:val="0"/>
                <w:sz w:val="20"/>
                <w:szCs w:val="20"/>
              </w:rPr>
            </w:pPr>
          </w:p>
        </w:tc>
        <w:tc>
          <w:tcPr>
            <w:tcW w:w="809" w:type="dxa"/>
            <w:tcBorders>
              <w:tl2br w:val="nil"/>
              <w:tr2bl w:val="nil"/>
            </w:tcBorders>
            <w:shd w:val="clear" w:color="auto" w:fill="auto"/>
            <w:vAlign w:val="center"/>
          </w:tcPr>
          <w:p w14:paraId="41A4BB9F">
            <w:pPr>
              <w:widowControl/>
              <w:jc w:val="center"/>
              <w:textAlignment w:val="center"/>
              <w:rPr>
                <w:rFonts w:ascii="宋体" w:hAnsi="宋体" w:eastAsia="宋体" w:cs="宋体"/>
                <w:kern w:val="0"/>
                <w:sz w:val="20"/>
                <w:szCs w:val="20"/>
              </w:rPr>
            </w:pPr>
          </w:p>
        </w:tc>
        <w:tc>
          <w:tcPr>
            <w:tcW w:w="532" w:type="dxa"/>
            <w:tcBorders>
              <w:tl2br w:val="nil"/>
              <w:tr2bl w:val="nil"/>
            </w:tcBorders>
            <w:shd w:val="clear" w:color="auto" w:fill="auto"/>
            <w:vAlign w:val="center"/>
          </w:tcPr>
          <w:p w14:paraId="3180BED0">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0E602536">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7F9F213F">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00F00B04">
            <w:pPr>
              <w:widowControl/>
              <w:jc w:val="center"/>
              <w:textAlignment w:val="center"/>
              <w:rPr>
                <w:rFonts w:ascii="宋体" w:hAnsi="宋体" w:eastAsia="宋体" w:cs="宋体"/>
                <w:kern w:val="0"/>
                <w:sz w:val="20"/>
                <w:szCs w:val="20"/>
              </w:rPr>
            </w:pPr>
          </w:p>
        </w:tc>
      </w:tr>
      <w:tr w14:paraId="59B815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127D1E47">
            <w:pPr>
              <w:widowControl/>
              <w:jc w:val="center"/>
              <w:textAlignment w:val="center"/>
              <w:rPr>
                <w:rFonts w:ascii="宋体" w:hAnsi="宋体" w:eastAsia="宋体" w:cs="宋体"/>
                <w:kern w:val="0"/>
                <w:sz w:val="20"/>
                <w:szCs w:val="20"/>
              </w:rPr>
            </w:pPr>
          </w:p>
        </w:tc>
        <w:tc>
          <w:tcPr>
            <w:tcW w:w="1016" w:type="dxa"/>
            <w:tcBorders>
              <w:tl2br w:val="nil"/>
              <w:tr2bl w:val="nil"/>
            </w:tcBorders>
            <w:shd w:val="clear" w:color="auto" w:fill="auto"/>
            <w:vAlign w:val="center"/>
          </w:tcPr>
          <w:p w14:paraId="2C9855CB">
            <w:pPr>
              <w:widowControl/>
              <w:jc w:val="center"/>
              <w:textAlignment w:val="center"/>
              <w:rPr>
                <w:rFonts w:ascii="宋体" w:hAnsi="宋体" w:eastAsia="宋体" w:cs="宋体"/>
                <w:kern w:val="0"/>
                <w:sz w:val="20"/>
                <w:szCs w:val="20"/>
              </w:rPr>
            </w:pPr>
          </w:p>
        </w:tc>
        <w:tc>
          <w:tcPr>
            <w:tcW w:w="1364" w:type="dxa"/>
            <w:tcBorders>
              <w:tl2br w:val="nil"/>
              <w:tr2bl w:val="nil"/>
            </w:tcBorders>
            <w:shd w:val="clear" w:color="auto" w:fill="auto"/>
            <w:vAlign w:val="center"/>
          </w:tcPr>
          <w:p w14:paraId="24DFBC81">
            <w:pPr>
              <w:widowControl/>
              <w:jc w:val="center"/>
              <w:textAlignment w:val="center"/>
              <w:rPr>
                <w:rFonts w:ascii="宋体" w:hAnsi="宋体" w:eastAsia="宋体" w:cs="宋体"/>
                <w:kern w:val="0"/>
                <w:sz w:val="20"/>
                <w:szCs w:val="20"/>
              </w:rPr>
            </w:pPr>
          </w:p>
        </w:tc>
        <w:tc>
          <w:tcPr>
            <w:tcW w:w="2867" w:type="dxa"/>
            <w:tcBorders>
              <w:tl2br w:val="nil"/>
              <w:tr2bl w:val="nil"/>
            </w:tcBorders>
            <w:shd w:val="clear" w:color="auto" w:fill="auto"/>
            <w:vAlign w:val="center"/>
          </w:tcPr>
          <w:p w14:paraId="0631E496">
            <w:pPr>
              <w:widowControl/>
              <w:jc w:val="center"/>
              <w:textAlignment w:val="center"/>
              <w:rPr>
                <w:rFonts w:ascii="宋体" w:hAnsi="宋体" w:eastAsia="宋体" w:cs="宋体"/>
                <w:kern w:val="0"/>
                <w:sz w:val="20"/>
                <w:szCs w:val="20"/>
              </w:rPr>
            </w:pPr>
          </w:p>
        </w:tc>
        <w:tc>
          <w:tcPr>
            <w:tcW w:w="809" w:type="dxa"/>
            <w:tcBorders>
              <w:tl2br w:val="nil"/>
              <w:tr2bl w:val="nil"/>
            </w:tcBorders>
            <w:shd w:val="clear" w:color="auto" w:fill="auto"/>
            <w:vAlign w:val="center"/>
          </w:tcPr>
          <w:p w14:paraId="33F6133F">
            <w:pPr>
              <w:widowControl/>
              <w:jc w:val="center"/>
              <w:textAlignment w:val="center"/>
              <w:rPr>
                <w:rFonts w:ascii="宋体" w:hAnsi="宋体" w:eastAsia="宋体" w:cs="宋体"/>
                <w:kern w:val="0"/>
                <w:sz w:val="20"/>
                <w:szCs w:val="20"/>
              </w:rPr>
            </w:pPr>
          </w:p>
        </w:tc>
        <w:tc>
          <w:tcPr>
            <w:tcW w:w="532" w:type="dxa"/>
            <w:tcBorders>
              <w:tl2br w:val="nil"/>
              <w:tr2bl w:val="nil"/>
            </w:tcBorders>
            <w:shd w:val="clear" w:color="auto" w:fill="auto"/>
            <w:vAlign w:val="center"/>
          </w:tcPr>
          <w:p w14:paraId="10A326F4">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17907879">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2B176D2F">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6EDB72DB">
            <w:pPr>
              <w:widowControl/>
              <w:jc w:val="center"/>
              <w:textAlignment w:val="center"/>
              <w:rPr>
                <w:rFonts w:ascii="宋体" w:hAnsi="宋体" w:eastAsia="宋体" w:cs="宋体"/>
                <w:kern w:val="0"/>
                <w:sz w:val="20"/>
                <w:szCs w:val="20"/>
              </w:rPr>
            </w:pPr>
          </w:p>
        </w:tc>
      </w:tr>
      <w:tr w14:paraId="4B6060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3C6ED7F3">
            <w:pPr>
              <w:widowControl/>
              <w:jc w:val="center"/>
              <w:textAlignment w:val="center"/>
              <w:rPr>
                <w:rFonts w:ascii="宋体" w:hAnsi="宋体" w:eastAsia="宋体" w:cs="宋体"/>
                <w:kern w:val="0"/>
                <w:sz w:val="20"/>
                <w:szCs w:val="20"/>
              </w:rPr>
            </w:pPr>
          </w:p>
        </w:tc>
        <w:tc>
          <w:tcPr>
            <w:tcW w:w="1016" w:type="dxa"/>
            <w:tcBorders>
              <w:tl2br w:val="nil"/>
              <w:tr2bl w:val="nil"/>
            </w:tcBorders>
            <w:shd w:val="clear" w:color="auto" w:fill="auto"/>
            <w:vAlign w:val="center"/>
          </w:tcPr>
          <w:p w14:paraId="1C4B43D5">
            <w:pPr>
              <w:widowControl/>
              <w:jc w:val="center"/>
              <w:textAlignment w:val="center"/>
              <w:rPr>
                <w:rFonts w:ascii="宋体" w:hAnsi="宋体" w:eastAsia="宋体" w:cs="宋体"/>
                <w:kern w:val="0"/>
                <w:sz w:val="20"/>
                <w:szCs w:val="20"/>
              </w:rPr>
            </w:pPr>
          </w:p>
        </w:tc>
        <w:tc>
          <w:tcPr>
            <w:tcW w:w="1364" w:type="dxa"/>
            <w:tcBorders>
              <w:tl2br w:val="nil"/>
              <w:tr2bl w:val="nil"/>
            </w:tcBorders>
            <w:shd w:val="clear" w:color="auto" w:fill="auto"/>
            <w:vAlign w:val="center"/>
          </w:tcPr>
          <w:p w14:paraId="2C7D5C63">
            <w:pPr>
              <w:widowControl/>
              <w:jc w:val="center"/>
              <w:textAlignment w:val="center"/>
              <w:rPr>
                <w:rFonts w:ascii="宋体" w:hAnsi="宋体" w:eastAsia="宋体" w:cs="宋体"/>
                <w:kern w:val="0"/>
                <w:sz w:val="20"/>
                <w:szCs w:val="20"/>
              </w:rPr>
            </w:pPr>
          </w:p>
        </w:tc>
        <w:tc>
          <w:tcPr>
            <w:tcW w:w="2867" w:type="dxa"/>
            <w:tcBorders>
              <w:tl2br w:val="nil"/>
              <w:tr2bl w:val="nil"/>
            </w:tcBorders>
            <w:shd w:val="clear" w:color="auto" w:fill="auto"/>
            <w:vAlign w:val="center"/>
          </w:tcPr>
          <w:p w14:paraId="2C280DBB">
            <w:pPr>
              <w:widowControl/>
              <w:jc w:val="center"/>
              <w:textAlignment w:val="center"/>
              <w:rPr>
                <w:rFonts w:ascii="宋体" w:hAnsi="宋体" w:eastAsia="宋体" w:cs="宋体"/>
                <w:kern w:val="0"/>
                <w:sz w:val="20"/>
                <w:szCs w:val="20"/>
              </w:rPr>
            </w:pPr>
          </w:p>
        </w:tc>
        <w:tc>
          <w:tcPr>
            <w:tcW w:w="809" w:type="dxa"/>
            <w:tcBorders>
              <w:tl2br w:val="nil"/>
              <w:tr2bl w:val="nil"/>
            </w:tcBorders>
            <w:shd w:val="clear" w:color="auto" w:fill="auto"/>
            <w:vAlign w:val="center"/>
          </w:tcPr>
          <w:p w14:paraId="42C95DDA">
            <w:pPr>
              <w:widowControl/>
              <w:jc w:val="center"/>
              <w:textAlignment w:val="center"/>
              <w:rPr>
                <w:rFonts w:ascii="宋体" w:hAnsi="宋体" w:eastAsia="宋体" w:cs="宋体"/>
                <w:kern w:val="0"/>
                <w:sz w:val="20"/>
                <w:szCs w:val="20"/>
              </w:rPr>
            </w:pPr>
          </w:p>
        </w:tc>
        <w:tc>
          <w:tcPr>
            <w:tcW w:w="532" w:type="dxa"/>
            <w:tcBorders>
              <w:tl2br w:val="nil"/>
              <w:tr2bl w:val="nil"/>
            </w:tcBorders>
            <w:shd w:val="clear" w:color="auto" w:fill="auto"/>
            <w:vAlign w:val="center"/>
          </w:tcPr>
          <w:p w14:paraId="0F46CE46">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317BA1D2">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750082AD">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49575847">
            <w:pPr>
              <w:widowControl/>
              <w:jc w:val="center"/>
              <w:textAlignment w:val="center"/>
              <w:rPr>
                <w:rFonts w:ascii="宋体" w:hAnsi="宋体" w:eastAsia="宋体" w:cs="宋体"/>
                <w:kern w:val="0"/>
                <w:sz w:val="20"/>
                <w:szCs w:val="20"/>
              </w:rPr>
            </w:pPr>
          </w:p>
        </w:tc>
      </w:tr>
    </w:tbl>
    <w:p w14:paraId="19183596">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：按需供货，按实结算；合同清单数量仅为甲方暂定数量，乙方须按照甲方的采购订单数量供货，实际订单数量可以大于或者小于合同暂定数量，乙方不得以超过合同暂定数量为由停止供货。</w:t>
      </w:r>
    </w:p>
    <w:p w14:paraId="314622E0">
      <w:pPr>
        <w:pStyle w:val="26"/>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三、合同期限、货物交付期限、地点和联系方式、交付方式</w:t>
      </w:r>
    </w:p>
    <w:p w14:paraId="0A90A814">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自合同签订后12个月（以采购订单下达时间为准）</w:t>
      </w:r>
      <w:r>
        <w:rPr>
          <w:rFonts w:hint="eastAsia" w:ascii="宋体" w:hAnsi="宋体" w:cs="宋体"/>
          <w:sz w:val="24"/>
        </w:rPr>
        <w:t>；</w:t>
      </w:r>
    </w:p>
    <w:p w14:paraId="19399EBE">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乙方收到甲方采购订单后30天内完成供货</w:t>
      </w:r>
      <w:r>
        <w:rPr>
          <w:rFonts w:hint="eastAsia" w:ascii="宋体" w:hAnsi="宋体" w:cs="宋体"/>
          <w:sz w:val="24"/>
        </w:rPr>
        <w:t xml:space="preserve"> ；</w:t>
      </w:r>
    </w:p>
    <w:p w14:paraId="3D3ACAC9">
      <w:pPr>
        <w:spacing w:line="360" w:lineRule="auto"/>
        <w:ind w:firstLine="480" w:firstLineChars="200"/>
        <w:rPr>
          <w:rFonts w:ascii="宋体" w:hAnsi="宋体" w:cs="宋体"/>
          <w:sz w:val="24"/>
          <w:u w:val="single"/>
        </w:rPr>
      </w:pPr>
      <w:r>
        <w:rPr>
          <w:rFonts w:hint="eastAsia" w:ascii="宋体" w:hAnsi="宋体" w:cs="宋体"/>
          <w:sz w:val="24"/>
        </w:rPr>
        <w:t>3.交付地点：浙江省杭州市钱塘区临江街道红十五路10388-123号，杭州临江环境能源有限公司厂区内甲方指定仓库；</w:t>
      </w:r>
    </w:p>
    <w:p w14:paraId="2D3FD06A">
      <w:pPr>
        <w:spacing w:line="360" w:lineRule="auto"/>
        <w:ind w:firstLine="480" w:firstLineChars="200"/>
        <w:rPr>
          <w:rFonts w:ascii="宋体" w:hAnsi="宋体" w:cs="宋体"/>
          <w:sz w:val="24"/>
          <w:u w:val="single"/>
        </w:rPr>
      </w:pPr>
      <w:r>
        <w:rPr>
          <w:rFonts w:hint="eastAsia" w:ascii="宋体" w:hAnsi="宋体" w:cs="宋体"/>
          <w:sz w:val="24"/>
        </w:rPr>
        <w:t>4.交付甲方联系人：按采购订单要求执行 ；</w:t>
      </w:r>
    </w:p>
    <w:p w14:paraId="70CF57E6">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62557FDF">
      <w:pPr>
        <w:spacing w:line="360" w:lineRule="auto"/>
        <w:ind w:firstLine="480" w:firstLineChars="200"/>
        <w:rPr>
          <w:rFonts w:ascii="宋体" w:hAnsi="宋体" w:cs="宋体"/>
          <w:sz w:val="24"/>
          <w:u w:val="single"/>
        </w:rPr>
      </w:pPr>
      <w:r>
        <w:rPr>
          <w:rFonts w:hint="eastAsia" w:ascii="宋体" w:hAnsi="宋体" w:cs="宋体"/>
          <w:sz w:val="24"/>
        </w:rPr>
        <w:t xml:space="preserve">6.交付方式： 按采购订单要求执行 ，基本要求如下： </w:t>
      </w:r>
    </w:p>
    <w:p w14:paraId="03BC590A">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10A050A1">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6CBD4A16">
      <w:pPr>
        <w:spacing w:line="360" w:lineRule="auto"/>
        <w:ind w:firstLine="480" w:firstLineChars="200"/>
        <w:rPr>
          <w:b/>
        </w:rPr>
      </w:pPr>
      <w:r>
        <w:rPr>
          <w:rFonts w:hint="eastAsia" w:ascii="宋体" w:hAnsi="宋体" w:cs="宋体"/>
          <w:sz w:val="24"/>
        </w:rPr>
        <w:t>（3）特殊情况下，双方友好协商解决。</w:t>
      </w:r>
    </w:p>
    <w:p w14:paraId="14DE97C0">
      <w:pPr>
        <w:pStyle w:val="26"/>
        <w:spacing w:before="0" w:beforeAutospacing="0" w:after="0" w:afterAutospacing="0" w:line="360" w:lineRule="auto"/>
        <w:ind w:firstLine="480"/>
        <w:rPr>
          <w:b/>
        </w:rPr>
      </w:pPr>
      <w:r>
        <w:rPr>
          <w:rFonts w:hint="eastAsia"/>
          <w:b/>
        </w:rPr>
        <w:t>四、技术和质量要求</w:t>
      </w:r>
    </w:p>
    <w:p w14:paraId="4271EA12">
      <w:pPr>
        <w:pStyle w:val="8"/>
        <w:ind w:firstLine="480" w:firstLineChars="200"/>
        <w:rPr>
          <w:lang w:val="en-US"/>
        </w:rPr>
      </w:pPr>
      <w:bookmarkStart w:id="393" w:name="_Toc14563"/>
      <w:bookmarkStart w:id="394" w:name="_Toc1125"/>
      <w:bookmarkStart w:id="395" w:name="_Toc6596"/>
      <w:r>
        <w:rPr>
          <w:rFonts w:hint="eastAsia"/>
          <w:lang w:val="en-US"/>
        </w:rPr>
        <w:t>1.乙方提供货物的品牌和</w:t>
      </w:r>
      <w:r>
        <w:rPr>
          <w:rFonts w:hint="eastAsia"/>
        </w:rPr>
        <w:t>型号等技术参数满足采购内容中的规格型号、技术要求，安全阀的标志、铭牌及铅封需齐全，设备信息可追溯。</w:t>
      </w:r>
    </w:p>
    <w:p w14:paraId="3276A66E">
      <w:pPr>
        <w:pStyle w:val="8"/>
        <w:ind w:firstLine="480" w:firstLineChars="200"/>
        <w:rPr>
          <w:lang w:val="en-US"/>
        </w:rPr>
      </w:pPr>
      <w:r>
        <w:rPr>
          <w:rFonts w:hint="eastAsia"/>
          <w:lang w:val="en-US"/>
        </w:rPr>
        <w:t>2.乙方所供安全阀产品必须为合格正品，不得为假冒伪劣产品。若有防伪二维码，供应商不得损坏二维码。</w:t>
      </w:r>
    </w:p>
    <w:p w14:paraId="5314A55E">
      <w:pPr>
        <w:pStyle w:val="8"/>
        <w:ind w:firstLine="480" w:firstLineChars="200"/>
        <w:rPr>
          <w:lang w:val="en-US"/>
        </w:rPr>
      </w:pPr>
      <w:r>
        <w:rPr>
          <w:rFonts w:hint="eastAsia"/>
          <w:lang w:val="en-US"/>
        </w:rPr>
        <w:t>3.质保期限为自验收合格后12个月，若质保期内出现质量问题（非质量问题除外），由乙方负责免费维修，产生的费用全部由乙方承担。</w:t>
      </w:r>
    </w:p>
    <w:p w14:paraId="4B22FD76">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265B857A">
      <w:pPr>
        <w:pStyle w:val="8"/>
        <w:ind w:firstLine="480" w:firstLineChars="200"/>
        <w:rPr>
          <w:lang w:val="en-US"/>
        </w:rPr>
      </w:pPr>
      <w:r>
        <w:rPr>
          <w:rFonts w:hint="eastAsia"/>
          <w:lang w:val="en-US"/>
        </w:rPr>
        <w:t>1.送货批次：</w:t>
      </w:r>
      <w:r>
        <w:rPr>
          <w:rFonts w:hint="eastAsia" w:hAnsi="宋体" w:cs="宋体"/>
        </w:rPr>
        <w:t>根据</w:t>
      </w:r>
      <w:r>
        <w:rPr>
          <w:rFonts w:hint="eastAsia" w:hAnsi="宋体" w:cs="宋体"/>
          <w:lang w:val="en-US"/>
        </w:rPr>
        <w:t>甲方</w:t>
      </w:r>
      <w:r>
        <w:rPr>
          <w:rFonts w:hint="eastAsia" w:hAnsi="宋体" w:cs="宋体"/>
        </w:rPr>
        <w:t>生产计划，确定送货数量要求，分批次供货，</w:t>
      </w:r>
      <w:r>
        <w:rPr>
          <w:rFonts w:hint="eastAsia" w:hAnsi="宋体" w:cs="宋体"/>
          <w:lang w:val="en-US"/>
        </w:rPr>
        <w:t>乙方</w:t>
      </w:r>
      <w:r>
        <w:rPr>
          <w:rFonts w:hint="eastAsia" w:hAnsi="宋体" w:cs="宋体"/>
        </w:rPr>
        <w:t>负责在接到</w:t>
      </w:r>
      <w:r>
        <w:rPr>
          <w:rFonts w:hint="eastAsia" w:hAnsi="宋体" w:cs="宋体"/>
          <w:lang w:val="en-US"/>
        </w:rPr>
        <w:t>甲方</w:t>
      </w:r>
      <w:r>
        <w:rPr>
          <w:rFonts w:hint="eastAsia" w:hAnsi="宋体" w:cs="宋体"/>
        </w:rPr>
        <w:t>电话或书面通知后在30天内完成供货。</w:t>
      </w:r>
    </w:p>
    <w:p w14:paraId="41DDF580">
      <w:pPr>
        <w:pStyle w:val="8"/>
        <w:ind w:firstLine="480" w:firstLineChars="200"/>
        <w:rPr>
          <w:u w:val="single"/>
          <w:lang w:val="en-US"/>
        </w:rPr>
      </w:pPr>
      <w:r>
        <w:rPr>
          <w:rFonts w:hint="eastAsia"/>
          <w:lang w:val="en-US"/>
        </w:rPr>
        <w:t>2.装卸货要求：</w:t>
      </w:r>
      <w:r>
        <w:rPr>
          <w:rFonts w:hint="eastAsia" w:hAnsi="宋体" w:cs="宋体"/>
          <w:snapToGrid/>
          <w:szCs w:val="24"/>
          <w:lang w:val="en-US"/>
        </w:rPr>
        <w:t>乙方</w:t>
      </w:r>
      <w:r>
        <w:rPr>
          <w:rFonts w:hint="eastAsia" w:hAnsi="宋体" w:cs="宋体"/>
          <w:lang w:val="en-US"/>
        </w:rPr>
        <w:t>将货物运达甲方指定交货地点后及时通知甲方，</w:t>
      </w:r>
      <w:r>
        <w:rPr>
          <w:rFonts w:hint="eastAsia"/>
          <w:lang w:val="en-US"/>
        </w:rPr>
        <w:t>乙方负责卸货至甲方指定地点，费用由乙方承担，甲方可免费提供叉车服务。</w:t>
      </w:r>
    </w:p>
    <w:p w14:paraId="12A728D4">
      <w:pPr>
        <w:pStyle w:val="8"/>
        <w:ind w:firstLine="480" w:firstLineChars="200"/>
        <w:rPr>
          <w:lang w:val="en-US"/>
        </w:rPr>
      </w:pPr>
      <w:r>
        <w:rPr>
          <w:rFonts w:hint="eastAsia"/>
          <w:lang w:val="en-US"/>
        </w:rPr>
        <w:t>3.乙方必须满足甲方售后服务要求。若乙方提供的货物或者服务在使用过程发生质量问题，乙方承担质量责任（免费维修或更换），乙方须在接到甲方通知后必须24小时内做出书面答复并提供解决方案。若需要派遣技术人员，则应在接到甲方通知后,48小时内派人员到达现场进行免费指导解决问题。</w:t>
      </w:r>
    </w:p>
    <w:p w14:paraId="208B480E">
      <w:pPr>
        <w:spacing w:line="360" w:lineRule="auto"/>
        <w:ind w:firstLine="482" w:firstLineChars="200"/>
        <w:outlineLvl w:val="0"/>
        <w:rPr>
          <w:rFonts w:ascii="宋体" w:hAnsi="宋体" w:cs="宋体"/>
          <w:b/>
          <w:sz w:val="24"/>
        </w:rPr>
      </w:pPr>
      <w:r>
        <w:rPr>
          <w:rFonts w:hint="eastAsia" w:ascii="宋体" w:hAnsi="宋体" w:cs="宋体"/>
          <w:b/>
          <w:sz w:val="24"/>
        </w:rPr>
        <w:t>六、验收方式及要求</w:t>
      </w:r>
    </w:p>
    <w:bookmarkEnd w:id="393"/>
    <w:bookmarkEnd w:id="394"/>
    <w:bookmarkEnd w:id="395"/>
    <w:p w14:paraId="5F9ECEFB">
      <w:pPr>
        <w:pStyle w:val="8"/>
        <w:ind w:firstLine="480" w:firstLineChars="200"/>
        <w:rPr>
          <w:rFonts w:hAnsi="宋体" w:cs="宋体"/>
          <w:lang w:val="en-US"/>
        </w:rPr>
      </w:pPr>
      <w:r>
        <w:rPr>
          <w:rFonts w:hint="eastAsia" w:hAnsi="宋体" w:cs="宋体"/>
        </w:rPr>
        <w:t>1.货物交付前，乙方应对货物的质量、数量等方面进行详细、全面的检验，</w:t>
      </w:r>
      <w:r>
        <w:rPr>
          <w:rFonts w:hint="eastAsia"/>
          <w:lang w:val="en-US"/>
        </w:rPr>
        <w:t>对品种多、规格多、数量多的货物，乙方送货前应先分类，独立包装或者捆扎，并做好标记卡，物资外包装上须标明物资名称规格型号等信息（</w:t>
      </w:r>
      <w:r>
        <w:rPr>
          <w:rFonts w:hint="eastAsia"/>
          <w:b/>
          <w:bCs/>
          <w:lang w:val="en-US"/>
        </w:rPr>
        <w:t>详见合同附件1</w:t>
      </w:r>
      <w:r>
        <w:rPr>
          <w:rFonts w:hint="eastAsia"/>
          <w:lang w:val="en-US"/>
        </w:rPr>
        <w:t>），</w:t>
      </w:r>
      <w:r>
        <w:rPr>
          <w:rFonts w:hint="eastAsia" w:hAnsi="宋体" w:cs="宋体"/>
        </w:rPr>
        <w:t>并</w:t>
      </w:r>
      <w:r>
        <w:rPr>
          <w:rFonts w:hint="eastAsia" w:hAnsi="宋体" w:cs="宋体"/>
          <w:lang w:val="en-US"/>
        </w:rPr>
        <w:t>随货</w:t>
      </w:r>
      <w:r>
        <w:rPr>
          <w:rFonts w:hint="eastAsia" w:hAnsi="宋体" w:cs="宋体"/>
        </w:rPr>
        <w:t>向甲方</w:t>
      </w:r>
      <w:r>
        <w:rPr>
          <w:rFonts w:hint="eastAsia" w:hAnsi="宋体" w:cs="宋体"/>
          <w:lang w:val="en-US"/>
        </w:rPr>
        <w:t>验收人员</w:t>
      </w:r>
      <w:r>
        <w:rPr>
          <w:rFonts w:hint="eastAsia" w:hAnsi="宋体" w:cs="宋体"/>
          <w:b/>
          <w:bCs/>
          <w:u w:val="single"/>
        </w:rPr>
        <w:t>出具证明货物符合合同约定的文件</w:t>
      </w:r>
      <w:r>
        <w:rPr>
          <w:rFonts w:hint="eastAsia" w:hAnsi="宋体" w:cs="宋体"/>
        </w:rPr>
        <w:t>，</w:t>
      </w:r>
      <w:r>
        <w:rPr>
          <w:rFonts w:hint="eastAsia"/>
          <w:b/>
          <w:bCs/>
          <w:lang w:val="en-US"/>
        </w:rPr>
        <w:t>并加盖公章或者销售章。</w:t>
      </w:r>
    </w:p>
    <w:p w14:paraId="7B2D25FA">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明货物符合合同约定的文件是指国产货物包括但不限于合格证、检测报告（制造厂家或者第三方机构）等证明材料，进口货物提供质量证明材料，如报关单、原产地证明、质量证明等一种或者多种纸质材料。</w:t>
      </w:r>
    </w:p>
    <w:p w14:paraId="2AF12EC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2.货物交付时，甲方在</w:t>
      </w:r>
      <w:r>
        <w:rPr>
          <w:rFonts w:hint="eastAsia" w:ascii="宋体" w:hAnsi="宋体" w:cs="宋体"/>
          <w:b/>
          <w:sz w:val="24"/>
          <w:u w:val="single"/>
        </w:rPr>
        <w:t>3个工作日</w:t>
      </w:r>
      <w:r>
        <w:rPr>
          <w:rFonts w:hint="eastAsia" w:ascii="宋体" w:hAnsi="宋体" w:cs="宋体"/>
          <w:sz w:val="24"/>
        </w:rPr>
        <w:t>内组织验收（</w:t>
      </w:r>
      <w:r>
        <w:rPr>
          <w:rFonts w:hint="eastAsia" w:ascii="宋体" w:hAnsi="宋体" w:cs="宋体"/>
          <w:b/>
          <w:bCs/>
          <w:sz w:val="24"/>
        </w:rPr>
        <w:t>若有验收特别约定的，按特别约定条款执行</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如因货物检测需要更长时间的，组织验收时间为自货物交付之日起至甲方收到检测报告后3个工作日内）</w:t>
      </w:r>
      <w:r>
        <w:rPr>
          <w:rFonts w:hint="eastAsia" w:ascii="宋体" w:hAnsi="宋体" w:cs="宋体"/>
          <w:b/>
          <w:bCs/>
          <w:sz w:val="24"/>
        </w:rPr>
        <w:t>。</w:t>
      </w:r>
      <w:r>
        <w:rPr>
          <w:rFonts w:hint="eastAsia" w:ascii="宋体" w:hAnsi="宋体" w:cs="宋体"/>
          <w:sz w:val="24"/>
        </w:rPr>
        <w:t>若甲方认为有必要可邀请相关方参加。</w:t>
      </w:r>
    </w:p>
    <w:p w14:paraId="543B89EB">
      <w:pPr>
        <w:pStyle w:val="16"/>
        <w:ind w:firstLine="480" w:firstLineChars="200"/>
        <w:rPr>
          <w:rFonts w:hAnsi="宋体" w:cs="宋体"/>
        </w:rPr>
      </w:pPr>
      <w:r>
        <w:rPr>
          <w:rFonts w:hint="eastAsia"/>
          <w:lang w:val="en-US"/>
        </w:rPr>
        <w:t>3.若由物流公司配送的货物，乙方应要求物流公司按照甲方的要求送货，同时配合甲方的仓库验收。严禁在没有和甲方对接的情况下，直接卸货至甲方的卫门岗亭，若由此造成货物丢失、损坏，甲方不承担任何责任。（提供承诺）</w:t>
      </w:r>
    </w:p>
    <w:p w14:paraId="2D59FD5F">
      <w:pPr>
        <w:pStyle w:val="16"/>
        <w:ind w:firstLine="480" w:firstLineChars="200"/>
        <w:rPr>
          <w:rFonts w:hAnsi="Arial" w:cs="Arial"/>
          <w:snapToGrid w:val="0"/>
          <w:szCs w:val="21"/>
          <w:lang w:val="en-US"/>
        </w:rPr>
      </w:pPr>
      <w:r>
        <w:rPr>
          <w:rFonts w:hint="eastAsia"/>
          <w:lang w:val="en-US"/>
        </w:rPr>
        <w:t>4.对验收不合格的货物，需在</w:t>
      </w:r>
      <w:r>
        <w:rPr>
          <w:rFonts w:hint="eastAsia"/>
          <w:u w:val="single"/>
          <w:lang w:val="en-US"/>
        </w:rPr>
        <w:t>5个工作日内</w:t>
      </w:r>
      <w:r>
        <w:rPr>
          <w:rFonts w:hint="eastAsia"/>
          <w:lang w:val="en-US"/>
        </w:rPr>
        <w:t>完成退换货（特殊情况的须及时更换），超过时间期限未及时取回货物的，甲方有权将按</w:t>
      </w:r>
      <w:r>
        <w:rPr>
          <w:rFonts w:hint="eastAsia"/>
          <w:u w:val="single"/>
          <w:lang w:val="en-US"/>
        </w:rPr>
        <w:t>200元/天</w:t>
      </w:r>
      <w:r>
        <w:rPr>
          <w:rFonts w:hint="eastAsia"/>
          <w:lang w:val="en-US"/>
        </w:rPr>
        <w:t>收取场地费，从应付货款或者履约保证金扣除。</w:t>
      </w:r>
    </w:p>
    <w:p w14:paraId="4E098519">
      <w:pPr>
        <w:pStyle w:val="8"/>
        <w:ind w:firstLine="480" w:firstLineChars="200"/>
        <w:rPr>
          <w:lang w:val="en-US"/>
        </w:rPr>
      </w:pPr>
      <w:r>
        <w:rPr>
          <w:rFonts w:hint="eastAsia"/>
          <w:lang w:val="en-US"/>
        </w:rPr>
        <w:t>5.乙方须配合甲方做好货物的到货数量验收工作，将货物运达甲方指定交货地点后及时通知甲方。</w:t>
      </w:r>
    </w:p>
    <w:p w14:paraId="4235F5F8">
      <w:pPr>
        <w:pStyle w:val="8"/>
        <w:ind w:firstLine="480" w:firstLineChars="200"/>
        <w:rPr>
          <w:lang w:val="en-US"/>
        </w:rPr>
      </w:pPr>
      <w:r>
        <w:rPr>
          <w:rFonts w:hint="eastAsia"/>
          <w:lang w:val="en-US"/>
        </w:rPr>
        <w:t>6</w:t>
      </w:r>
      <w:r>
        <w:rPr>
          <w:lang w:val="en-US"/>
        </w:rPr>
        <w:t>.</w:t>
      </w:r>
      <w:r>
        <w:rPr>
          <w:rFonts w:hint="eastAsia"/>
          <w:lang w:val="en-US"/>
        </w:rPr>
        <w:t>双方指定人员现场确认送货数量并由双方签字确认。</w:t>
      </w:r>
    </w:p>
    <w:p w14:paraId="27C254B3">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391E72C9">
      <w:pPr>
        <w:pStyle w:val="8"/>
        <w:ind w:firstLine="482" w:firstLineChars="200"/>
        <w:rPr>
          <w:rFonts w:hAnsi="宋体"/>
          <w:b/>
          <w:u w:val="single"/>
          <w:lang w:val="en-US"/>
        </w:rPr>
      </w:pPr>
      <w:r>
        <w:rPr>
          <w:rFonts w:hint="eastAsia" w:hAnsi="宋体"/>
          <w:b/>
          <w:u w:val="single"/>
          <w:lang w:val="en-US"/>
        </w:rPr>
        <w:t>/</w:t>
      </w:r>
    </w:p>
    <w:p w14:paraId="1BB1BA2A">
      <w:pPr>
        <w:pStyle w:val="8"/>
        <w:ind w:firstLine="482" w:firstLineChars="200"/>
        <w:rPr>
          <w:rFonts w:eastAsia="宋体"/>
          <w:b/>
        </w:rPr>
      </w:pPr>
      <w:r>
        <w:rPr>
          <w:rFonts w:hint="eastAsia" w:hAnsi="宋体"/>
          <w:b/>
          <w:lang w:val="en-US"/>
        </w:rPr>
        <w:t>八、</w:t>
      </w:r>
      <w:r>
        <w:rPr>
          <w:rFonts w:hint="eastAsia"/>
          <w:b/>
        </w:rPr>
        <w:t>履约保证金</w:t>
      </w:r>
    </w:p>
    <w:p w14:paraId="6FF3E413">
      <w:pPr>
        <w:pStyle w:val="26"/>
        <w:spacing w:before="0" w:beforeAutospacing="0" w:after="0" w:afterAutospacing="0" w:line="360" w:lineRule="auto"/>
        <w:ind w:firstLine="480"/>
      </w:pPr>
      <w:r>
        <w:rPr>
          <w:rFonts w:hint="eastAsia"/>
        </w:rPr>
        <w:t>乙方</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44896E5C">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b/>
          <w:bCs/>
          <w:kern w:val="0"/>
          <w:sz w:val="24"/>
          <w:u w:val="single"/>
        </w:rPr>
        <w:t xml:space="preserve">5 </w:t>
      </w:r>
      <w:r>
        <w:rPr>
          <w:rFonts w:hint="eastAsia" w:ascii="宋体" w:hAnsi="宋体" w:cs="宋体"/>
          <w:kern w:val="0"/>
          <w:sz w:val="24"/>
        </w:rPr>
        <w:t>%，金额为元；</w:t>
      </w:r>
    </w:p>
    <w:p w14:paraId="3E626897">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2.履约保证金支付时间：乙方应于本合同签订前按采购文件和本合同约定的支付履约保证金；</w:t>
      </w:r>
    </w:p>
    <w:p w14:paraId="0C5C7348">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 电汇/转账 ；账户信息如下：</w:t>
      </w:r>
    </w:p>
    <w:p w14:paraId="3ED503F1">
      <w:pPr>
        <w:spacing w:line="360" w:lineRule="auto"/>
        <w:ind w:firstLine="480" w:firstLineChars="200"/>
        <w:outlineLvl w:val="0"/>
        <w:rPr>
          <w:rFonts w:ascii="宋体" w:hAnsi="宋体" w:cs="宋体"/>
          <w:kern w:val="0"/>
          <w:sz w:val="24"/>
        </w:rPr>
      </w:pPr>
      <w:r>
        <w:rPr>
          <w:rFonts w:hint="eastAsia" w:ascii="宋体" w:hAnsi="宋体" w:cs="宋体"/>
          <w:kern w:val="0"/>
          <w:sz w:val="24"/>
        </w:rPr>
        <w:t xml:space="preserve">名称：杭州临江环境能源有限公司   </w:t>
      </w:r>
    </w:p>
    <w:p w14:paraId="6A4770F3">
      <w:pPr>
        <w:spacing w:line="360" w:lineRule="auto"/>
        <w:ind w:firstLine="480" w:firstLineChars="200"/>
        <w:outlineLvl w:val="0"/>
        <w:rPr>
          <w:rFonts w:ascii="宋体" w:hAnsi="宋体" w:cs="宋体"/>
          <w:kern w:val="0"/>
          <w:sz w:val="24"/>
        </w:rPr>
      </w:pPr>
      <w:r>
        <w:rPr>
          <w:rFonts w:hint="eastAsia" w:ascii="宋体" w:hAnsi="宋体" w:cs="宋体"/>
          <w:kern w:val="0"/>
          <w:sz w:val="24"/>
        </w:rPr>
        <w:t>税号：91330100MA2B02NX2L</w:t>
      </w:r>
    </w:p>
    <w:p w14:paraId="4E76CDC1">
      <w:pPr>
        <w:spacing w:line="360" w:lineRule="auto"/>
        <w:ind w:firstLine="480" w:firstLineChars="200"/>
        <w:outlineLvl w:val="0"/>
        <w:rPr>
          <w:rFonts w:ascii="宋体" w:hAnsi="宋体" w:cs="宋体"/>
          <w:kern w:val="0"/>
          <w:sz w:val="24"/>
        </w:rPr>
      </w:pPr>
      <w:r>
        <w:rPr>
          <w:rFonts w:hint="eastAsia" w:ascii="宋体" w:hAnsi="宋体" w:cs="宋体"/>
          <w:kern w:val="0"/>
          <w:sz w:val="24"/>
        </w:rPr>
        <w:t>地址电话：浙江省杭州市钱塘区临江街道红十五路10388-123号 0571-81997919</w:t>
      </w:r>
    </w:p>
    <w:p w14:paraId="1FB346F7">
      <w:pPr>
        <w:spacing w:line="360" w:lineRule="auto"/>
        <w:ind w:firstLine="480" w:firstLineChars="200"/>
        <w:outlineLvl w:val="0"/>
        <w:rPr>
          <w:rFonts w:ascii="宋体" w:hAnsi="宋体" w:cs="宋体"/>
          <w:kern w:val="0"/>
          <w:sz w:val="24"/>
        </w:rPr>
      </w:pPr>
      <w:r>
        <w:rPr>
          <w:rFonts w:hint="eastAsia" w:ascii="宋体" w:hAnsi="宋体" w:cs="宋体"/>
          <w:kern w:val="0"/>
          <w:sz w:val="24"/>
        </w:rPr>
        <w:t>开户行及账号：杭州银行大江东支行 3301040160008775754</w:t>
      </w:r>
    </w:p>
    <w:p w14:paraId="015E7496">
      <w:pPr>
        <w:spacing w:line="360" w:lineRule="auto"/>
        <w:ind w:left="479" w:leftChars="228"/>
        <w:outlineLvl w:val="0"/>
        <w:rPr>
          <w:rFonts w:ascii="宋体" w:hAnsi="宋体" w:eastAsia="宋体" w:cs="宋体"/>
          <w:kern w:val="0"/>
          <w:sz w:val="24"/>
        </w:rPr>
      </w:pPr>
      <w:r>
        <w:rPr>
          <w:rFonts w:hint="eastAsia" w:ascii="宋体" w:hAnsi="宋体" w:eastAsia="宋体" w:cs="宋体"/>
          <w:kern w:val="0"/>
          <w:sz w:val="24"/>
        </w:rPr>
        <w:t>4.如果乙方完全不履行合同或未全面履行合同义务，履约保证金不予退还。</w:t>
      </w:r>
    </w:p>
    <w:p w14:paraId="285E4AE4">
      <w:pPr>
        <w:spacing w:line="360" w:lineRule="auto"/>
        <w:ind w:firstLine="480" w:firstLineChars="200"/>
        <w:outlineLvl w:val="0"/>
        <w:rPr>
          <w:rFonts w:ascii="宋体" w:hAnsi="宋体" w:cs="宋体"/>
          <w:kern w:val="0"/>
          <w:sz w:val="24"/>
        </w:rPr>
      </w:pPr>
      <w:r>
        <w:rPr>
          <w:rFonts w:hint="eastAsia" w:ascii="宋体" w:hAnsi="宋体" w:cs="宋体"/>
          <w:kern w:val="0"/>
          <w:sz w:val="24"/>
        </w:rPr>
        <w:t>5.甲方在本合同</w:t>
      </w:r>
      <w:r>
        <w:rPr>
          <w:rFonts w:hint="eastAsia" w:ascii="宋体" w:hAnsi="宋体" w:cs="宋体"/>
          <w:kern w:val="0"/>
          <w:sz w:val="24"/>
          <w:u w:val="single"/>
        </w:rPr>
        <w:t>最后一批次货物质保期结束</w:t>
      </w:r>
      <w:r>
        <w:rPr>
          <w:rFonts w:hint="eastAsia" w:ascii="宋体" w:hAnsi="宋体" w:cs="宋体"/>
          <w:kern w:val="0"/>
          <w:sz w:val="24"/>
        </w:rPr>
        <w:t>并收到履约保证金退还申请书原件后 30个工作日内将履约保证金余额无息退还乙方。</w:t>
      </w:r>
    </w:p>
    <w:p w14:paraId="0A5883D0">
      <w:pPr>
        <w:spacing w:line="360" w:lineRule="auto"/>
        <w:ind w:firstLine="480" w:firstLineChars="200"/>
        <w:outlineLvl w:val="0"/>
        <w:rPr>
          <w:rFonts w:ascii="宋体" w:hAnsi="宋体" w:cs="宋体"/>
          <w:kern w:val="0"/>
          <w:sz w:val="24"/>
        </w:rPr>
      </w:pPr>
      <w:r>
        <w:rPr>
          <w:rFonts w:ascii="宋体" w:hAnsi="宋体" w:cs="宋体"/>
          <w:kern w:val="0"/>
          <w:sz w:val="24"/>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个工作日内补足。乙方未及时足额缴纳履约保证金或补足履约保证金的，视作违约，甲方可选择单方面直接解除合同并罚没全部保证金（或要求乙方承担相当于合同暂定总价的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的违约金）或选择从任何一笔应付乙方货款中等额扣除相应金额用于确保履约保证金足额，且视为甲方已履行相应的付款义务。</w:t>
      </w:r>
    </w:p>
    <w:bookmarkEnd w:id="390"/>
    <w:bookmarkEnd w:id="391"/>
    <w:bookmarkEnd w:id="392"/>
    <w:p w14:paraId="76203ADD">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04C718FA">
      <w:pPr>
        <w:pStyle w:val="26"/>
        <w:spacing w:before="0" w:beforeAutospacing="0" w:after="0" w:afterAutospacing="0" w:line="360" w:lineRule="auto"/>
        <w:ind w:firstLine="480"/>
      </w:pPr>
      <w:r>
        <w:rPr>
          <w:rFonts w:hint="eastAsia"/>
        </w:rPr>
        <w:t>甲方</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71ECEAA">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3EA862B6">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7B9FE0B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0CCD5DC6">
      <w:pPr>
        <w:pStyle w:val="26"/>
        <w:spacing w:before="0" w:beforeAutospacing="0" w:after="0" w:afterAutospacing="0" w:line="360" w:lineRule="auto"/>
        <w:ind w:firstLine="480"/>
        <w:rPr>
          <w:b/>
          <w:bCs/>
        </w:rPr>
      </w:pPr>
      <w:r>
        <w:rPr>
          <w:rFonts w:hint="eastAsia"/>
          <w:b/>
          <w:bCs/>
        </w:rPr>
        <w:t>十、资金支付</w:t>
      </w:r>
    </w:p>
    <w:p w14:paraId="54C976E0">
      <w:pPr>
        <w:pStyle w:val="26"/>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个工作日内将资金支付到合同约定的乙方账户（但本条第3款另有约定的除外）。</w:t>
      </w:r>
      <w:r>
        <w:rPr>
          <w:rFonts w:hint="eastAsia"/>
          <w:b/>
          <w:bCs/>
        </w:rPr>
        <w:t>若支付金额中需要扣除违约金的，乙方需开具全额发票。甲方支付扣除违约金后的金额，甲方向乙方提供违约金收据。</w:t>
      </w:r>
      <w:r>
        <w:rPr>
          <w:rFonts w:hint="eastAsia"/>
        </w:rPr>
        <w:t>如乙方提供的发票存在问题，甲方有权延迟付款且不承担任何责任。</w:t>
      </w:r>
    </w:p>
    <w:p w14:paraId="363B8E07">
      <w:pPr>
        <w:pStyle w:val="26"/>
        <w:spacing w:before="0" w:beforeAutospacing="0" w:after="0" w:afterAutospacing="0" w:line="360" w:lineRule="auto"/>
        <w:ind w:firstLine="480"/>
      </w:pPr>
      <w:r>
        <w:rPr>
          <w:rFonts w:hint="eastAsia"/>
        </w:rPr>
        <w:t>2.本合同质保期限</w:t>
      </w:r>
      <w:r>
        <w:rPr>
          <w:rFonts w:hint="eastAsia"/>
          <w:u w:val="single"/>
        </w:rPr>
        <w:t xml:space="preserve">为验收合格后12个月 </w:t>
      </w:r>
      <w:r>
        <w:rPr>
          <w:rFonts w:hint="eastAsia"/>
        </w:rPr>
        <w:t>。本合同</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有质保金。若有质保金的，则：</w:t>
      </w:r>
    </w:p>
    <w:p w14:paraId="1CF1C3C0">
      <w:pPr>
        <w:pStyle w:val="26"/>
        <w:spacing w:before="0" w:beforeAutospacing="0" w:after="0" w:afterAutospacing="0" w:line="360" w:lineRule="auto"/>
        <w:ind w:firstLine="480"/>
      </w:pPr>
      <w:r>
        <w:rPr>
          <w:rFonts w:hint="eastAsia"/>
        </w:rPr>
        <w:t>（1）质保金的比例为合同金额的</w:t>
      </w:r>
      <w:r>
        <w:rPr>
          <w:rFonts w:hint="eastAsia"/>
          <w:b/>
          <w:bCs/>
          <w:i/>
          <w:iCs/>
          <w:u w:val="single"/>
        </w:rPr>
        <w:t xml:space="preserve">/ </w:t>
      </w:r>
      <w:r>
        <w:rPr>
          <w:rFonts w:hint="eastAsia"/>
        </w:rPr>
        <w:t>%；</w:t>
      </w:r>
    </w:p>
    <w:p w14:paraId="2146A054">
      <w:pPr>
        <w:pStyle w:val="26"/>
        <w:spacing w:before="0" w:beforeAutospacing="0" w:after="0" w:afterAutospacing="0" w:line="360" w:lineRule="auto"/>
        <w:ind w:firstLine="480"/>
      </w:pPr>
      <w:r>
        <w:rPr>
          <w:rFonts w:hint="eastAsia"/>
        </w:rPr>
        <w:t>（2）质保金支付条件：质保期内无任何质量问题，双方无任何遗留问题 ，质保期结束且甲方收到乙方开具的相应额度增值税专用发票（如有）后30天内甲方无息支付。</w:t>
      </w:r>
    </w:p>
    <w:p w14:paraId="6627F637">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（1）  </w:t>
      </w:r>
      <w:r>
        <w:rPr>
          <w:rFonts w:hint="eastAsia"/>
        </w:rPr>
        <w:t>条款规定：</w:t>
      </w:r>
    </w:p>
    <w:bookmarkEnd w:id="396"/>
    <w:bookmarkEnd w:id="397"/>
    <w:bookmarkEnd w:id="398"/>
    <w:p w14:paraId="74752108">
      <w:pPr>
        <w:pStyle w:val="26"/>
        <w:spacing w:before="0" w:beforeAutospacing="0" w:after="0" w:afterAutospacing="0" w:line="360" w:lineRule="auto"/>
        <w:ind w:firstLine="480"/>
        <w:rPr>
          <w:u w:val="single"/>
        </w:rPr>
      </w:pPr>
      <w:bookmarkStart w:id="399" w:name="_Toc19554"/>
      <w:bookmarkStart w:id="400" w:name="_Toc27250"/>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但扣留的质保金除外）；经检验、验收不合格的，按本合同约定处理；</w:t>
      </w:r>
    </w:p>
    <w:p w14:paraId="48F5661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1EFF7E24">
      <w:pPr>
        <w:spacing w:line="360" w:lineRule="auto"/>
        <w:ind w:firstLine="480" w:firstLineChars="200"/>
        <w:rPr>
          <w:rFonts w:ascii="宋体" w:hAnsi="宋体" w:cs="宋体"/>
          <w:sz w:val="24"/>
        </w:rPr>
      </w:pPr>
      <w:r>
        <w:rPr>
          <w:rFonts w:hint="eastAsia" w:ascii="宋体" w:hAnsi="宋体" w:cs="宋体"/>
          <w:sz w:val="24"/>
        </w:rPr>
        <w:t>1.对于验收不合格的货物，双方按照以下方式处理：</w:t>
      </w:r>
    </w:p>
    <w:p w14:paraId="353775FC">
      <w:pPr>
        <w:spacing w:line="360" w:lineRule="auto"/>
        <w:ind w:firstLine="480" w:firstLineChars="200"/>
        <w:rPr>
          <w:rFonts w:ascii="宋体" w:hAnsi="宋体" w:cs="宋体"/>
          <w:sz w:val="24"/>
        </w:rPr>
      </w:pPr>
      <w:r>
        <w:rPr>
          <w:rFonts w:hint="eastAsia" w:ascii="宋体" w:hAnsi="宋体" w:cs="宋体"/>
          <w:sz w:val="24"/>
        </w:rPr>
        <w:t>甲方尚未使用的，乙方应当</w:t>
      </w:r>
      <w:r>
        <w:rPr>
          <w:rFonts w:hint="eastAsia" w:ascii="宋体" w:hAnsi="宋体" w:cs="宋体"/>
          <w:sz w:val="24"/>
          <w:u w:val="single"/>
        </w:rPr>
        <w:t>在5个工作</w:t>
      </w:r>
      <w:r>
        <w:rPr>
          <w:rFonts w:hint="eastAsia" w:ascii="宋体" w:hAnsi="宋体" w:cs="宋体"/>
          <w:sz w:val="24"/>
        </w:rPr>
        <w:t>日自费取回，未取回的甲方有权在履约保证金或者应付乙方款项中视情形收取场地费（如需收取按200元/天收取场地费），同时甲方不负有保管责任。同时乙方应无条件在</w:t>
      </w:r>
      <w:r>
        <w:rPr>
          <w:rFonts w:hint="eastAsia" w:ascii="宋体" w:hAnsi="宋体" w:cs="宋体"/>
          <w:b/>
          <w:bCs/>
          <w:sz w:val="24"/>
          <w:u w:val="single"/>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内更换合格的货物至甲方，由此产生的运输费、装卸费等一切费用由乙方承担。如乙方拒绝或逾期更换的，视同逾期交货，应承担逾期交货责任。在乙方更换后的货物验收合格前，相应货款暂不予支付。</w:t>
      </w:r>
    </w:p>
    <w:p w14:paraId="2B5C94B3">
      <w:pPr>
        <w:spacing w:line="360" w:lineRule="auto"/>
        <w:ind w:firstLine="480" w:firstLineChars="200"/>
        <w:rPr>
          <w:rFonts w:ascii="宋体" w:hAnsi="宋体" w:cs="宋体"/>
          <w:sz w:val="24"/>
        </w:rPr>
      </w:pPr>
      <w:r>
        <w:rPr>
          <w:rFonts w:hint="eastAsia" w:ascii="宋体" w:hAnsi="宋体" w:cs="宋体"/>
          <w:sz w:val="24"/>
        </w:rPr>
        <w:t xml:space="preserve">为免争议，乙方确认其已明确知晓本合同下货物系用于 </w:t>
      </w:r>
      <w:r>
        <w:rPr>
          <w:rFonts w:hint="eastAsia" w:ascii="宋体" w:hAnsi="宋体" w:cs="宋体"/>
          <w:sz w:val="24"/>
          <w:u w:val="single"/>
        </w:rPr>
        <w:t xml:space="preserve">  杭州临江环境能源有限公司生产控制系统 </w:t>
      </w:r>
      <w:r>
        <w:rPr>
          <w:rFonts w:hint="eastAsia" w:ascii="宋体" w:hAnsi="宋体" w:cs="宋体"/>
          <w:sz w:val="24"/>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6F5A3100">
      <w:pPr>
        <w:spacing w:line="360" w:lineRule="auto"/>
        <w:ind w:firstLine="480" w:firstLineChars="200"/>
        <w:rPr>
          <w:rFonts w:ascii="宋体" w:hAnsi="宋体" w:cs="宋体"/>
          <w:sz w:val="24"/>
        </w:rPr>
      </w:pPr>
      <w:r>
        <w:rPr>
          <w:rFonts w:hint="eastAsia" w:ascii="宋体" w:hAnsi="宋体" w:cs="宋体"/>
          <w:sz w:val="24"/>
        </w:rPr>
        <w:t>2.除不可抗力外，如果乙方无故没有按照本合同约定的期限、地点和方式交付货物，那么甲方有权选择要求乙方支付违约金，违约金每迟延交付货物一日按应交付而未交付货物的含税总金额的</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15</w:t>
      </w:r>
      <w:r>
        <w:rPr>
          <w:rFonts w:hint="eastAsia" w:ascii="宋体" w:hAnsi="宋体" w:cs="宋体"/>
          <w:sz w:val="24"/>
        </w:rPr>
        <w:t>天的，甲方有权单方解除本合同，并要求乙方一次性承担（</w:t>
      </w:r>
      <w:r>
        <w:rPr>
          <w:rFonts w:hint="eastAsia" w:ascii="宋体" w:hAnsi="宋体" w:cs="宋体"/>
          <w:sz w:val="24"/>
          <w:u w:val="single"/>
        </w:rPr>
        <w:t>□本合同累计已发生金额/□合同约定总金额/☑应交付而未交付货物的含税总金额</w:t>
      </w:r>
      <w:r>
        <w:rPr>
          <w:rFonts w:hint="eastAsia" w:ascii="宋体" w:hAnsi="宋体" w:cs="宋体"/>
          <w:sz w:val="24"/>
        </w:rPr>
        <w:t>）</w:t>
      </w:r>
      <w:r>
        <w:rPr>
          <w:rFonts w:hint="eastAsia" w:ascii="宋体" w:hAnsi="宋体" w:cs="宋体"/>
          <w:sz w:val="24"/>
          <w:u w:val="single"/>
        </w:rPr>
        <w:t>30%</w:t>
      </w:r>
      <w:r>
        <w:rPr>
          <w:rFonts w:hint="eastAsia" w:ascii="宋体" w:hAnsi="宋体" w:cs="宋体"/>
          <w:sz w:val="24"/>
        </w:rPr>
        <w:t>的违约金。经双方同意延期的情形不在此列。</w:t>
      </w:r>
    </w:p>
    <w:p w14:paraId="639B6960">
      <w:pPr>
        <w:spacing w:line="360" w:lineRule="auto"/>
        <w:ind w:firstLine="480" w:firstLineChars="200"/>
        <w:rPr>
          <w:rFonts w:ascii="宋体" w:hAnsi="宋体" w:cs="宋体"/>
          <w:sz w:val="24"/>
        </w:rPr>
      </w:pPr>
      <w:r>
        <w:rPr>
          <w:rFonts w:hint="eastAsia" w:ascii="宋体" w:hAnsi="宋体" w:cs="宋体"/>
          <w:sz w:val="24"/>
        </w:rPr>
        <w:t>具体按以下情形执行：</w:t>
      </w:r>
    </w:p>
    <w:p w14:paraId="30CA20AE">
      <w:pPr>
        <w:spacing w:line="360" w:lineRule="auto"/>
        <w:ind w:firstLine="480" w:firstLineChars="200"/>
        <w:rPr>
          <w:rFonts w:ascii="宋体" w:hAnsi="宋体" w:cs="宋体"/>
          <w:sz w:val="24"/>
        </w:rPr>
      </w:pPr>
      <w:r>
        <w:rPr>
          <w:rFonts w:hint="eastAsia" w:ascii="宋体" w:hAnsi="宋体" w:cs="宋体"/>
          <w:sz w:val="24"/>
        </w:rPr>
        <w:t>（1）未中止或未解除合同的，乙方未及时支付违约金的，甲方有权优先从履约保证金中扣除违约金，不足部分从已供货未结算的货款中扣除；若无履约保证金的，甲方有权直接从已供货未结算的货款中扣除违约金。</w:t>
      </w:r>
    </w:p>
    <w:p w14:paraId="2FF425DE">
      <w:pPr>
        <w:spacing w:line="360" w:lineRule="auto"/>
        <w:ind w:firstLine="480" w:firstLineChars="200"/>
        <w:rPr>
          <w:rFonts w:ascii="宋体" w:hAnsi="宋体" w:cs="宋体"/>
          <w:sz w:val="24"/>
        </w:rPr>
      </w:pPr>
      <w:r>
        <w:rPr>
          <w:rFonts w:hint="eastAsia" w:ascii="宋体" w:hAnsi="宋体" w:cs="宋体"/>
          <w:sz w:val="24"/>
        </w:rPr>
        <w:t>（2）中止或解除合同的，乙方未及时支付违约金的，甲方有权直接从已供货未结算的货款中扣除违约金。</w:t>
      </w:r>
    </w:p>
    <w:p w14:paraId="57CBFCA1">
      <w:pPr>
        <w:spacing w:line="360" w:lineRule="auto"/>
        <w:ind w:firstLine="480" w:firstLineChars="200"/>
        <w:rPr>
          <w:rFonts w:ascii="宋体" w:hAnsi="宋体" w:cs="宋体"/>
          <w:sz w:val="24"/>
        </w:rPr>
      </w:pPr>
      <w:r>
        <w:rPr>
          <w:rFonts w:hint="eastAsia" w:ascii="宋体" w:hAnsi="宋体" w:cs="宋体"/>
          <w:sz w:val="24"/>
        </w:rPr>
        <w:t>3.除不可抗力外，如果甲方无故没有按照本合同约定的付款方式付款，那么乙方可以要求甲方支付违约金，违约金按每迟延付款一日的应付而未付款的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rPr>
        <w:t xml:space="preserve">%计算，迟延付款 </w:t>
      </w:r>
      <w:r>
        <w:rPr>
          <w:rFonts w:hint="eastAsia" w:ascii="宋体" w:hAnsi="宋体" w:cs="宋体"/>
          <w:sz w:val="24"/>
          <w:u w:val="single"/>
        </w:rPr>
        <w:t xml:space="preserve">30 </w:t>
      </w:r>
      <w:r>
        <w:rPr>
          <w:rFonts w:hint="eastAsia" w:ascii="宋体" w:hAnsi="宋体" w:cs="宋体"/>
          <w:sz w:val="24"/>
        </w:rPr>
        <w:t>天的，乙方有权在要求甲方支付违约金的同时，书面通知甲方解除本合同；</w:t>
      </w:r>
    </w:p>
    <w:p w14:paraId="5F3BC04D">
      <w:pPr>
        <w:spacing w:line="360" w:lineRule="auto"/>
        <w:ind w:firstLine="480" w:firstLineChars="200"/>
        <w:rPr>
          <w:rFonts w:ascii="宋体" w:hAnsi="宋体" w:cs="宋体"/>
          <w:sz w:val="24"/>
        </w:rPr>
      </w:pPr>
      <w:r>
        <w:rPr>
          <w:rFonts w:hint="eastAsia" w:ascii="宋体" w:hAnsi="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52221FD">
      <w:pPr>
        <w:spacing w:line="360" w:lineRule="auto"/>
        <w:ind w:firstLine="480" w:firstLineChars="200"/>
        <w:rPr>
          <w:rFonts w:ascii="宋体" w:hAnsi="宋体" w:cs="宋体"/>
          <w:sz w:val="24"/>
        </w:rPr>
      </w:pPr>
      <w:r>
        <w:rPr>
          <w:rFonts w:hint="eastAsia" w:ascii="宋体" w:hAnsi="宋体" w:cs="宋体"/>
          <w:sz w:val="24"/>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56EA9A5">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41F76C13">
      <w:pPr>
        <w:spacing w:line="360" w:lineRule="auto"/>
        <w:ind w:right="-420" w:rightChars="-200" w:firstLine="480" w:firstLineChars="200"/>
        <w:rPr>
          <w:rFonts w:ascii="宋体" w:hAnsi="宋体" w:cs="宋体"/>
          <w:sz w:val="24"/>
        </w:rPr>
      </w:pPr>
      <w:r>
        <w:rPr>
          <w:rFonts w:hint="eastAsia" w:ascii="宋体" w:hAnsi="宋体" w:cs="宋体"/>
          <w:sz w:val="24"/>
        </w:rPr>
        <w:t>7.违约责任另有约定具体如下：</w:t>
      </w:r>
    </w:p>
    <w:p w14:paraId="475CCA1B">
      <w:pPr>
        <w:spacing w:line="360" w:lineRule="auto"/>
        <w:ind w:right="-420" w:rightChars="-200" w:firstLine="480" w:firstLineChars="200"/>
        <w:rPr>
          <w:rFonts w:ascii="宋体" w:hAnsi="宋体" w:cs="宋体"/>
          <w:sz w:val="24"/>
          <w:u w:val="single"/>
        </w:rPr>
      </w:pPr>
      <w:bookmarkStart w:id="402" w:name="_Toc15583"/>
      <w:bookmarkStart w:id="403" w:name="_Toc28375"/>
      <w:bookmarkStart w:id="404" w:name="_Toc16021"/>
      <w:r>
        <w:rPr>
          <w:rFonts w:hint="eastAsia" w:ascii="宋体" w:hAnsi="宋体" w:cs="宋体"/>
          <w:sz w:val="24"/>
          <w:u w:val="single"/>
        </w:rPr>
        <w:t>（1）乙方交付的货物两次以上（含两次）不符合合同约定/验收不合格，或乙方未及时更换且经甲方催告后仍未更换的，甲方有权解除本合同，并要求乙方承担本合同总金额30%的违约金；</w:t>
      </w:r>
    </w:p>
    <w:p w14:paraId="5BA107A3">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违约金甲方有权优先从履约保证金中扣除，不足部分从货款中扣除；若无履约保证金的，甲方有权直接从货款中扣除；</w:t>
      </w:r>
    </w:p>
    <w:p w14:paraId="21ED60BF">
      <w:pPr>
        <w:pStyle w:val="8"/>
        <w:ind w:right="-420" w:rightChars="-200" w:firstLine="480" w:firstLineChars="200"/>
        <w:rPr>
          <w:u w:val="single"/>
        </w:rPr>
      </w:pPr>
      <w:r>
        <w:rPr>
          <w:rFonts w:hint="eastAsia" w:hAnsi="宋体" w:cs="宋体"/>
          <w:u w:val="single"/>
        </w:rPr>
        <w:t>（</w:t>
      </w:r>
      <w:r>
        <w:rPr>
          <w:rFonts w:hint="eastAsia" w:hAnsi="宋体" w:cs="宋体"/>
          <w:u w:val="single"/>
          <w:lang w:val="en-US"/>
        </w:rPr>
        <w:t>3</w:t>
      </w:r>
      <w:r>
        <w:rPr>
          <w:rFonts w:hint="eastAsia" w:hAnsi="宋体" w:cs="宋体"/>
          <w:u w:val="single"/>
        </w:rPr>
        <w:t>）</w:t>
      </w:r>
      <w:r>
        <w:rPr>
          <w:rFonts w:hint="eastAsia"/>
          <w:u w:val="single"/>
          <w:lang w:val="en-US"/>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64469E8">
      <w:pPr>
        <w:pStyle w:val="8"/>
        <w:ind w:firstLine="480" w:firstLineChars="200"/>
        <w:rPr>
          <w:rFonts w:hAnsi="宋体" w:cs="宋体"/>
          <w:snapToGrid/>
          <w:szCs w:val="24"/>
          <w:lang w:val="en-US"/>
        </w:rPr>
      </w:pPr>
      <w:r>
        <w:rPr>
          <w:rFonts w:hint="eastAsia" w:hAnsi="宋体" w:cs="宋体"/>
          <w:snapToGrid/>
          <w:szCs w:val="24"/>
          <w:lang w:val="en-US"/>
        </w:rPr>
        <w:t>8.在使用乙方提供的货物或者服务过程中，因产品质量或乙方其他问题给机械设备造成故障或货物损坏、甲方对第三方违约或者产生其他费用，由乙方承担甲方的一切损失，包括直接和间接损失。</w:t>
      </w:r>
    </w:p>
    <w:p w14:paraId="0408B612">
      <w:pPr>
        <w:pStyle w:val="16"/>
        <w:ind w:firstLine="720" w:firstLineChars="300"/>
        <w:rPr>
          <w:lang w:val="en-US"/>
        </w:rPr>
      </w:pPr>
      <w:r>
        <w:rPr>
          <w:rFonts w:hint="eastAsia" w:hAnsi="宋体" w:cs="宋体"/>
          <w:szCs w:val="24"/>
          <w:lang w:val="en-US"/>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1B9281F3">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28B2BD9B">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7245"/>
      <w:bookmarkStart w:id="406" w:name="_Toc11173"/>
      <w:bookmarkStart w:id="407" w:name="_Toc15322"/>
      <w:r>
        <w:rPr>
          <w:rFonts w:hint="eastAsia" w:ascii="宋体" w:hAnsi="宋体" w:cs="宋体"/>
          <w:sz w:val="24"/>
        </w:rPr>
        <w:t>向</w:t>
      </w:r>
      <w:r>
        <w:rPr>
          <w:rFonts w:hint="eastAsia" w:ascii="宋体" w:hAnsi="宋体" w:cs="宋体"/>
          <w:b/>
          <w:iCs/>
          <w:sz w:val="24"/>
        </w:rPr>
        <w:t>甲方所在地</w:t>
      </w:r>
      <w:r>
        <w:rPr>
          <w:rFonts w:hint="eastAsia" w:ascii="宋体" w:hAnsi="宋体" w:cs="宋体"/>
          <w:sz w:val="24"/>
        </w:rPr>
        <w:t>人民法院起诉。</w:t>
      </w:r>
    </w:p>
    <w:bookmarkEnd w:id="405"/>
    <w:bookmarkEnd w:id="406"/>
    <w:bookmarkEnd w:id="407"/>
    <w:p w14:paraId="6F79B487">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9A57AB">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，甲方</w:t>
      </w:r>
      <w:r>
        <w:rPr>
          <w:rFonts w:hint="eastAsia" w:ascii="宋体" w:hAnsi="宋体"/>
          <w:u w:val="single"/>
        </w:rPr>
        <w:t>三</w:t>
      </w:r>
      <w:r>
        <w:rPr>
          <w:rFonts w:hint="eastAsia" w:ascii="宋体" w:hAnsi="宋体"/>
        </w:rPr>
        <w:t>份，乙方</w:t>
      </w:r>
      <w:r>
        <w:rPr>
          <w:rFonts w:hint="eastAsia" w:ascii="宋体" w:hAnsi="宋体"/>
          <w:u w:val="single"/>
        </w:rPr>
        <w:t>一</w:t>
      </w:r>
      <w:r>
        <w:rPr>
          <w:rFonts w:hint="eastAsia" w:ascii="宋体" w:hAnsi="宋体"/>
        </w:rPr>
        <w:t>份，</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770D19AA">
      <w:pPr>
        <w:pStyle w:val="25"/>
        <w:ind w:left="0" w:leftChars="0" w:firstLine="0" w:firstLineChars="0"/>
        <w:rPr>
          <w:rFonts w:ascii="宋体" w:hAnsi="宋体" w:cs="宋体"/>
          <w:b/>
          <w:szCs w:val="24"/>
        </w:rPr>
      </w:pPr>
    </w:p>
    <w:p w14:paraId="1ECCA5B4">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5042931B">
      <w:pPr>
        <w:spacing w:line="360" w:lineRule="auto"/>
        <w:ind w:firstLine="482" w:firstLineChars="200"/>
        <w:outlineLvl w:val="0"/>
        <w:rPr>
          <w:rFonts w:ascii="宋体" w:hAnsi="宋体" w:cs="宋体"/>
          <w:b/>
          <w:sz w:val="24"/>
        </w:rPr>
      </w:pPr>
      <w:bookmarkStart w:id="408" w:name="_Toc19614"/>
      <w:bookmarkStart w:id="409" w:name="_Ref467379195"/>
      <w:bookmarkStart w:id="410" w:name="_Toc259093669"/>
      <w:bookmarkStart w:id="411" w:name="_Toc279701240"/>
      <w:bookmarkStart w:id="412" w:name="_Ref467379094"/>
      <w:bookmarkStart w:id="413" w:name="_Toc28763"/>
      <w:bookmarkStart w:id="414" w:name="_Ref467379109"/>
      <w:bookmarkStart w:id="415" w:name="_Ref467378499"/>
      <w:bookmarkStart w:id="416" w:name="_Ref467379205"/>
      <w:bookmarkStart w:id="417" w:name="_Ref467378463"/>
      <w:bookmarkStart w:id="418" w:name="_Ref467379214"/>
      <w:bookmarkStart w:id="419" w:name="_Ref467379225"/>
      <w:bookmarkStart w:id="420" w:name="_Ref467379101"/>
      <w:bookmarkStart w:id="421" w:name="_Toc487900349"/>
      <w:bookmarkStart w:id="422" w:name="_Toc16917"/>
      <w:bookmarkStart w:id="423" w:name="_Ref46737840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27004161">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7318D574">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47574D10">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1494C4D3">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3.“货物”系指中标或成交供应商根据合同约定应向采购人交付的一切各种形态和种类的物品，包括原材料、燃料、设备、机械、仪表、配件、计算机软件、产品等，并包括工具、手册等其他相关资料。</w:t>
      </w:r>
    </w:p>
    <w:p w14:paraId="37456D11">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55620131">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9D40D2D">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D1902FA">
      <w:pPr>
        <w:spacing w:line="360" w:lineRule="auto"/>
        <w:ind w:firstLine="480" w:firstLineChars="200"/>
        <w:rPr>
          <w:rFonts w:ascii="宋体" w:hAnsi="宋体" w:cs="宋体"/>
          <w:sz w:val="24"/>
        </w:rPr>
      </w:pPr>
      <w:r>
        <w:rPr>
          <w:rFonts w:hint="eastAsia" w:ascii="宋体" w:hAnsi="宋体" w:cs="宋体"/>
          <w:sz w:val="24"/>
        </w:rPr>
        <w:t>7. 除特别约定为工作日之外，本合同所有提及的“天”“日”均为日历天。</w:t>
      </w:r>
    </w:p>
    <w:p w14:paraId="433A4D8E">
      <w:pPr>
        <w:spacing w:line="360" w:lineRule="auto"/>
        <w:ind w:firstLine="482" w:firstLineChars="200"/>
        <w:outlineLvl w:val="0"/>
        <w:rPr>
          <w:rFonts w:ascii="宋体" w:hAnsi="宋体" w:cs="宋体"/>
          <w:b/>
          <w:sz w:val="24"/>
        </w:rPr>
      </w:pPr>
      <w:bookmarkStart w:id="427" w:name="_Toc259093670"/>
      <w:bookmarkStart w:id="428" w:name="_Toc27635"/>
      <w:bookmarkStart w:id="429" w:name="_Toc279701241"/>
      <w:bookmarkStart w:id="430" w:name="_Toc32504"/>
      <w:bookmarkStart w:id="431" w:name="_Toc13336"/>
      <w:bookmarkStart w:id="432" w:name="_Toc487900350"/>
      <w:r>
        <w:rPr>
          <w:rFonts w:hint="eastAsia" w:ascii="宋体" w:hAnsi="宋体" w:cs="宋体"/>
          <w:b/>
          <w:sz w:val="24"/>
        </w:rPr>
        <w:t>二、技术规范</w:t>
      </w:r>
      <w:bookmarkEnd w:id="427"/>
      <w:bookmarkEnd w:id="428"/>
      <w:bookmarkEnd w:id="429"/>
      <w:bookmarkEnd w:id="430"/>
      <w:bookmarkEnd w:id="431"/>
      <w:bookmarkEnd w:id="432"/>
    </w:p>
    <w:p w14:paraId="4482388C">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A1E38C8">
      <w:pPr>
        <w:spacing w:line="360" w:lineRule="auto"/>
        <w:ind w:firstLine="482" w:firstLineChars="200"/>
        <w:outlineLvl w:val="0"/>
        <w:rPr>
          <w:rFonts w:ascii="宋体" w:hAnsi="宋体" w:cs="宋体"/>
          <w:b/>
          <w:sz w:val="24"/>
        </w:rPr>
      </w:pPr>
      <w:bookmarkStart w:id="433" w:name="_Toc279701242"/>
      <w:bookmarkStart w:id="434" w:name="_Toc27853"/>
      <w:bookmarkStart w:id="435" w:name="_Toc9829"/>
      <w:bookmarkStart w:id="436" w:name="_Toc259093671"/>
      <w:bookmarkStart w:id="437" w:name="_Toc31634"/>
      <w:bookmarkStart w:id="438" w:name="_Toc487900351"/>
      <w:r>
        <w:rPr>
          <w:rFonts w:hint="eastAsia" w:ascii="宋体" w:hAnsi="宋体" w:cs="宋体"/>
          <w:b/>
          <w:sz w:val="24"/>
        </w:rPr>
        <w:t>三、知识产权</w:t>
      </w:r>
      <w:bookmarkEnd w:id="433"/>
      <w:bookmarkEnd w:id="434"/>
      <w:bookmarkEnd w:id="435"/>
      <w:bookmarkEnd w:id="436"/>
      <w:bookmarkEnd w:id="437"/>
      <w:bookmarkEnd w:id="438"/>
    </w:p>
    <w:p w14:paraId="3329CB11">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索赔；如果任何第三方提出侵权指控，那么乙方须与该第三方交涉并承担由此发生的一切责任、费用和赔偿，</w:t>
      </w:r>
      <w:r>
        <w:rPr>
          <w:rFonts w:hint="eastAsia" w:ascii="宋体" w:hAnsi="宋体"/>
          <w:sz w:val="24"/>
        </w:rPr>
        <w:t>乙方还应及时澄清相关信息，使甲方声誉免受损害，如甲方因此受损，乙方应当赔偿甲方因此遭受的所有损失。</w:t>
      </w:r>
    </w:p>
    <w:p w14:paraId="5A9C9045">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6A495CBF">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67AA61DD">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5E6572B9">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3A8AEC92">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66ECC763">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11C863E6">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76765C68">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75B2C77D">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14:paraId="6B5B2144">
      <w:pPr>
        <w:spacing w:line="360" w:lineRule="auto"/>
        <w:ind w:firstLine="480" w:firstLineChars="200"/>
        <w:rPr>
          <w:rFonts w:ascii="宋体" w:hAnsi="宋体" w:cs="宋体"/>
          <w:sz w:val="24"/>
        </w:rPr>
      </w:pPr>
      <w:bookmarkStart w:id="445" w:name="_Toc186431854"/>
      <w:bookmarkStart w:id="446" w:name="_Ref467379793"/>
      <w:bookmarkStart w:id="447" w:name="_Ref467379807"/>
      <w:bookmarkStart w:id="448" w:name="_Toc487900357"/>
      <w:bookmarkStart w:id="449" w:name="_Toc259093676"/>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660D8CBA">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59F19441">
      <w:pPr>
        <w:spacing w:line="360" w:lineRule="auto"/>
        <w:ind w:firstLine="482" w:firstLineChars="200"/>
        <w:outlineLvl w:val="0"/>
        <w:rPr>
          <w:rFonts w:ascii="宋体" w:hAnsi="宋体" w:cs="宋体"/>
          <w:b/>
          <w:sz w:val="24"/>
        </w:rPr>
      </w:pPr>
      <w:bookmarkStart w:id="452" w:name="_Ref467379863"/>
      <w:bookmarkStart w:id="453" w:name="_Ref467379852"/>
      <w:bookmarkStart w:id="454" w:name="_Toc487900358"/>
      <w:bookmarkStart w:id="455" w:name="_Ref467379923"/>
      <w:bookmarkStart w:id="456" w:name="_Toc279701248"/>
      <w:bookmarkStart w:id="457" w:name="_Toc259093677"/>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1A8BF1BA">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4DADA4C4">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38C1732A">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BA015F8">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3ADFCEB3">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3DEE1273">
      <w:pP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14:paraId="26FA084D">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6BC3799D">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06B6108">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12339AC5">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Ref467378121"/>
      <w:bookmarkStart w:id="470" w:name="_Toc259093683"/>
      <w:bookmarkStart w:id="471" w:name="_Toc279701254"/>
      <w:r>
        <w:rPr>
          <w:rFonts w:hint="eastAsia" w:ascii="宋体" w:hAnsi="宋体" w:cs="宋体"/>
          <w:b/>
          <w:sz w:val="24"/>
        </w:rPr>
        <w:t>十、合同变更</w:t>
      </w:r>
      <w:bookmarkEnd w:id="467"/>
      <w:r>
        <w:rPr>
          <w:rFonts w:hint="eastAsia" w:ascii="宋体" w:hAnsi="宋体" w:cs="宋体"/>
          <w:b/>
          <w:sz w:val="24"/>
        </w:rPr>
        <w:t>或补充</w:t>
      </w:r>
    </w:p>
    <w:p w14:paraId="36CB1DEF">
      <w:pPr>
        <w:spacing w:line="360" w:lineRule="auto"/>
        <w:ind w:firstLine="480" w:firstLineChars="200"/>
        <w:rPr>
          <w:rFonts w:ascii="宋体" w:hAnsi="宋体"/>
          <w:sz w:val="24"/>
        </w:rPr>
      </w:pPr>
      <w:bookmarkStart w:id="472" w:name="_Toc15237"/>
      <w:bookmarkStart w:id="473" w:name="_Toc487900369"/>
      <w:bookmarkStart w:id="474" w:name="_Toc259093688"/>
      <w:bookmarkStart w:id="475" w:name="_Toc10366"/>
      <w:bookmarkStart w:id="476" w:name="_Toc279701259"/>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163A35D4">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49A57FAB">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0921CFAD">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bookmarkEnd w:id="475"/>
      <w:bookmarkEnd w:id="476"/>
      <w:bookmarkEnd w:id="477"/>
    </w:p>
    <w:p w14:paraId="092F7909">
      <w:pPr>
        <w:spacing w:line="360" w:lineRule="auto"/>
        <w:ind w:firstLine="480" w:firstLineChars="200"/>
        <w:rPr>
          <w:rFonts w:ascii="宋体" w:hAnsi="宋体" w:cs="宋体"/>
          <w:sz w:val="24"/>
        </w:rPr>
      </w:pPr>
      <w:r>
        <w:rPr>
          <w:rFonts w:hint="eastAsia" w:ascii="宋体" w:hAnsi="宋体" w:cs="宋体"/>
          <w:sz w:val="24"/>
        </w:rPr>
        <w:t>合同的权利义务依法不得转让，特殊情况双方另行协商。</w:t>
      </w:r>
    </w:p>
    <w:p w14:paraId="76DDD2EF">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14:paraId="2CC1CFD1">
      <w:pPr>
        <w:spacing w:line="360" w:lineRule="auto"/>
        <w:ind w:firstLine="480" w:firstLineChars="200"/>
        <w:rPr>
          <w:rFonts w:ascii="宋体" w:hAnsi="宋体"/>
          <w:sz w:val="24"/>
        </w:rPr>
      </w:pPr>
      <w:bookmarkStart w:id="481" w:name="_Toc30676"/>
      <w:bookmarkStart w:id="482" w:name="_Toc6969"/>
      <w:bookmarkStart w:id="483" w:name="_Toc689"/>
      <w:bookmarkStart w:id="484" w:name="_Toc487900365"/>
      <w:bookmarkStart w:id="485" w:name="_Toc279701255"/>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7E2FEF0">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1CBBB15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263880FD">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5B9EB02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3A64FC78">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35256FCA">
      <w:pPr>
        <w:spacing w:line="360" w:lineRule="auto"/>
        <w:ind w:firstLine="482" w:firstLineChars="200"/>
        <w:outlineLvl w:val="0"/>
        <w:rPr>
          <w:rFonts w:ascii="宋体" w:hAnsi="宋体" w:cs="宋体"/>
          <w:b/>
          <w:sz w:val="24"/>
        </w:rPr>
      </w:pPr>
      <w:bookmarkStart w:id="487" w:name="_Toc8298"/>
      <w:bookmarkStart w:id="488" w:name="_Toc279701258"/>
      <w:bookmarkStart w:id="489" w:name="_Toc16959"/>
      <w:bookmarkStart w:id="490" w:name="_Toc7102"/>
      <w:bookmarkStart w:id="491" w:name="_Toc259093687"/>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14:paraId="18139B7B">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B6FB8D9">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14:paraId="36377864">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3E6E9CC8">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68913845">
      <w:pPr>
        <w:spacing w:line="360" w:lineRule="auto"/>
        <w:ind w:firstLine="480" w:firstLineChars="200"/>
        <w:rPr>
          <w:rFonts w:ascii="宋体" w:hAnsi="宋体" w:cs="宋体"/>
          <w:sz w:val="24"/>
        </w:rPr>
      </w:pPr>
      <w:r>
        <w:rPr>
          <w:rFonts w:hint="eastAsia" w:ascii="宋体" w:hAnsi="宋体" w:cs="宋体"/>
          <w:sz w:val="24"/>
        </w:rPr>
        <w:t>3.双方完成合同所有约定内容（含质保要求），合同自动终止；若在合同有效期之前完成的，提前终止合同，无须再另行签订终止补充协议，甲方按合同约定要求及时退还乙方履约保证金。</w:t>
      </w:r>
    </w:p>
    <w:p w14:paraId="475046CA">
      <w:pPr>
        <w:spacing w:line="360" w:lineRule="auto"/>
        <w:ind w:firstLine="480" w:firstLineChars="200"/>
      </w:pPr>
      <w:r>
        <w:rPr>
          <w:rFonts w:hint="eastAsia" w:ascii="宋体" w:hAnsi="宋体" w:cs="宋体"/>
          <w:sz w:val="24"/>
        </w:rPr>
        <w:t>4.出现违约行为的，甲方有权终止或解除合同。</w:t>
      </w:r>
    </w:p>
    <w:bookmarkEnd w:id="468"/>
    <w:bookmarkEnd w:id="469"/>
    <w:bookmarkEnd w:id="470"/>
    <w:bookmarkEnd w:id="471"/>
    <w:p w14:paraId="0EEC9C09">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4BE9050">
      <w:pPr>
        <w:spacing w:line="360" w:lineRule="auto"/>
        <w:ind w:firstLine="480" w:firstLineChars="200"/>
        <w:rPr>
          <w:rFonts w:ascii="宋体" w:hAnsi="宋体"/>
          <w:sz w:val="24"/>
        </w:rPr>
      </w:pPr>
      <w:bookmarkStart w:id="502" w:name="_Toc18401"/>
      <w:bookmarkStart w:id="503" w:name="_Toc27674"/>
      <w:bookmarkStart w:id="504" w:name="_Toc487900372"/>
      <w:bookmarkStart w:id="505" w:name="_Toc30599"/>
      <w:bookmarkStart w:id="506" w:name="_Toc259093691"/>
      <w:bookmarkStart w:id="507" w:name="_Toc18540"/>
      <w:bookmarkStart w:id="508" w:name="_Toc4355"/>
      <w:bookmarkStart w:id="509" w:name="_Toc279701262"/>
      <w:r>
        <w:rPr>
          <w:rFonts w:hint="eastAsia" w:ascii="宋体" w:hAnsi="宋体"/>
          <w:sz w:val="24"/>
        </w:rPr>
        <w:t>1.任何一方因履行合同等问题而以</w:t>
      </w:r>
      <w:r>
        <w:rPr>
          <w:rFonts w:hint="eastAsia" w:ascii="宋体" w:hAnsi="宋体"/>
          <w:b/>
          <w:bCs/>
          <w:sz w:val="24"/>
          <w:u w:val="single"/>
        </w:rPr>
        <w:t>合同第二章尾部所列明的电子邮件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30B741E0">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60158D23">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079DC00B">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C90A45E">
      <w:pPr>
        <w:spacing w:line="360" w:lineRule="auto"/>
        <w:ind w:firstLine="482" w:firstLineChars="200"/>
        <w:outlineLvl w:val="0"/>
        <w:rPr>
          <w:rFonts w:ascii="宋体" w:hAnsi="宋体" w:cs="宋体"/>
          <w:b/>
          <w:sz w:val="24"/>
        </w:rPr>
      </w:pPr>
      <w:bookmarkStart w:id="510" w:name="_Toc259093692"/>
      <w:bookmarkStart w:id="511" w:name="_Toc10330"/>
      <w:bookmarkStart w:id="512" w:name="_Toc18567"/>
      <w:bookmarkStart w:id="513" w:name="_Toc279701263"/>
      <w:bookmarkStart w:id="514" w:name="_Toc12773"/>
      <w:bookmarkStart w:id="515" w:name="_Toc487900373"/>
      <w:r>
        <w:rPr>
          <w:rFonts w:hint="eastAsia" w:ascii="宋体" w:hAnsi="宋体" w:cs="宋体"/>
          <w:b/>
          <w:sz w:val="24"/>
        </w:rPr>
        <w:t>十八、合同使用的文字和适用的法律</w:t>
      </w:r>
      <w:bookmarkEnd w:id="510"/>
      <w:bookmarkEnd w:id="511"/>
      <w:bookmarkEnd w:id="512"/>
      <w:bookmarkEnd w:id="513"/>
      <w:bookmarkEnd w:id="514"/>
      <w:bookmarkEnd w:id="515"/>
    </w:p>
    <w:p w14:paraId="52377125">
      <w:pPr>
        <w:spacing w:line="360" w:lineRule="auto"/>
        <w:ind w:firstLine="480" w:firstLineChars="200"/>
        <w:rPr>
          <w:rFonts w:ascii="宋体" w:hAnsi="宋体" w:cs="宋体"/>
          <w:sz w:val="24"/>
        </w:rPr>
      </w:pPr>
      <w:r>
        <w:rPr>
          <w:rFonts w:hint="eastAsia" w:ascii="宋体" w:hAnsi="宋体" w:cs="宋体"/>
          <w:sz w:val="24"/>
        </w:rPr>
        <w:t>1.合同使用汉语书写、变更和解释；</w:t>
      </w:r>
    </w:p>
    <w:p w14:paraId="19D3C86E">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096B696E">
      <w:pPr>
        <w:spacing w:line="360" w:lineRule="auto"/>
        <w:ind w:firstLine="482" w:firstLineChars="200"/>
        <w:outlineLvl w:val="0"/>
        <w:rPr>
          <w:rFonts w:ascii="宋体" w:hAnsi="宋体"/>
          <w:b/>
          <w:sz w:val="24"/>
        </w:rPr>
      </w:pPr>
      <w:r>
        <w:rPr>
          <w:rFonts w:hint="eastAsia" w:ascii="宋体" w:hAnsi="宋体"/>
          <w:b/>
          <w:sz w:val="24"/>
        </w:rPr>
        <w:t>十九、特别提示</w:t>
      </w:r>
    </w:p>
    <w:p w14:paraId="797C8A59">
      <w:pPr>
        <w:spacing w:line="360" w:lineRule="auto"/>
        <w:ind w:firstLine="482" w:firstLineChars="200"/>
        <w:rPr>
          <w:rFonts w:ascii="宋体" w:hAnsi="宋体"/>
          <w:b/>
          <w:bCs/>
          <w:sz w:val="24"/>
          <w:u w:val="single"/>
        </w:rPr>
      </w:pPr>
      <w:r>
        <w:rPr>
          <w:rFonts w:hint="eastAsia" w:ascii="宋体" w:hAnsi="宋体"/>
          <w:b/>
          <w:bCs/>
          <w:sz w:val="24"/>
          <w:u w:val="single"/>
        </w:rPr>
        <w:t>甲乙双方共同确认：本合同系经双方协商后订立，双方已就本合同（包括但不限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40866B59">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7B7DD88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B4DA1EC">
            <w:pPr>
              <w:spacing w:line="360" w:lineRule="auto"/>
              <w:jc w:val="left"/>
              <w:rPr>
                <w:rFonts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24E28963">
            <w:pPr>
              <w:spacing w:line="360" w:lineRule="auto"/>
              <w:jc w:val="left"/>
              <w:rPr>
                <w:rFonts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rPr>
              <w:t>***公司</w:t>
            </w:r>
          </w:p>
        </w:tc>
      </w:tr>
      <w:tr w14:paraId="6A6DBAB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AC87E1E">
            <w:pPr>
              <w:spacing w:line="360" w:lineRule="auto"/>
              <w:rPr>
                <w:rFonts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4A81075">
            <w:pPr>
              <w:spacing w:line="360" w:lineRule="auto"/>
              <w:rPr>
                <w:rFonts w:ascii="宋体" w:hAnsi="宋体" w:eastAsia="宋体" w:cs="Times New Roman"/>
                <w:sz w:val="24"/>
                <w:lang w:val="zh-CN"/>
              </w:rPr>
            </w:pPr>
            <w:r>
              <w:rPr>
                <w:rFonts w:hint="eastAsia" w:ascii="宋体" w:hAnsi="宋体" w:eastAsia="宋体" w:cs="Times New Roman"/>
                <w:sz w:val="24"/>
                <w:lang w:val="zh-CN"/>
              </w:rPr>
              <w:t>统一社会信用代码：</w:t>
            </w:r>
          </w:p>
        </w:tc>
      </w:tr>
      <w:tr w14:paraId="393E32F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B029FE4">
            <w:pPr>
              <w:spacing w:line="360" w:lineRule="auto"/>
              <w:rPr>
                <w:rFonts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9907992">
            <w:pPr>
              <w:spacing w:line="360" w:lineRule="auto"/>
              <w:rPr>
                <w:rFonts w:ascii="宋体" w:hAnsi="宋体" w:eastAsia="宋体" w:cs="Times New Roman"/>
                <w:sz w:val="24"/>
                <w:lang w:val="zh-CN"/>
              </w:rPr>
            </w:pPr>
            <w:r>
              <w:rPr>
                <w:rFonts w:hint="eastAsia" w:ascii="宋体" w:hAnsi="宋体" w:eastAsia="宋体" w:cs="Times New Roman"/>
                <w:sz w:val="24"/>
                <w:lang w:val="zh-CN"/>
              </w:rPr>
              <w:t>地址：</w:t>
            </w:r>
          </w:p>
        </w:tc>
      </w:tr>
      <w:tr w14:paraId="000B6C3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AD6B862">
            <w:pPr>
              <w:spacing w:line="360" w:lineRule="auto"/>
              <w:rPr>
                <w:rFonts w:ascii="宋体" w:hAnsi="宋体" w:eastAsia="宋体" w:cs="Times New Roman"/>
                <w:sz w:val="24"/>
              </w:rPr>
            </w:pPr>
            <w:r>
              <w:rPr>
                <w:rFonts w:hint="eastAsia" w:ascii="宋体" w:hAnsi="宋体" w:eastAsia="宋体" w:cs="Times New Roman"/>
                <w:sz w:val="24"/>
                <w:lang w:val="zh-CN"/>
              </w:rPr>
              <w:t>电子邮箱</w:t>
            </w:r>
            <w:r>
              <w:rPr>
                <w:rFonts w:hint="eastAsia" w:ascii="宋体" w:hAnsi="宋体" w:eastAsia="宋体" w:cs="Times New Roman"/>
                <w:sz w:val="24"/>
              </w:rPr>
              <w:t>：</w:t>
            </w:r>
            <w:r>
              <w:rPr>
                <w:rFonts w:hint="eastAsia" w:eastAsia="宋体" w:cs="仿宋" w:asciiTheme="minorEastAsia" w:hAnsiTheme="minorEastAsia"/>
                <w:sz w:val="24"/>
              </w:rPr>
              <w:t>LJHJ_CG1@LJHJNY.COM</w:t>
            </w:r>
          </w:p>
        </w:tc>
        <w:tc>
          <w:tcPr>
            <w:tcW w:w="5220" w:type="dxa"/>
            <w:tcBorders>
              <w:top w:val="dotted" w:color="auto" w:sz="4" w:space="0"/>
              <w:left w:val="dotted" w:color="auto" w:sz="4" w:space="0"/>
              <w:bottom w:val="dotted" w:color="auto" w:sz="4" w:space="0"/>
              <w:right w:val="dotted" w:color="auto" w:sz="4" w:space="0"/>
            </w:tcBorders>
          </w:tcPr>
          <w:p w14:paraId="17AB5DB7">
            <w:pPr>
              <w:spacing w:line="360" w:lineRule="auto"/>
              <w:rPr>
                <w:rFonts w:ascii="宋体" w:hAnsi="宋体" w:eastAsia="宋体" w:cs="Times New Roman"/>
                <w:sz w:val="24"/>
              </w:rPr>
            </w:pPr>
            <w:r>
              <w:rPr>
                <w:rFonts w:hint="eastAsia" w:ascii="宋体" w:hAnsi="宋体" w:eastAsia="宋体" w:cs="Times New Roman"/>
                <w:sz w:val="24"/>
                <w:lang w:val="zh-CN"/>
              </w:rPr>
              <w:t>电子邮箱：</w:t>
            </w:r>
          </w:p>
        </w:tc>
      </w:tr>
      <w:tr w14:paraId="0BF0298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55E89F0">
            <w:pPr>
              <w:spacing w:line="360" w:lineRule="auto"/>
              <w:rPr>
                <w:rFonts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33FDE580">
            <w:pPr>
              <w:spacing w:line="360" w:lineRule="auto"/>
              <w:rPr>
                <w:rFonts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54EFE09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2173692">
            <w:pPr>
              <w:spacing w:line="360" w:lineRule="auto"/>
              <w:rPr>
                <w:rFonts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0245FE83">
            <w:pPr>
              <w:spacing w:line="360" w:lineRule="auto"/>
              <w:rPr>
                <w:rFonts w:ascii="宋体" w:hAnsi="宋体" w:eastAsia="宋体" w:cs="Times New Roman"/>
                <w:sz w:val="24"/>
              </w:rPr>
            </w:pPr>
            <w:r>
              <w:rPr>
                <w:rFonts w:hint="eastAsia" w:ascii="宋体" w:hAnsi="宋体" w:eastAsia="宋体" w:cs="Times New Roman"/>
                <w:sz w:val="24"/>
                <w:lang w:val="zh-CN"/>
              </w:rPr>
              <w:t>开户银行：</w:t>
            </w:r>
          </w:p>
        </w:tc>
      </w:tr>
      <w:tr w14:paraId="1C7339C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34963D6">
            <w:pPr>
              <w:spacing w:line="360" w:lineRule="auto"/>
              <w:rPr>
                <w:rFonts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4B370DFF">
            <w:pPr>
              <w:spacing w:line="360" w:lineRule="auto"/>
              <w:rPr>
                <w:rFonts w:ascii="宋体" w:hAnsi="宋体" w:cs="Times New Roman"/>
                <w:sz w:val="24"/>
              </w:rPr>
            </w:pPr>
            <w:r>
              <w:rPr>
                <w:rFonts w:hint="eastAsia" w:ascii="宋体" w:hAnsi="宋体" w:eastAsia="宋体" w:cs="Times New Roman"/>
                <w:sz w:val="24"/>
                <w:lang w:val="zh-CN"/>
              </w:rPr>
              <w:t>开户账号：</w:t>
            </w:r>
          </w:p>
        </w:tc>
      </w:tr>
    </w:tbl>
    <w:p w14:paraId="1651A417">
      <w:pPr>
        <w:jc w:val="center"/>
        <w:rPr>
          <w:rFonts w:ascii="宋体" w:hAnsi="宋体" w:eastAsia="宋体" w:cs="Times New Roman"/>
          <w:b/>
        </w:rPr>
      </w:pPr>
    </w:p>
    <w:p w14:paraId="09E71731">
      <w:pPr>
        <w:jc w:val="center"/>
        <w:rPr>
          <w:rFonts w:ascii="宋体" w:hAnsi="宋体" w:eastAsia="宋体" w:cs="Times New Roman"/>
          <w:b/>
        </w:rPr>
      </w:pPr>
    </w:p>
    <w:p w14:paraId="446F281D">
      <w:pPr>
        <w:pStyle w:val="25"/>
        <w:spacing w:line="560" w:lineRule="exact"/>
        <w:ind w:left="0" w:leftChars="0" w:firstLine="0" w:firstLineChars="0"/>
        <w:rPr>
          <w:rFonts w:ascii="宋体" w:hAnsi="宋体" w:cs="Times New Roman"/>
          <w:b/>
          <w:szCs w:val="24"/>
        </w:rPr>
      </w:pPr>
      <w:r>
        <w:rPr>
          <w:rFonts w:hint="eastAsia" w:ascii="宋体" w:hAnsi="宋体" w:cs="宋体"/>
          <w:kern w:val="0"/>
        </w:rPr>
        <w:br w:type="page"/>
      </w:r>
    </w:p>
    <w:p w14:paraId="74D6AA64">
      <w:pPr>
        <w:pStyle w:val="25"/>
        <w:spacing w:line="560" w:lineRule="exact"/>
        <w:ind w:left="0" w:leftChars="0" w:firstLine="0" w:firstLineChars="0"/>
        <w:jc w:val="center"/>
        <w:rPr>
          <w:rFonts w:ascii="宋体" w:hAnsi="宋体"/>
          <w:b/>
          <w:szCs w:val="24"/>
        </w:rPr>
      </w:pPr>
      <w:r>
        <w:rPr>
          <w:rFonts w:hint="eastAsia" w:ascii="宋体" w:hAnsi="宋体"/>
          <w:b/>
          <w:szCs w:val="24"/>
        </w:rPr>
        <w:t>第三章  廉洁协议</w:t>
      </w:r>
    </w:p>
    <w:p w14:paraId="238AB6B8">
      <w:pPr>
        <w:pStyle w:val="9"/>
        <w:ind w:firstLine="0" w:firstLineChars="0"/>
      </w:pPr>
    </w:p>
    <w:p w14:paraId="54386403">
      <w:pPr>
        <w:adjustRightInd w:val="0"/>
        <w:spacing w:line="360" w:lineRule="auto"/>
        <w:ind w:left="1" w:right="77" w:firstLine="426"/>
        <w:rPr>
          <w:rFonts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杭州临江环境能源有限公司</w:t>
      </w:r>
    </w:p>
    <w:p w14:paraId="777F16D0">
      <w:pPr>
        <w:adjustRightInd w:val="0"/>
        <w:spacing w:line="360" w:lineRule="auto"/>
        <w:ind w:left="1" w:right="77" w:firstLine="426"/>
        <w:rPr>
          <w:rFonts w:ascii="宋体" w:hAnsi="宋体" w:cs="宋体"/>
          <w:sz w:val="24"/>
          <w:u w:val="single"/>
        </w:rPr>
      </w:pPr>
      <w:r>
        <w:rPr>
          <w:rFonts w:hint="eastAsia" w:ascii="宋体" w:hAnsi="宋体" w:eastAsia="宋体" w:cs="宋体"/>
          <w:sz w:val="24"/>
        </w:rPr>
        <w:t>乙方：</w:t>
      </w:r>
      <w:r>
        <w:rPr>
          <w:rFonts w:hint="eastAsia" w:ascii="宋体" w:hAnsi="宋体" w:cs="宋体"/>
          <w:sz w:val="24"/>
          <w:u w:val="single"/>
        </w:rPr>
        <w:t xml:space="preserve">   ***公司            </w:t>
      </w:r>
    </w:p>
    <w:p w14:paraId="1BF2020F">
      <w:pPr>
        <w:adjustRightInd w:val="0"/>
        <w:spacing w:line="360" w:lineRule="auto"/>
        <w:ind w:left="1" w:right="77" w:firstLine="426"/>
        <w:rPr>
          <w:rFonts w:ascii="宋体" w:hAnsi="宋体" w:eastAsia="宋体" w:cs="宋体"/>
          <w:sz w:val="24"/>
        </w:rPr>
      </w:pPr>
      <w:r>
        <w:rPr>
          <w:rFonts w:hint="eastAsia" w:ascii="宋体" w:hAnsi="宋体" w:eastAsia="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7109E905">
      <w:pPr>
        <w:adjustRightInd w:val="0"/>
        <w:spacing w:line="360" w:lineRule="auto"/>
        <w:ind w:firstLine="489" w:firstLineChars="203"/>
        <w:rPr>
          <w:rFonts w:ascii="宋体" w:hAnsi="宋体" w:eastAsia="宋体" w:cs="宋体"/>
          <w:b/>
          <w:bCs/>
          <w:sz w:val="24"/>
        </w:rPr>
      </w:pPr>
      <w:r>
        <w:rPr>
          <w:rFonts w:hint="eastAsia" w:ascii="宋体" w:hAnsi="宋体" w:cs="宋体"/>
          <w:b/>
          <w:bCs/>
          <w:sz w:val="24"/>
        </w:rPr>
        <w:t>一、</w:t>
      </w:r>
      <w:r>
        <w:rPr>
          <w:rFonts w:hint="eastAsia" w:ascii="宋体" w:hAnsi="宋体" w:eastAsia="宋体" w:cs="宋体"/>
          <w:b/>
          <w:bCs/>
          <w:sz w:val="24"/>
        </w:rPr>
        <w:t>甲、乙双方约定</w:t>
      </w:r>
    </w:p>
    <w:p w14:paraId="5443526A">
      <w:pPr>
        <w:adjustRightInd w:val="0"/>
        <w:spacing w:line="360" w:lineRule="auto"/>
        <w:ind w:right="115" w:firstLine="480" w:firstLineChars="200"/>
        <w:rPr>
          <w:rFonts w:ascii="宋体" w:hAnsi="宋体" w:eastAsia="宋体" w:cs="宋体"/>
          <w:sz w:val="24"/>
        </w:rPr>
      </w:pPr>
      <w:r>
        <w:rPr>
          <w:rFonts w:hint="eastAsia" w:ascii="宋体" w:hAnsi="宋体" w:cs="宋体"/>
          <w:sz w:val="24"/>
        </w:rPr>
        <w:t>1.</w:t>
      </w:r>
      <w:r>
        <w:rPr>
          <w:rFonts w:hint="eastAsia" w:ascii="宋体" w:hAnsi="宋体" w:eastAsia="宋体" w:cs="宋体"/>
          <w:sz w:val="24"/>
        </w:rPr>
        <w:t>甲、乙双方应共同严格遵守国家和省市以及采购人主管部门关于市场准入、项目招标投标、市场经济活动等有关法律法规和相关政策，以及项目廉政建设的各项规定。</w:t>
      </w:r>
    </w:p>
    <w:p w14:paraId="7D4C68BA">
      <w:pPr>
        <w:adjustRightInd w:val="0"/>
        <w:spacing w:line="360" w:lineRule="auto"/>
        <w:ind w:firstLine="482" w:firstLineChars="201"/>
        <w:rPr>
          <w:rFonts w:ascii="宋体" w:hAnsi="宋体" w:eastAsia="宋体" w:cs="宋体"/>
          <w:sz w:val="24"/>
        </w:rPr>
      </w:pPr>
      <w:r>
        <w:rPr>
          <w:rFonts w:hint="eastAsia" w:ascii="宋体" w:hAnsi="宋体" w:cs="宋体"/>
          <w:sz w:val="24"/>
        </w:rPr>
        <w:t>2.</w:t>
      </w:r>
      <w:r>
        <w:rPr>
          <w:rFonts w:hint="eastAsia" w:ascii="宋体" w:hAnsi="宋体" w:eastAsia="宋体" w:cs="宋体"/>
          <w:sz w:val="24"/>
        </w:rPr>
        <w:t>甲、乙双方应认真执行双方签订的合同文件，  自觉按合同约定履行责任。</w:t>
      </w:r>
    </w:p>
    <w:p w14:paraId="54ED09BB">
      <w:pPr>
        <w:adjustRightInd w:val="0"/>
        <w:spacing w:line="360" w:lineRule="auto"/>
        <w:ind w:left="4" w:right="77" w:firstLine="480" w:firstLineChars="200"/>
        <w:rPr>
          <w:rFonts w:ascii="宋体" w:hAnsi="宋体" w:eastAsia="宋体" w:cs="宋体"/>
          <w:sz w:val="24"/>
        </w:rPr>
      </w:pPr>
      <w:r>
        <w:rPr>
          <w:rFonts w:hint="eastAsia" w:ascii="宋体" w:hAnsi="宋体" w:cs="宋体"/>
          <w:sz w:val="24"/>
        </w:rPr>
        <w:t>3.</w:t>
      </w:r>
      <w:r>
        <w:rPr>
          <w:rFonts w:hint="eastAsia" w:ascii="宋体" w:hAnsi="宋体" w:eastAsia="宋体" w:cs="宋体"/>
          <w:sz w:val="24"/>
        </w:rPr>
        <w:t>甲、乙双方的业务活动必须坚持公开、公平、公正、诚信、透明的原则（除法律法规另有规定者外）。不得为获取不正当的利益，损害国家、集体和对方利益；不得违反管理相关规章制度。</w:t>
      </w:r>
    </w:p>
    <w:p w14:paraId="43F4E70E">
      <w:pPr>
        <w:adjustRightInd w:val="0"/>
        <w:spacing w:line="360" w:lineRule="auto"/>
        <w:ind w:firstLine="482" w:firstLineChars="201"/>
        <w:rPr>
          <w:rFonts w:ascii="宋体" w:hAnsi="宋体" w:eastAsia="宋体" w:cs="宋体"/>
          <w:sz w:val="24"/>
        </w:rPr>
      </w:pPr>
      <w:r>
        <w:rPr>
          <w:rFonts w:hint="eastAsia" w:ascii="宋体" w:hAnsi="宋体" w:cs="宋体"/>
          <w:sz w:val="24"/>
        </w:rPr>
        <w:t>4.</w:t>
      </w:r>
      <w:r>
        <w:rPr>
          <w:rFonts w:hint="eastAsia" w:ascii="宋体" w:hAnsi="宋体" w:eastAsia="宋体" w:cs="宋体"/>
          <w:sz w:val="24"/>
        </w:rPr>
        <w:t>甲、乙双方有对本方人员开展廉政告知、廉政教育和职业道德教育的义务。</w:t>
      </w:r>
    </w:p>
    <w:p w14:paraId="0CF75D5D">
      <w:pPr>
        <w:adjustRightInd w:val="0"/>
        <w:spacing w:line="360" w:lineRule="auto"/>
        <w:ind w:left="3" w:right="77" w:firstLine="480" w:firstLineChars="200"/>
        <w:rPr>
          <w:rFonts w:ascii="宋体" w:hAnsi="宋体" w:eastAsia="宋体" w:cs="宋体"/>
          <w:sz w:val="24"/>
        </w:rPr>
      </w:pPr>
      <w:r>
        <w:rPr>
          <w:rFonts w:hint="eastAsia" w:ascii="宋体" w:hAnsi="宋体" w:cs="宋体"/>
          <w:sz w:val="24"/>
        </w:rPr>
        <w:t>5.</w:t>
      </w:r>
      <w:r>
        <w:rPr>
          <w:rFonts w:hint="eastAsia" w:ascii="宋体" w:hAnsi="宋体" w:eastAsia="宋体" w:cs="宋体"/>
          <w:sz w:val="24"/>
        </w:rPr>
        <w:t>甲、乙双方应加强对本方人员廉政监督，建立健全廉政制度，认真严肃查处本方人员违法违纪行为。</w:t>
      </w:r>
    </w:p>
    <w:p w14:paraId="17BF144A">
      <w:pPr>
        <w:adjustRightInd w:val="0"/>
        <w:spacing w:line="360" w:lineRule="auto"/>
        <w:ind w:right="77" w:firstLine="482" w:firstLineChars="201"/>
        <w:rPr>
          <w:rFonts w:ascii="宋体" w:hAnsi="宋体" w:eastAsia="宋体" w:cs="宋体"/>
          <w:sz w:val="24"/>
        </w:rPr>
      </w:pPr>
      <w:r>
        <w:rPr>
          <w:rFonts w:hint="eastAsia" w:ascii="宋体" w:hAnsi="宋体" w:cs="宋体"/>
          <w:sz w:val="24"/>
        </w:rPr>
        <w:t>6.</w:t>
      </w:r>
      <w:r>
        <w:rPr>
          <w:rFonts w:hint="eastAsia" w:ascii="宋体" w:hAnsi="宋体" w:eastAsia="宋体" w:cs="宋体"/>
          <w:sz w:val="24"/>
        </w:rPr>
        <w:t>甲、乙双方如发现对方人员在业务活动中有违规、违纪、违法行为的，应及时提醒对方并督促其纠正，或直接向对方法定代表人、纪检监察部门及检察机关如实反映情况。</w:t>
      </w:r>
    </w:p>
    <w:p w14:paraId="3A11C39A">
      <w:pPr>
        <w:adjustRightInd w:val="0"/>
        <w:spacing w:line="360" w:lineRule="auto"/>
        <w:ind w:firstLine="489" w:firstLineChars="203"/>
        <w:rPr>
          <w:rFonts w:ascii="宋体" w:hAnsi="宋体" w:eastAsia="宋体" w:cs="宋体"/>
          <w:b/>
          <w:bCs/>
          <w:sz w:val="24"/>
        </w:rPr>
      </w:pPr>
      <w:r>
        <w:rPr>
          <w:rFonts w:hint="eastAsia" w:ascii="宋体" w:hAnsi="宋体" w:cs="宋体"/>
          <w:b/>
          <w:bCs/>
          <w:sz w:val="24"/>
        </w:rPr>
        <w:t>二、</w:t>
      </w:r>
      <w:r>
        <w:rPr>
          <w:rFonts w:hint="eastAsia" w:ascii="宋体" w:hAnsi="宋体" w:eastAsia="宋体" w:cs="宋体"/>
          <w:b/>
          <w:bCs/>
          <w:sz w:val="24"/>
        </w:rPr>
        <w:t>甲方（含甲方人员）廉政责任</w:t>
      </w:r>
    </w:p>
    <w:p w14:paraId="0CBC5233">
      <w:pPr>
        <w:adjustRightInd w:val="0"/>
        <w:spacing w:line="360" w:lineRule="auto"/>
        <w:ind w:firstLine="482" w:firstLineChars="201"/>
        <w:rPr>
          <w:rFonts w:ascii="宋体" w:hAnsi="宋体" w:eastAsia="宋体" w:cs="宋体"/>
          <w:sz w:val="24"/>
        </w:rPr>
      </w:pPr>
      <w:r>
        <w:rPr>
          <w:rFonts w:hint="eastAsia" w:ascii="宋体" w:hAnsi="宋体" w:cs="宋体"/>
          <w:sz w:val="24"/>
        </w:rPr>
        <w:t>1.</w:t>
      </w:r>
      <w:r>
        <w:rPr>
          <w:rFonts w:hint="eastAsia" w:ascii="宋体" w:hAnsi="宋体" w:eastAsia="宋体" w:cs="宋体"/>
          <w:sz w:val="24"/>
        </w:rPr>
        <w:t>不得接受乙方或向乙方索取或以借用为名占用乙方的任何财物；不得接受乙方的礼金、</w:t>
      </w:r>
    </w:p>
    <w:p w14:paraId="5999C384">
      <w:pPr>
        <w:adjustRightInd w:val="0"/>
        <w:spacing w:line="360" w:lineRule="auto"/>
        <w:ind w:left="4" w:hanging="3"/>
        <w:rPr>
          <w:rFonts w:ascii="宋体" w:hAnsi="宋体" w:eastAsia="宋体" w:cs="宋体"/>
          <w:sz w:val="24"/>
        </w:rPr>
      </w:pPr>
      <w:r>
        <w:rPr>
          <w:rFonts w:hint="eastAsia" w:ascii="宋体" w:hAnsi="宋体" w:eastAsia="宋体" w:cs="宋体"/>
          <w:sz w:val="24"/>
        </w:rPr>
        <w:t>礼品和各种有价证券、支付凭证及其他贵重物品；不得接受乙方以任何名义支付的回扣、好处费、感谢费或其他经济利益。</w:t>
      </w:r>
    </w:p>
    <w:p w14:paraId="4AE36DA0">
      <w:pPr>
        <w:adjustRightInd w:val="0"/>
        <w:spacing w:line="360" w:lineRule="auto"/>
        <w:ind w:right="77"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不得向乙方报销应由甲方（含甲方人员）承担的费用；不得接受乙方提供的宴请、旅游、健身、娱乐等活动安排；在婚丧嫁娶等活动中不得邀请乙方人员参加；不得接受乙方提供装修住房、配偶子女的工作安排等方面的便利。</w:t>
      </w:r>
    </w:p>
    <w:p w14:paraId="097764EA">
      <w:pPr>
        <w:adjustRightInd w:val="0"/>
        <w:spacing w:line="360" w:lineRule="auto"/>
        <w:ind w:left="1" w:right="77" w:firstLine="480" w:firstLineChars="200"/>
        <w:rPr>
          <w:rFonts w:ascii="宋体" w:hAnsi="宋体" w:eastAsia="宋体" w:cs="宋体"/>
          <w:sz w:val="24"/>
        </w:rPr>
      </w:pPr>
      <w:r>
        <w:rPr>
          <w:rFonts w:hint="eastAsia" w:ascii="宋体" w:hAnsi="宋体" w:cs="宋体"/>
          <w:sz w:val="24"/>
        </w:rPr>
        <w:t>3.</w:t>
      </w:r>
      <w:r>
        <w:rPr>
          <w:rFonts w:hint="eastAsia" w:ascii="宋体" w:hAnsi="宋体" w:eastAsia="宋体" w:cs="宋体"/>
          <w:sz w:val="24"/>
        </w:rPr>
        <w:t>不得利用职务便利向乙方介绍或指定单位（或个人）、物资供应商；不得利用职务便利向乙方推销或指定使用物资设备等。</w:t>
      </w:r>
    </w:p>
    <w:p w14:paraId="3E3A0CFF">
      <w:pPr>
        <w:adjustRightInd w:val="0"/>
        <w:spacing w:line="360" w:lineRule="auto"/>
        <w:ind w:firstLine="482" w:firstLineChars="201"/>
        <w:rPr>
          <w:rFonts w:ascii="宋体" w:hAnsi="宋体" w:eastAsia="宋体" w:cs="宋体"/>
          <w:sz w:val="24"/>
        </w:rPr>
      </w:pPr>
      <w:r>
        <w:rPr>
          <w:rFonts w:hint="eastAsia" w:ascii="宋体" w:hAnsi="宋体" w:cs="宋体"/>
          <w:sz w:val="24"/>
        </w:rPr>
        <w:t>4.</w:t>
      </w:r>
      <w:r>
        <w:rPr>
          <w:rFonts w:hint="eastAsia" w:ascii="宋体" w:hAnsi="宋体" w:eastAsia="宋体" w:cs="宋体"/>
          <w:sz w:val="24"/>
        </w:rPr>
        <w:t>不得接受乙方购置的或长期提供的通信工具、交通工具等。</w:t>
      </w:r>
    </w:p>
    <w:p w14:paraId="36ADE07B">
      <w:pPr>
        <w:adjustRightInd w:val="0"/>
        <w:spacing w:line="360" w:lineRule="auto"/>
        <w:ind w:left="1" w:right="77" w:firstLine="480" w:firstLineChars="200"/>
        <w:rPr>
          <w:rFonts w:ascii="宋体" w:hAnsi="宋体" w:eastAsia="宋体" w:cs="宋体"/>
          <w:sz w:val="24"/>
        </w:rPr>
      </w:pPr>
      <w:r>
        <w:rPr>
          <w:rFonts w:hint="eastAsia" w:ascii="宋体" w:hAnsi="宋体" w:cs="宋体"/>
          <w:sz w:val="24"/>
        </w:rPr>
        <w:t>5.</w:t>
      </w:r>
      <w:r>
        <w:rPr>
          <w:rFonts w:hint="eastAsia" w:ascii="宋体" w:hAnsi="宋体" w:eastAsia="宋体" w:cs="宋体"/>
          <w:sz w:val="24"/>
        </w:rPr>
        <w:t>对无法拒绝的乙方及其个人所送的钱物，受礼者自收受之日起一个月内上交至甲方监察审计部门。</w:t>
      </w:r>
    </w:p>
    <w:p w14:paraId="29B3F65F">
      <w:pPr>
        <w:adjustRightInd w:val="0"/>
        <w:spacing w:line="360" w:lineRule="auto"/>
        <w:ind w:left="244" w:leftChars="116" w:right="3503" w:firstLine="475" w:firstLineChars="198"/>
        <w:rPr>
          <w:rFonts w:ascii="宋体" w:hAnsi="宋体" w:eastAsia="宋体" w:cs="宋体"/>
          <w:sz w:val="24"/>
        </w:rPr>
      </w:pPr>
      <w:r>
        <w:rPr>
          <w:rFonts w:hint="eastAsia" w:ascii="宋体" w:hAnsi="宋体" w:cs="宋体"/>
          <w:sz w:val="24"/>
        </w:rPr>
        <w:t>6.</w:t>
      </w:r>
      <w:r>
        <w:rPr>
          <w:rFonts w:hint="eastAsia" w:ascii="宋体" w:hAnsi="宋体" w:eastAsia="宋体" w:cs="宋体"/>
          <w:sz w:val="24"/>
        </w:rPr>
        <w:t>对乙方提供的有关信息，应及时调查处理并反馈结果。</w:t>
      </w:r>
    </w:p>
    <w:p w14:paraId="649A6CEE">
      <w:pPr>
        <w:adjustRightInd w:val="0"/>
        <w:spacing w:line="360" w:lineRule="auto"/>
        <w:ind w:left="244" w:leftChars="116" w:right="3503" w:firstLine="477" w:firstLineChars="198"/>
        <w:rPr>
          <w:rFonts w:ascii="宋体" w:hAnsi="宋体" w:eastAsia="宋体" w:cs="宋体"/>
          <w:b/>
          <w:bCs/>
          <w:sz w:val="24"/>
        </w:rPr>
      </w:pPr>
      <w:r>
        <w:rPr>
          <w:rFonts w:hint="eastAsia" w:ascii="宋体" w:hAnsi="宋体" w:cs="宋体"/>
          <w:b/>
          <w:bCs/>
          <w:sz w:val="24"/>
        </w:rPr>
        <w:t>三、</w:t>
      </w:r>
      <w:r>
        <w:rPr>
          <w:rFonts w:hint="eastAsia" w:ascii="宋体" w:hAnsi="宋体" w:eastAsia="宋体" w:cs="宋体"/>
          <w:b/>
          <w:bCs/>
          <w:sz w:val="24"/>
        </w:rPr>
        <w:t>乙方（含乙方人员）廉政责任</w:t>
      </w:r>
    </w:p>
    <w:p w14:paraId="4F81806A">
      <w:pPr>
        <w:adjustRightInd w:val="0"/>
        <w:spacing w:line="360" w:lineRule="auto"/>
        <w:ind w:right="77" w:firstLine="480" w:firstLineChars="200"/>
        <w:rPr>
          <w:rFonts w:ascii="宋体" w:hAnsi="宋体" w:eastAsia="宋体" w:cs="宋体"/>
          <w:sz w:val="24"/>
        </w:rPr>
      </w:pPr>
      <w:r>
        <w:rPr>
          <w:rFonts w:hint="eastAsia" w:ascii="宋体" w:hAnsi="宋体" w:cs="宋体"/>
          <w:sz w:val="24"/>
        </w:rPr>
        <w:t>1.</w:t>
      </w:r>
      <w:r>
        <w:rPr>
          <w:rFonts w:hint="eastAsia" w:ascii="宋体" w:hAnsi="宋体" w:eastAsia="宋体" w:cs="宋体"/>
          <w:sz w:val="24"/>
        </w:rPr>
        <w:t>不得以任何形式向甲方行贿；不得向甲方送礼金、礼品和各种有价证券、支付凭证及其他贵重物品；不得以任何名义向甲方及其工作人员支付回扣、好处费、感谢费或其他经济利益。</w:t>
      </w:r>
    </w:p>
    <w:p w14:paraId="103C1DBF">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79A8AFDF">
      <w:pPr>
        <w:adjustRightInd w:val="0"/>
        <w:spacing w:line="360" w:lineRule="auto"/>
        <w:ind w:right="24" w:firstLine="480" w:firstLineChars="200"/>
        <w:rPr>
          <w:rFonts w:ascii="宋体" w:hAnsi="宋体" w:eastAsia="宋体" w:cs="宋体"/>
          <w:sz w:val="24"/>
        </w:rPr>
      </w:pPr>
      <w:r>
        <w:rPr>
          <w:rFonts w:hint="eastAsia" w:ascii="宋体" w:hAnsi="宋体" w:cs="宋体"/>
          <w:sz w:val="24"/>
        </w:rPr>
        <w:t>3.</w:t>
      </w:r>
      <w:r>
        <w:rPr>
          <w:rFonts w:hint="eastAsia" w:ascii="宋体" w:hAnsi="宋体" w:eastAsia="宋体" w:cs="宋体"/>
          <w:sz w:val="24"/>
        </w:rPr>
        <w:t>不得接受甲方介绍或指定的单位和物资供应商；不得接受甲方推销或指定使用的物资设备。</w:t>
      </w:r>
    </w:p>
    <w:p w14:paraId="044C3A68">
      <w:pPr>
        <w:adjustRightInd w:val="0"/>
        <w:spacing w:line="360" w:lineRule="auto"/>
        <w:ind w:firstLine="480" w:firstLineChars="200"/>
        <w:rPr>
          <w:rFonts w:ascii="宋体" w:hAnsi="宋体" w:eastAsia="宋体" w:cs="宋体"/>
          <w:sz w:val="24"/>
        </w:rPr>
      </w:pPr>
      <w:r>
        <w:rPr>
          <w:rFonts w:hint="eastAsia" w:ascii="宋体" w:hAnsi="宋体" w:cs="宋体"/>
          <w:sz w:val="24"/>
        </w:rPr>
        <w:t>4.</w:t>
      </w:r>
      <w:r>
        <w:rPr>
          <w:rFonts w:hint="eastAsia" w:ascii="宋体" w:hAnsi="宋体" w:eastAsia="宋体" w:cs="宋体"/>
          <w:sz w:val="24"/>
        </w:rPr>
        <w:t>不得以任何理由为甲方及其工作人员购置或长期提供通信工具、交通工具等。</w:t>
      </w:r>
    </w:p>
    <w:p w14:paraId="7D7EA7A1">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5.</w:t>
      </w:r>
      <w:r>
        <w:rPr>
          <w:rFonts w:hint="eastAsia" w:ascii="宋体" w:hAnsi="宋体" w:eastAsia="宋体" w:cs="宋体"/>
          <w:sz w:val="24"/>
        </w:rPr>
        <w:t>对甲方及其个人索要钱物、介绍或指定单位和物资供应商、推销或指定使用物资设备、借用占用车辆等行为予以拒绝，并及时主动向乙方上级纪检监察组织报告。</w:t>
      </w:r>
    </w:p>
    <w:p w14:paraId="014D862C">
      <w:pPr>
        <w:adjustRightInd w:val="0"/>
        <w:spacing w:line="360" w:lineRule="auto"/>
        <w:ind w:firstLine="482" w:firstLineChars="201"/>
        <w:rPr>
          <w:rFonts w:ascii="宋体" w:hAnsi="宋体" w:eastAsia="宋体" w:cs="宋体"/>
          <w:sz w:val="24"/>
        </w:rPr>
      </w:pPr>
      <w:r>
        <w:rPr>
          <w:rFonts w:hint="eastAsia" w:ascii="宋体" w:hAnsi="宋体" w:cs="宋体"/>
          <w:sz w:val="24"/>
        </w:rPr>
        <w:t>6.</w:t>
      </w:r>
      <w:r>
        <w:rPr>
          <w:rFonts w:hint="eastAsia" w:ascii="宋体" w:hAnsi="宋体" w:eastAsia="宋体" w:cs="宋体"/>
          <w:sz w:val="24"/>
        </w:rPr>
        <w:t>对甲方提供的乙方（含乙方人员）违纪违规有关信息，应及时调查处理并反馈结果。</w:t>
      </w:r>
    </w:p>
    <w:p w14:paraId="0DE72DAD">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7.</w:t>
      </w:r>
      <w:r>
        <w:rPr>
          <w:rFonts w:hint="eastAsia" w:ascii="宋体" w:hAnsi="宋体" w:eastAsia="宋体" w:cs="宋体"/>
          <w:sz w:val="24"/>
        </w:rPr>
        <w:t>乙方不得以任何理由为甲方及其工作人员组织有可能影响公正执行公务的宴请和各类休闲娱乐等活动。</w:t>
      </w:r>
    </w:p>
    <w:p w14:paraId="5317B864">
      <w:pPr>
        <w:adjustRightInd w:val="0"/>
        <w:spacing w:line="360" w:lineRule="auto"/>
        <w:ind w:left="244" w:leftChars="116" w:right="90" w:firstLine="475" w:firstLineChars="198"/>
        <w:rPr>
          <w:rFonts w:ascii="宋体" w:hAnsi="宋体" w:eastAsia="宋体" w:cs="宋体"/>
          <w:sz w:val="24"/>
        </w:rPr>
      </w:pPr>
      <w:r>
        <w:rPr>
          <w:rFonts w:hint="eastAsia" w:ascii="宋体" w:hAnsi="宋体" w:cs="宋体"/>
          <w:sz w:val="24"/>
        </w:rPr>
        <w:t>8.</w:t>
      </w:r>
      <w:r>
        <w:rPr>
          <w:rFonts w:hint="eastAsia" w:ascii="宋体" w:hAnsi="宋体" w:eastAsia="宋体" w:cs="宋体"/>
          <w:sz w:val="24"/>
        </w:rPr>
        <w:t>乙方及其工作人员必须严格按照有关规程办事，不得与其他单位互相串通，损害甲方利益。</w:t>
      </w:r>
    </w:p>
    <w:p w14:paraId="07FE95F4">
      <w:pPr>
        <w:adjustRightInd w:val="0"/>
        <w:spacing w:line="360" w:lineRule="auto"/>
        <w:ind w:left="244" w:leftChars="116" w:right="90" w:firstLine="477" w:firstLineChars="198"/>
        <w:rPr>
          <w:rFonts w:ascii="宋体" w:hAnsi="宋体" w:eastAsia="宋体" w:cs="宋体"/>
          <w:b/>
          <w:bCs/>
          <w:sz w:val="24"/>
        </w:rPr>
      </w:pPr>
      <w:r>
        <w:rPr>
          <w:rFonts w:hint="eastAsia" w:ascii="宋体" w:hAnsi="宋体" w:cs="宋体"/>
          <w:b/>
          <w:bCs/>
          <w:sz w:val="24"/>
        </w:rPr>
        <w:t>四、</w:t>
      </w:r>
      <w:r>
        <w:rPr>
          <w:rFonts w:hint="eastAsia" w:ascii="宋体" w:hAnsi="宋体" w:eastAsia="宋体" w:cs="宋体"/>
          <w:b/>
          <w:bCs/>
          <w:sz w:val="24"/>
        </w:rPr>
        <w:t>违约责任</w:t>
      </w:r>
    </w:p>
    <w:p w14:paraId="23511584">
      <w:pPr>
        <w:adjustRightInd w:val="0"/>
        <w:spacing w:line="360" w:lineRule="auto"/>
        <w:ind w:left="3" w:right="24" w:firstLine="506" w:firstLineChars="211"/>
        <w:rPr>
          <w:rFonts w:ascii="宋体" w:hAnsi="宋体" w:eastAsia="宋体" w:cs="宋体"/>
          <w:sz w:val="24"/>
        </w:rPr>
      </w:pPr>
      <w:r>
        <w:rPr>
          <w:rFonts w:hint="eastAsia" w:ascii="宋体" w:hAnsi="宋体" w:eastAsia="宋体" w:cs="宋体"/>
          <w:sz w:val="24"/>
        </w:rPr>
        <w:t>甲乙双方不履行各自义务，构成犯罪和违纪的，由司法机关和有关纪检监察部门按管辖依法依纪处理，所认定的事实和处理结果作为承担下列约定违约责任的依据。</w:t>
      </w:r>
    </w:p>
    <w:p w14:paraId="30DF52AA">
      <w:pPr>
        <w:adjustRightInd w:val="0"/>
        <w:spacing w:line="360" w:lineRule="auto"/>
        <w:ind w:left="4" w:right="24" w:firstLine="480" w:firstLineChars="200"/>
        <w:rPr>
          <w:rFonts w:ascii="宋体" w:hAnsi="宋体" w:eastAsia="宋体" w:cs="宋体"/>
          <w:sz w:val="24"/>
        </w:rPr>
      </w:pPr>
      <w:r>
        <w:rPr>
          <w:rFonts w:hint="eastAsia" w:ascii="宋体" w:hAnsi="宋体" w:cs="宋体"/>
          <w:sz w:val="24"/>
        </w:rPr>
        <w:t>1.</w:t>
      </w:r>
      <w:r>
        <w:rPr>
          <w:rFonts w:hint="eastAsia" w:ascii="宋体" w:hAnsi="宋体" w:eastAsia="宋体" w:cs="宋体"/>
          <w:sz w:val="24"/>
        </w:rPr>
        <w:t>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4C746C89">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乙方贿赂甲方人员的，被纪检监察部门或检察机关立案查处的，甲方有权终止项目合同，由此造成甲方的损失以及一切费用均由乙方承担。</w:t>
      </w:r>
    </w:p>
    <w:p w14:paraId="4C2715F9">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3.</w:t>
      </w:r>
      <w:r>
        <w:rPr>
          <w:rFonts w:hint="eastAsia" w:ascii="宋体" w:hAnsi="宋体" w:eastAsia="宋体" w:cs="宋体"/>
          <w:sz w:val="24"/>
        </w:rPr>
        <w:t>甲方双方不履行协议约定义务的，应将责任人调离本项目并按规定予以处理，且双方有义务将有关责任人的责任追究情况通报对方。</w:t>
      </w:r>
    </w:p>
    <w:p w14:paraId="53310016">
      <w:pPr>
        <w:adjustRightInd w:val="0"/>
        <w:spacing w:line="360" w:lineRule="auto"/>
        <w:ind w:left="5" w:right="24" w:firstLine="480" w:firstLineChars="200"/>
        <w:rPr>
          <w:rFonts w:ascii="宋体" w:hAnsi="宋体" w:eastAsia="宋体" w:cs="宋体"/>
          <w:sz w:val="24"/>
        </w:rPr>
      </w:pPr>
      <w:r>
        <w:rPr>
          <w:rFonts w:hint="eastAsia" w:ascii="宋体" w:hAnsi="宋体" w:cs="宋体"/>
          <w:sz w:val="24"/>
        </w:rPr>
        <w:t>4.</w:t>
      </w:r>
      <w:r>
        <w:rPr>
          <w:rFonts w:hint="eastAsia" w:ascii="宋体" w:hAnsi="宋体" w:eastAsia="宋体" w:cs="宋体"/>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2A818B29">
      <w:pPr>
        <w:adjustRightInd w:val="0"/>
        <w:spacing w:line="360" w:lineRule="auto"/>
        <w:ind w:firstLine="482" w:firstLineChars="201"/>
        <w:rPr>
          <w:rFonts w:ascii="宋体" w:hAnsi="宋体" w:eastAsia="宋体" w:cs="宋体"/>
          <w:sz w:val="24"/>
        </w:rPr>
      </w:pPr>
      <w:r>
        <w:rPr>
          <w:rFonts w:hint="eastAsia" w:ascii="宋体" w:hAnsi="宋体" w:cs="宋体"/>
          <w:sz w:val="24"/>
        </w:rPr>
        <w:t>5.</w:t>
      </w:r>
      <w:r>
        <w:rPr>
          <w:rFonts w:hint="eastAsia" w:ascii="宋体" w:hAnsi="宋体" w:eastAsia="宋体" w:cs="宋体"/>
          <w:sz w:val="24"/>
        </w:rPr>
        <w:t>由于甲乙双方单位或工作人员个人行为造成违约的，双方承担上述违约责任。</w:t>
      </w:r>
    </w:p>
    <w:p w14:paraId="74263A0C">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6.</w:t>
      </w:r>
      <w:r>
        <w:rPr>
          <w:rFonts w:hint="eastAsia" w:ascii="宋体" w:hAnsi="宋体" w:eastAsia="宋体" w:cs="宋体"/>
          <w:sz w:val="24"/>
        </w:rPr>
        <w:t>甲乙双方在履行协议中发生争议，一方有权向对方上级单位主管部门和纪检监察部门反映情况并要求帮助解决争议。</w:t>
      </w:r>
    </w:p>
    <w:p w14:paraId="7635626B">
      <w:pPr>
        <w:adjustRightInd w:val="0"/>
        <w:spacing w:line="360" w:lineRule="auto"/>
        <w:ind w:firstLine="492" w:firstLineChars="204"/>
        <w:rPr>
          <w:rFonts w:ascii="宋体" w:hAnsi="宋体" w:cs="宋体"/>
          <w:b/>
          <w:bCs/>
          <w:sz w:val="24"/>
        </w:rPr>
      </w:pPr>
      <w:r>
        <w:rPr>
          <w:rFonts w:hint="eastAsia" w:ascii="宋体" w:hAnsi="宋体" w:cs="宋体"/>
          <w:b/>
          <w:bCs/>
          <w:sz w:val="24"/>
        </w:rPr>
        <w:t>五、有效期</w:t>
      </w:r>
    </w:p>
    <w:p w14:paraId="74D679ED">
      <w:pPr>
        <w:adjustRightInd w:val="0"/>
        <w:spacing w:line="360" w:lineRule="auto"/>
        <w:ind w:firstLine="489" w:firstLineChars="204"/>
        <w:rPr>
          <w:rFonts w:ascii="宋体" w:hAnsi="宋体" w:eastAsia="宋体" w:cs="宋体"/>
          <w:sz w:val="24"/>
        </w:rPr>
      </w:pPr>
      <w:r>
        <w:rPr>
          <w:rFonts w:hint="eastAsia" w:ascii="宋体" w:hAnsi="宋体" w:eastAsia="宋体" w:cs="宋体"/>
          <w:sz w:val="24"/>
        </w:rPr>
        <w:t>本协议有效期为双方签署之日起至双方权利义务履行完毕为止。有效期内发生的违约事实，有效期后发现的适用本协议。</w:t>
      </w:r>
    </w:p>
    <w:p w14:paraId="6B466ECF"/>
    <w:p w14:paraId="5781EB4F">
      <w:pPr>
        <w:rPr>
          <w:rFonts w:ascii="小标宋" w:hAnsi="小标宋" w:eastAsia="小标宋" w:cs="小标宋"/>
          <w:kern w:val="0"/>
          <w:szCs w:val="21"/>
        </w:rPr>
      </w:pPr>
    </w:p>
    <w:p w14:paraId="4AC928B3">
      <w:pPr>
        <w:rPr>
          <w:rFonts w:ascii="小标宋" w:hAnsi="小标宋" w:eastAsia="小标宋" w:cs="小标宋"/>
          <w:kern w:val="0"/>
          <w:szCs w:val="21"/>
        </w:rPr>
      </w:pPr>
      <w:r>
        <w:rPr>
          <w:rFonts w:hint="eastAsia" w:ascii="小标宋" w:hAnsi="小标宋" w:eastAsia="小标宋" w:cs="小标宋"/>
          <w:kern w:val="0"/>
          <w:szCs w:val="21"/>
        </w:rPr>
        <w:t>附件1：</w:t>
      </w:r>
    </w:p>
    <w:p w14:paraId="102ACFDB">
      <w:pPr>
        <w:tabs>
          <w:tab w:val="left" w:pos="3240"/>
        </w:tabs>
        <w:jc w:val="center"/>
        <w:rPr>
          <w:rFonts w:ascii="小标宋" w:hAnsi="小标宋" w:eastAsia="小标宋" w:cs="小标宋"/>
          <w:kern w:val="0"/>
          <w:szCs w:val="21"/>
        </w:rPr>
      </w:pPr>
      <w:r>
        <w:rPr>
          <w:rFonts w:hint="eastAsia" w:ascii="小标宋" w:hAnsi="黑体" w:eastAsia="小标宋" w:cs="仿宋_GB2312"/>
          <w:sz w:val="44"/>
          <w:szCs w:val="44"/>
        </w:rPr>
        <w:t>货物标识卡</w:t>
      </w:r>
    </w:p>
    <w:tbl>
      <w:tblPr>
        <w:tblStyle w:val="17"/>
        <w:tblW w:w="8326" w:type="dxa"/>
        <w:tblInd w:w="93" w:type="dxa"/>
        <w:tblLayout w:type="fixed"/>
        <w:tblCellMar>
          <w:top w:w="0" w:type="dxa"/>
          <w:left w:w="108" w:type="dxa"/>
          <w:bottom w:w="0" w:type="dxa"/>
          <w:right w:w="108" w:type="dxa"/>
        </w:tblCellMar>
      </w:tblPr>
      <w:tblGrid>
        <w:gridCol w:w="1396"/>
        <w:gridCol w:w="1962"/>
        <w:gridCol w:w="1642"/>
        <w:gridCol w:w="3326"/>
      </w:tblGrid>
      <w:tr w14:paraId="0916EF87">
        <w:tblPrEx>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43CEA54">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序号</w:t>
            </w:r>
          </w:p>
        </w:tc>
        <w:tc>
          <w:tcPr>
            <w:tcW w:w="1962" w:type="dxa"/>
            <w:tcBorders>
              <w:top w:val="single" w:color="000000" w:sz="4" w:space="0"/>
              <w:left w:val="single" w:color="000000" w:sz="4" w:space="0"/>
              <w:bottom w:val="single" w:color="000000" w:sz="4" w:space="0"/>
              <w:right w:val="single" w:color="000000" w:sz="4" w:space="0"/>
            </w:tcBorders>
            <w:noWrap/>
            <w:vAlign w:val="center"/>
          </w:tcPr>
          <w:p w14:paraId="6C7B4B9C">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采购订单上的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125DD616">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数量</w:t>
            </w:r>
          </w:p>
        </w:tc>
        <w:tc>
          <w:tcPr>
            <w:tcW w:w="3326" w:type="dxa"/>
            <w:tcBorders>
              <w:top w:val="single" w:color="000000" w:sz="4" w:space="0"/>
              <w:left w:val="single" w:color="000000" w:sz="4" w:space="0"/>
              <w:bottom w:val="single" w:color="000000" w:sz="4" w:space="0"/>
              <w:right w:val="single" w:color="000000" w:sz="8" w:space="0"/>
            </w:tcBorders>
            <w:noWrap/>
            <w:vAlign w:val="center"/>
          </w:tcPr>
          <w:p w14:paraId="39596C70">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送货数量</w:t>
            </w:r>
          </w:p>
        </w:tc>
      </w:tr>
      <w:tr w14:paraId="788492C6">
        <w:tblPrEx>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E085650">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4EC7C9C9">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采购订单上的名称</w:t>
            </w:r>
          </w:p>
        </w:tc>
      </w:tr>
      <w:tr w14:paraId="5F038049">
        <w:tblPrEx>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DFB9085">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34B79156">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采购订单规格型号的名称</w:t>
            </w:r>
          </w:p>
        </w:tc>
      </w:tr>
      <w:tr w14:paraId="0D8624D3">
        <w:tblPrEx>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7B0ADCA2">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25A06BD2">
            <w:pPr>
              <w:widowControl/>
              <w:jc w:val="center"/>
              <w:textAlignment w:val="center"/>
              <w:rPr>
                <w:rFonts w:ascii="仿宋_GB2312" w:hAnsi="仿宋_GB2312" w:eastAsia="仿宋_GB2312" w:cs="仿宋_GB2312"/>
                <w:kern w:val="0"/>
                <w:sz w:val="20"/>
                <w:szCs w:val="20"/>
              </w:rPr>
            </w:pPr>
          </w:p>
        </w:tc>
      </w:tr>
    </w:tbl>
    <w:p w14:paraId="76754F7A"/>
    <w:p w14:paraId="726C39B0">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1DC9BA2E">
      <w:pPr>
        <w:pStyle w:val="5"/>
        <w:spacing w:after="120" w:line="700" w:lineRule="exact"/>
        <w:ind w:left="0" w:firstLine="0"/>
        <w:rPr>
          <w:rFonts w:ascii="Times New Roman" w:hAnsi="Times New Roman" w:eastAsia="宋体" w:cs="Times New Roman"/>
          <w:sz w:val="32"/>
        </w:rPr>
      </w:pPr>
      <w:r>
        <w:rPr>
          <w:rFonts w:hAnsi="宋体" w:eastAsia="宋体" w:cs="宋体"/>
          <w:kern w:val="0"/>
          <w:sz w:val="46"/>
          <w:szCs w:val="46"/>
        </w:rPr>
        <w:pict>
          <v:shape id="_x0000_s2050" o:spid="_x0000_s2050" o:spt="202" type="#_x0000_t202" style="position:absolute;left:0pt;margin-left:349.15pt;margin-top:22.45pt;height:38.1pt;width:122pt;z-index:251664384;mso-width-relative:page;mso-height-relative:page;"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path/>
            <v:fill focussize="0,0"/>
            <v:stroke weight="1.5pt" color="#FF0000" joinstyle="miter"/>
            <v:imagedata o:title=""/>
            <o:lock v:ext="edit"/>
            <v:textbox>
              <w:txbxContent>
                <w:p w14:paraId="2B0365CF">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w:r>
    </w:p>
    <w:p w14:paraId="2791AAED">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575F155D">
      <w:pPr>
        <w:spacing w:line="360" w:lineRule="auto"/>
        <w:rPr>
          <w:rFonts w:ascii="Times New Roman" w:hAnsi="Times New Roman" w:eastAsia="Cambria Math" w:cs="Times New Roman"/>
          <w:sz w:val="96"/>
          <w:szCs w:val="22"/>
        </w:rPr>
      </w:pPr>
    </w:p>
    <w:p w14:paraId="53EFEE96">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08D64EAF">
      <w:pPr>
        <w:spacing w:line="360" w:lineRule="auto"/>
        <w:jc w:val="center"/>
        <w:rPr>
          <w:rFonts w:ascii="宋体" w:hAnsi="宋体" w:eastAsia="宋体" w:cs="宋体"/>
          <w:sz w:val="44"/>
          <w:szCs w:val="44"/>
        </w:rPr>
      </w:pPr>
      <w:r>
        <w:rPr>
          <w:rFonts w:hint="eastAsia" w:ascii="宋体" w:hAnsi="宋体" w:eastAsia="宋体" w:cs="宋体"/>
          <w:sz w:val="44"/>
          <w:szCs w:val="44"/>
        </w:rPr>
        <w:t>开启时启封</w:t>
      </w:r>
    </w:p>
    <w:p w14:paraId="5B9ABDA7">
      <w:pPr>
        <w:spacing w:line="360" w:lineRule="auto"/>
        <w:rPr>
          <w:rFonts w:ascii="宋体" w:hAnsi="宋体" w:eastAsia="宋体" w:cs="宋体"/>
          <w:sz w:val="44"/>
          <w:szCs w:val="44"/>
        </w:rPr>
      </w:pPr>
    </w:p>
    <w:p w14:paraId="6CDE718F">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2025年-2026年安全阀采购项目</w:t>
      </w:r>
    </w:p>
    <w:p w14:paraId="0009D248">
      <w:pPr>
        <w:spacing w:line="480" w:lineRule="auto"/>
        <w:ind w:firstLine="840" w:firstLineChars="300"/>
        <w:rPr>
          <w:rFonts w:hint="eastAsia" w:ascii="宋体" w:hAnsi="宋体" w:eastAsia="宋体" w:cs="宋体"/>
          <w:sz w:val="28"/>
          <w:szCs w:val="22"/>
          <w:u w:val="single"/>
          <w:lang w:eastAsia="zh-CN"/>
        </w:rPr>
      </w:pPr>
      <w:r>
        <w:rPr>
          <w:rFonts w:hint="eastAsia" w:ascii="宋体" w:hAnsi="宋体" w:eastAsia="宋体" w:cs="宋体"/>
          <w:sz w:val="28"/>
          <w:szCs w:val="22"/>
        </w:rPr>
        <w:t>采购项目编号：</w:t>
      </w:r>
      <w:r>
        <w:rPr>
          <w:rFonts w:hint="eastAsia" w:ascii="宋体" w:hAnsi="宋体" w:eastAsia="宋体" w:cs="宋体"/>
          <w:sz w:val="28"/>
          <w:szCs w:val="22"/>
          <w:u w:val="single"/>
          <w:lang w:eastAsia="zh-CN"/>
        </w:rPr>
        <w:t>202508022</w:t>
      </w:r>
    </w:p>
    <w:p w14:paraId="06E2AD51">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1E50B2BD">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p>
    <w:p w14:paraId="66C4723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p>
    <w:p w14:paraId="724BAD48">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p>
    <w:p w14:paraId="409D6E4D">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p>
    <w:p w14:paraId="38FE3CF6">
      <w:pPr>
        <w:spacing w:line="360" w:lineRule="auto"/>
        <w:jc w:val="center"/>
        <w:outlineLvl w:val="0"/>
        <w:rPr>
          <w:rFonts w:cs="仿宋" w:asciiTheme="minorEastAsia" w:hAnsiTheme="minorEastAsia"/>
          <w:b/>
          <w:kern w:val="0"/>
          <w:sz w:val="36"/>
          <w:szCs w:val="36"/>
        </w:rPr>
      </w:pPr>
    </w:p>
    <w:p w14:paraId="0CF1A488">
      <w:pPr>
        <w:spacing w:line="360" w:lineRule="auto"/>
        <w:jc w:val="center"/>
        <w:outlineLvl w:val="0"/>
        <w:rPr>
          <w:rFonts w:cs="仿宋" w:asciiTheme="minorEastAsia" w:hAnsiTheme="minorEastAsia"/>
          <w:b/>
          <w:kern w:val="0"/>
          <w:sz w:val="36"/>
          <w:szCs w:val="36"/>
        </w:rPr>
      </w:pPr>
    </w:p>
    <w:p w14:paraId="5CFA512E">
      <w:pPr>
        <w:spacing w:line="360" w:lineRule="auto"/>
        <w:jc w:val="center"/>
        <w:outlineLvl w:val="0"/>
        <w:rPr>
          <w:rFonts w:cs="仿宋" w:asciiTheme="minorEastAsia" w:hAnsiTheme="minorEastAsia"/>
          <w:b/>
          <w:kern w:val="0"/>
          <w:sz w:val="36"/>
          <w:szCs w:val="36"/>
        </w:rPr>
      </w:pPr>
    </w:p>
    <w:p w14:paraId="235F214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1CF9ED5A">
      <w:pPr>
        <w:spacing w:line="360" w:lineRule="auto"/>
        <w:jc w:val="center"/>
        <w:outlineLvl w:val="0"/>
        <w:rPr>
          <w:rFonts w:cs="仿宋" w:asciiTheme="minorEastAsia" w:hAnsiTheme="minorEastAsia"/>
          <w:b/>
          <w:kern w:val="0"/>
          <w:sz w:val="36"/>
          <w:szCs w:val="36"/>
        </w:rPr>
      </w:pPr>
    </w:p>
    <w:p w14:paraId="50C5DB4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75ED55E1">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B04CA75">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9F3BA80">
      <w:pPr>
        <w:snapToGrid w:val="0"/>
        <w:spacing w:line="360" w:lineRule="auto"/>
        <w:rPr>
          <w:rFonts w:cs="仿宋" w:asciiTheme="minorEastAsia" w:hAnsiTheme="minorEastAsia"/>
          <w:sz w:val="24"/>
        </w:rPr>
      </w:pPr>
      <w:r>
        <w:rPr>
          <w:rFonts w:hint="eastAsia" w:cs="仿宋" w:asciiTheme="minorEastAsia" w:hAnsiTheme="minorEastAsia"/>
          <w:sz w:val="24"/>
        </w:rPr>
        <w:t>（3）业绩证明材料…………………………………………………………（页码）</w:t>
      </w:r>
    </w:p>
    <w:p w14:paraId="57D8D713">
      <w:pPr>
        <w:snapToGrid w:val="0"/>
        <w:spacing w:line="360" w:lineRule="auto"/>
        <w:rPr>
          <w:rFonts w:cs="仿宋" w:asciiTheme="minorEastAsia" w:hAnsiTheme="minorEastAsia"/>
          <w:sz w:val="24"/>
        </w:rPr>
      </w:pPr>
      <w:r>
        <w:rPr>
          <w:rFonts w:hint="eastAsia" w:cs="仿宋" w:asciiTheme="minorEastAsia" w:hAnsiTheme="minorEastAsia"/>
          <w:sz w:val="24"/>
        </w:rPr>
        <w:t>（4）本项目其他资格要求（如果有）……………………………………（页码）</w:t>
      </w:r>
    </w:p>
    <w:p w14:paraId="5F9117E2">
      <w:pPr>
        <w:snapToGrid w:val="0"/>
        <w:spacing w:line="360" w:lineRule="auto"/>
        <w:rPr>
          <w:rFonts w:cs="仿宋" w:asciiTheme="minorEastAsia" w:hAnsiTheme="minorEastAsia"/>
          <w:sz w:val="24"/>
        </w:rPr>
      </w:pPr>
      <w:r>
        <w:rPr>
          <w:rFonts w:hint="eastAsia" w:cs="仿宋" w:asciiTheme="minorEastAsia" w:hAnsiTheme="minorEastAsia"/>
          <w:sz w:val="24"/>
        </w:rPr>
        <w:t>（5）本项目的询价保证金银行电子回单（如果有）……………………（页码）</w:t>
      </w:r>
    </w:p>
    <w:p w14:paraId="4E5BAA1E">
      <w:pPr>
        <w:snapToGrid w:val="0"/>
        <w:spacing w:line="360" w:lineRule="auto"/>
        <w:rPr>
          <w:rFonts w:cs="仿宋" w:asciiTheme="minorEastAsia" w:hAnsiTheme="minorEastAsia"/>
          <w:sz w:val="24"/>
        </w:rPr>
      </w:pPr>
    </w:p>
    <w:p w14:paraId="0780C609">
      <w:pPr>
        <w:pStyle w:val="8"/>
      </w:pPr>
    </w:p>
    <w:p w14:paraId="6AF916F3">
      <w:pPr>
        <w:pStyle w:val="16"/>
      </w:pPr>
    </w:p>
    <w:p w14:paraId="3F9F6065"/>
    <w:p w14:paraId="5A8ADF4A">
      <w:pPr>
        <w:pStyle w:val="8"/>
      </w:pPr>
    </w:p>
    <w:p w14:paraId="2CD838DB">
      <w:pPr>
        <w:pStyle w:val="16"/>
      </w:pPr>
    </w:p>
    <w:p w14:paraId="4FA36692"/>
    <w:p w14:paraId="7A6EC172">
      <w:pPr>
        <w:pStyle w:val="8"/>
      </w:pPr>
    </w:p>
    <w:p w14:paraId="12F5699B">
      <w:pPr>
        <w:pStyle w:val="16"/>
      </w:pPr>
    </w:p>
    <w:p w14:paraId="74FF5ECB"/>
    <w:p w14:paraId="5C505622">
      <w:pPr>
        <w:pStyle w:val="8"/>
      </w:pPr>
    </w:p>
    <w:p w14:paraId="41172504">
      <w:pPr>
        <w:pStyle w:val="16"/>
      </w:pPr>
    </w:p>
    <w:p w14:paraId="436F5EF7">
      <w:pPr>
        <w:pStyle w:val="14"/>
      </w:pPr>
    </w:p>
    <w:p w14:paraId="6E28488A"/>
    <w:p w14:paraId="1B84AE3D"/>
    <w:p w14:paraId="68969013"/>
    <w:p w14:paraId="3A98A4A4"/>
    <w:p w14:paraId="40D4D65C"/>
    <w:p w14:paraId="57E57C04">
      <w:pPr>
        <w:pStyle w:val="8"/>
      </w:pPr>
    </w:p>
    <w:p w14:paraId="6A298386">
      <w:pPr>
        <w:pStyle w:val="16"/>
      </w:pPr>
    </w:p>
    <w:p w14:paraId="61FE6CA0"/>
    <w:p w14:paraId="1C803CA9">
      <w:pPr>
        <w:pStyle w:val="8"/>
      </w:pPr>
    </w:p>
    <w:p w14:paraId="5ACD5E32">
      <w:pPr>
        <w:pStyle w:val="16"/>
      </w:pPr>
    </w:p>
    <w:p w14:paraId="51419D21">
      <w:pPr>
        <w:pStyle w:val="14"/>
      </w:pPr>
    </w:p>
    <w:p w14:paraId="6BF9A84E"/>
    <w:p w14:paraId="27D2764C">
      <w:pPr>
        <w:snapToGrid w:val="0"/>
        <w:spacing w:line="360" w:lineRule="auto"/>
        <w:ind w:right="480"/>
        <w:jc w:val="center"/>
        <w:rPr>
          <w:rFonts w:cs="仿宋" w:asciiTheme="minorEastAsia" w:hAnsiTheme="minorEastAsia"/>
          <w:b/>
          <w:kern w:val="0"/>
          <w:sz w:val="32"/>
          <w:szCs w:val="32"/>
        </w:rPr>
      </w:pPr>
    </w:p>
    <w:p w14:paraId="45848CD6">
      <w:pPr>
        <w:rPr>
          <w:rFonts w:cs="仿宋" w:asciiTheme="minorEastAsia" w:hAnsiTheme="minorEastAsia"/>
          <w:b/>
          <w:kern w:val="0"/>
          <w:sz w:val="32"/>
          <w:szCs w:val="32"/>
        </w:rPr>
      </w:pPr>
    </w:p>
    <w:p w14:paraId="21B7799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一、 符合参加采购活动应当具备的一般条件的承诺函</w:t>
      </w:r>
    </w:p>
    <w:p w14:paraId="3C9E1CE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74E4112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rPr>
        <w:t>2025年-2026年安全阀采购项目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202508022</w:t>
      </w:r>
      <w:r>
        <w:rPr>
          <w:rFonts w:hint="eastAsia" w:cs="仿宋" w:asciiTheme="minorEastAsia" w:hAnsiTheme="minorEastAsia"/>
          <w:sz w:val="24"/>
        </w:rPr>
        <w:t>】采购活动，郑重承诺：</w:t>
      </w:r>
    </w:p>
    <w:p w14:paraId="109C9E34">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785453F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23CD3C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1380490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174DCCD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4325A49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75BBFE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5A7D93D9">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（二）近三年内，未被“信用中国”(www.creditchina.gov.cn)、中国政府采购网(www.ccgp.gov.cn)等官方网站列入失信被执行人名单、重大税收违法失信主体名单、政府采购严重违法失信行为名单。</w:t>
      </w:r>
    </w:p>
    <w:p w14:paraId="3533AB8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537011F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4DB6CBAD">
      <w:pPr>
        <w:snapToGrid w:val="0"/>
        <w:spacing w:line="360" w:lineRule="auto"/>
        <w:ind w:firstLine="480" w:firstLineChars="200"/>
        <w:rPr>
          <w:rFonts w:cs="仿宋" w:asciiTheme="minorEastAsia" w:hAnsiTheme="minorEastAsia"/>
          <w:sz w:val="24"/>
        </w:rPr>
      </w:pPr>
    </w:p>
    <w:p w14:paraId="357AA376">
      <w:pPr>
        <w:snapToGrid w:val="0"/>
        <w:spacing w:line="360" w:lineRule="auto"/>
        <w:ind w:firstLine="480" w:firstLineChars="200"/>
        <w:rPr>
          <w:rFonts w:cs="仿宋" w:asciiTheme="minorEastAsia" w:hAnsiTheme="minorEastAsia"/>
          <w:sz w:val="24"/>
        </w:rPr>
      </w:pPr>
    </w:p>
    <w:p w14:paraId="16A68155">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2A3990C0">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月日</w:t>
      </w:r>
    </w:p>
    <w:p w14:paraId="50F39595">
      <w:pPr>
        <w:snapToGrid w:val="0"/>
        <w:spacing w:line="360" w:lineRule="auto"/>
        <w:ind w:right="480"/>
        <w:jc w:val="center"/>
        <w:rPr>
          <w:rFonts w:cs="仿宋" w:asciiTheme="minorEastAsia" w:hAnsiTheme="minorEastAsia"/>
          <w:b/>
          <w:kern w:val="0"/>
          <w:sz w:val="32"/>
          <w:szCs w:val="32"/>
        </w:rPr>
      </w:pPr>
    </w:p>
    <w:p w14:paraId="6DC2A3C4"/>
    <w:p w14:paraId="34FB4529">
      <w:pPr>
        <w:pStyle w:val="8"/>
      </w:pPr>
    </w:p>
    <w:p w14:paraId="539B7FB2">
      <w:pPr>
        <w:pStyle w:val="16"/>
      </w:pPr>
    </w:p>
    <w:p w14:paraId="2A9651F2"/>
    <w:p w14:paraId="203C2FFB">
      <w:pPr>
        <w:pStyle w:val="8"/>
      </w:pPr>
    </w:p>
    <w:p w14:paraId="788F455E">
      <w:pPr>
        <w:pStyle w:val="16"/>
      </w:pPr>
    </w:p>
    <w:p w14:paraId="13D1B725"/>
    <w:p w14:paraId="443B6A9F">
      <w:pPr>
        <w:pStyle w:val="8"/>
      </w:pPr>
    </w:p>
    <w:p w14:paraId="53723C97">
      <w:pPr>
        <w:pStyle w:val="16"/>
      </w:pPr>
    </w:p>
    <w:p w14:paraId="19F9336C"/>
    <w:p w14:paraId="727B76E1">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AB2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4A8CD45A">
            <w:pPr>
              <w:pStyle w:val="8"/>
              <w:jc w:val="center"/>
              <w:rPr>
                <w:lang w:val="en-US"/>
              </w:rPr>
            </w:pPr>
            <w:r>
              <w:rPr>
                <w:rFonts w:hint="eastAsia"/>
                <w:lang w:val="en-US"/>
              </w:rPr>
              <w:t>（有效期内的营业执照）</w:t>
            </w:r>
          </w:p>
          <w:p w14:paraId="0217A79B">
            <w:pPr>
              <w:pStyle w:val="28"/>
              <w:adjustRightInd w:val="0"/>
              <w:spacing w:line="360" w:lineRule="auto"/>
              <w:rPr>
                <w:rFonts w:cs="仿宋" w:asciiTheme="minorEastAsia" w:hAnsiTheme="minorEastAsia" w:eastAsiaTheme="minorEastAsia"/>
                <w:bCs/>
                <w:sz w:val="24"/>
              </w:rPr>
            </w:pPr>
          </w:p>
        </w:tc>
      </w:tr>
    </w:tbl>
    <w:p w14:paraId="61B296B3">
      <w:pPr>
        <w:snapToGrid w:val="0"/>
        <w:spacing w:line="360" w:lineRule="auto"/>
        <w:ind w:right="480"/>
        <w:jc w:val="center"/>
        <w:rPr>
          <w:rFonts w:cs="仿宋" w:asciiTheme="minorEastAsia" w:hAnsiTheme="minorEastAsia"/>
          <w:b/>
          <w:kern w:val="0"/>
          <w:sz w:val="32"/>
          <w:szCs w:val="32"/>
        </w:rPr>
      </w:pPr>
    </w:p>
    <w:p w14:paraId="6EF838B2">
      <w:pPr>
        <w:pStyle w:val="2"/>
        <w:rPr>
          <w:rFonts w:cs="仿宋" w:asciiTheme="minorEastAsia" w:hAnsiTheme="minorEastAsia"/>
          <w:b/>
          <w:color w:val="auto"/>
        </w:rPr>
      </w:pPr>
    </w:p>
    <w:p w14:paraId="40F4D187">
      <w:pPr>
        <w:rPr>
          <w:rFonts w:cs="仿宋" w:asciiTheme="minorEastAsia" w:hAnsiTheme="minorEastAsia"/>
          <w:b/>
          <w:kern w:val="0"/>
          <w:sz w:val="32"/>
          <w:szCs w:val="32"/>
        </w:rPr>
      </w:pPr>
    </w:p>
    <w:p w14:paraId="1A57DF99">
      <w:pPr>
        <w:pStyle w:val="2"/>
        <w:rPr>
          <w:color w:val="auto"/>
        </w:rPr>
      </w:pPr>
    </w:p>
    <w:p w14:paraId="61BC6832">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三、业绩证明材料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4478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D9D084D">
            <w:pPr>
              <w:pStyle w:val="16"/>
              <w:jc w:val="center"/>
              <w:rPr>
                <w:rFonts w:cs="仿宋" w:asciiTheme="minorEastAsia" w:hAnsiTheme="minorEastAsia"/>
                <w:bCs/>
              </w:rPr>
            </w:pPr>
            <w:r>
              <w:rPr>
                <w:rFonts w:hint="eastAsia" w:cs="仿宋" w:asciiTheme="minorEastAsia" w:hAnsiTheme="minorEastAsia"/>
                <w:bCs/>
              </w:rPr>
              <w:t>（</w:t>
            </w:r>
            <w:r>
              <w:rPr>
                <w:rFonts w:hint="eastAsia" w:cs="仿宋" w:asciiTheme="minorEastAsia" w:hAnsiTheme="minorEastAsia"/>
                <w:bCs/>
                <w:lang w:val="en-US"/>
              </w:rPr>
              <w:t>若有则提供，</w:t>
            </w:r>
            <w:r>
              <w:rPr>
                <w:rFonts w:hint="eastAsia" w:cs="仿宋" w:asciiTheme="minorEastAsia" w:hAnsiTheme="minorEastAsia"/>
                <w:bCs/>
              </w:rPr>
              <w:t>未要求的，无需提供）</w:t>
            </w:r>
          </w:p>
          <w:p w14:paraId="0004A154">
            <w:pPr>
              <w:pStyle w:val="28"/>
              <w:adjustRightInd w:val="0"/>
              <w:spacing w:line="360" w:lineRule="auto"/>
              <w:rPr>
                <w:rFonts w:cs="仿宋" w:asciiTheme="minorEastAsia" w:hAnsiTheme="minorEastAsia" w:eastAsiaTheme="minorEastAsia"/>
                <w:bCs/>
                <w:sz w:val="24"/>
              </w:rPr>
            </w:pPr>
          </w:p>
        </w:tc>
      </w:tr>
    </w:tbl>
    <w:p w14:paraId="75E7A364">
      <w:pPr>
        <w:pStyle w:val="16"/>
        <w:jc w:val="center"/>
        <w:rPr>
          <w:rFonts w:cs="仿宋" w:asciiTheme="minorEastAsia" w:hAnsiTheme="minorEastAsia"/>
          <w:bCs/>
        </w:rPr>
      </w:pPr>
    </w:p>
    <w:p w14:paraId="23879FFE">
      <w:pPr>
        <w:spacing w:line="360" w:lineRule="auto"/>
        <w:ind w:firstLine="643" w:firstLineChars="200"/>
        <w:jc w:val="center"/>
        <w:rPr>
          <w:rFonts w:cs="仿宋" w:asciiTheme="minorEastAsia" w:hAnsiTheme="minorEastAsia"/>
          <w:b/>
          <w:kern w:val="0"/>
          <w:sz w:val="32"/>
          <w:szCs w:val="32"/>
        </w:rPr>
      </w:pPr>
    </w:p>
    <w:p w14:paraId="56A03245">
      <w:pPr>
        <w:spacing w:line="360" w:lineRule="auto"/>
        <w:ind w:firstLine="643" w:firstLineChars="200"/>
        <w:jc w:val="center"/>
        <w:rPr>
          <w:rFonts w:cs="仿宋" w:asciiTheme="minorEastAsia" w:hAnsiTheme="minorEastAsia"/>
          <w:b/>
          <w:kern w:val="0"/>
          <w:sz w:val="32"/>
          <w:szCs w:val="32"/>
        </w:rPr>
      </w:pPr>
    </w:p>
    <w:p w14:paraId="2BB3142F">
      <w:pPr>
        <w:spacing w:line="360" w:lineRule="auto"/>
        <w:ind w:firstLine="643" w:firstLineChars="200"/>
        <w:jc w:val="center"/>
        <w:rPr>
          <w:rFonts w:cs="仿宋" w:asciiTheme="minorEastAsia" w:hAnsiTheme="minorEastAsia"/>
          <w:b/>
          <w:kern w:val="0"/>
          <w:sz w:val="32"/>
          <w:szCs w:val="32"/>
        </w:rPr>
      </w:pPr>
    </w:p>
    <w:p w14:paraId="66DFE1CA">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四、本项目其他资格要求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A783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68D23A47">
            <w:pPr>
              <w:pStyle w:val="16"/>
              <w:jc w:val="center"/>
              <w:rPr>
                <w:rFonts w:cs="仿宋" w:asciiTheme="minorEastAsia" w:hAnsiTheme="minorEastAsia"/>
                <w:bCs/>
              </w:rPr>
            </w:pPr>
            <w:r>
              <w:rPr>
                <w:rFonts w:hint="eastAsia" w:cs="仿宋" w:asciiTheme="minorEastAsia" w:hAnsiTheme="minorEastAsia"/>
                <w:bCs/>
              </w:rPr>
              <w:t>（</w:t>
            </w:r>
            <w:r>
              <w:rPr>
                <w:rFonts w:hint="eastAsia" w:cs="仿宋" w:asciiTheme="minorEastAsia" w:hAnsiTheme="minorEastAsia"/>
                <w:bCs/>
                <w:lang w:val="en-US"/>
              </w:rPr>
              <w:t>若有则提供，</w:t>
            </w:r>
            <w:r>
              <w:rPr>
                <w:rFonts w:hint="eastAsia" w:cs="仿宋" w:asciiTheme="minorEastAsia" w:hAnsiTheme="minorEastAsia"/>
                <w:bCs/>
              </w:rPr>
              <w:t>未要求的，无需提供）</w:t>
            </w:r>
          </w:p>
          <w:p w14:paraId="12CF19EB">
            <w:pPr>
              <w:pStyle w:val="28"/>
              <w:adjustRightInd w:val="0"/>
              <w:spacing w:line="360" w:lineRule="auto"/>
              <w:rPr>
                <w:rFonts w:cs="仿宋" w:asciiTheme="minorEastAsia" w:hAnsiTheme="minorEastAsia" w:eastAsiaTheme="minorEastAsia"/>
                <w:bCs/>
                <w:sz w:val="24"/>
              </w:rPr>
            </w:pPr>
          </w:p>
        </w:tc>
      </w:tr>
    </w:tbl>
    <w:p w14:paraId="32EE400A">
      <w:pPr>
        <w:pStyle w:val="8"/>
      </w:pPr>
    </w:p>
    <w:p w14:paraId="084202E7">
      <w:pPr>
        <w:pStyle w:val="16"/>
      </w:pPr>
    </w:p>
    <w:p w14:paraId="1E6BF73D">
      <w:pPr>
        <w:pStyle w:val="16"/>
      </w:pPr>
    </w:p>
    <w:p w14:paraId="6DA0F1D8"/>
    <w:p w14:paraId="5CA8227B">
      <w:pPr>
        <w:rPr>
          <w:rFonts w:cs="仿宋" w:asciiTheme="minorEastAsia" w:hAnsiTheme="minorEastAsia"/>
          <w:b/>
          <w:kern w:val="0"/>
          <w:sz w:val="36"/>
          <w:szCs w:val="36"/>
        </w:rPr>
      </w:pPr>
    </w:p>
    <w:p w14:paraId="2D9EA50D">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2330FB64">
      <w:pPr>
        <w:spacing w:line="360" w:lineRule="auto"/>
        <w:jc w:val="center"/>
        <w:outlineLvl w:val="0"/>
        <w:rPr>
          <w:rFonts w:cs="仿宋" w:asciiTheme="minorEastAsia" w:hAnsiTheme="minorEastAsia"/>
          <w:b/>
          <w:kern w:val="0"/>
          <w:sz w:val="24"/>
        </w:rPr>
      </w:pPr>
    </w:p>
    <w:p w14:paraId="223AA180">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123F37CA">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3DCA0289">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0CCE3BE0">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53EC8D48">
      <w:pPr>
        <w:snapToGrid w:val="0"/>
        <w:spacing w:line="360" w:lineRule="auto"/>
        <w:rPr>
          <w:rFonts w:cs="仿宋" w:asciiTheme="minorEastAsia" w:hAnsiTheme="minorEastAsia"/>
          <w:sz w:val="24"/>
        </w:rPr>
      </w:pPr>
      <w:r>
        <w:rPr>
          <w:rFonts w:hint="eastAsia" w:cs="仿宋" w:asciiTheme="minorEastAsia" w:hAnsiTheme="minorEastAsia"/>
          <w:sz w:val="24"/>
        </w:rPr>
        <w:t>（4）商务技术偏离表……………………………………………………………（页码）</w:t>
      </w:r>
    </w:p>
    <w:p w14:paraId="18CEB710">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25450C0D">
      <w:pPr>
        <w:snapToGrid w:val="0"/>
        <w:spacing w:line="360" w:lineRule="auto"/>
        <w:rPr>
          <w:rFonts w:cs="仿宋" w:asciiTheme="minorEastAsia" w:hAnsiTheme="minorEastAsia"/>
          <w:sz w:val="24"/>
        </w:rPr>
      </w:pPr>
      <w:r>
        <w:rPr>
          <w:rFonts w:hint="eastAsia" w:cs="仿宋" w:asciiTheme="minorEastAsia" w:hAnsiTheme="minorEastAsia"/>
          <w:sz w:val="24"/>
        </w:rPr>
        <w:t>（6）供应商股东信息及出资比例信息表………………………………………（页码）</w:t>
      </w:r>
    </w:p>
    <w:p w14:paraId="24EB8870">
      <w:pPr>
        <w:snapToGrid w:val="0"/>
        <w:spacing w:line="360" w:lineRule="auto"/>
        <w:rPr>
          <w:rFonts w:cs="仿宋" w:asciiTheme="minorEastAsia" w:hAnsiTheme="minorEastAsia"/>
          <w:sz w:val="24"/>
        </w:rPr>
      </w:pPr>
      <w:r>
        <w:rPr>
          <w:rFonts w:hint="eastAsia" w:cs="仿宋" w:asciiTheme="minorEastAsia" w:hAnsiTheme="minorEastAsia"/>
          <w:sz w:val="24"/>
        </w:rPr>
        <w:t>（7）供应商服务质量保证承诺函………………………………………………（页码）</w:t>
      </w:r>
    </w:p>
    <w:p w14:paraId="0FB56749">
      <w:pPr>
        <w:snapToGrid w:val="0"/>
        <w:spacing w:line="360" w:lineRule="auto"/>
        <w:rPr>
          <w:rFonts w:cs="仿宋" w:asciiTheme="minorEastAsia" w:hAnsiTheme="minorEastAsia"/>
          <w:sz w:val="24"/>
        </w:rPr>
      </w:pPr>
    </w:p>
    <w:p w14:paraId="5070851F">
      <w:pPr>
        <w:pStyle w:val="16"/>
      </w:pPr>
    </w:p>
    <w:p w14:paraId="5AA55E80"/>
    <w:p w14:paraId="03B4BD98">
      <w:pPr>
        <w:pStyle w:val="8"/>
      </w:pPr>
    </w:p>
    <w:p w14:paraId="62DE46DD">
      <w:pPr>
        <w:pStyle w:val="16"/>
      </w:pPr>
    </w:p>
    <w:p w14:paraId="7FAB4BCB"/>
    <w:p w14:paraId="5DC002ED">
      <w:pPr>
        <w:pStyle w:val="8"/>
      </w:pPr>
    </w:p>
    <w:p w14:paraId="3E818093">
      <w:pPr>
        <w:pStyle w:val="16"/>
      </w:pPr>
    </w:p>
    <w:p w14:paraId="16082538"/>
    <w:p w14:paraId="659A6E43">
      <w:pPr>
        <w:pStyle w:val="8"/>
      </w:pPr>
    </w:p>
    <w:p w14:paraId="19279B63">
      <w:pPr>
        <w:pStyle w:val="16"/>
      </w:pPr>
    </w:p>
    <w:p w14:paraId="71CA6899"/>
    <w:p w14:paraId="3320C1CC">
      <w:pPr>
        <w:pStyle w:val="8"/>
      </w:pPr>
    </w:p>
    <w:p w14:paraId="66861EF5">
      <w:pPr>
        <w:pStyle w:val="16"/>
      </w:pPr>
    </w:p>
    <w:p w14:paraId="1D36B204"/>
    <w:p w14:paraId="655A486B">
      <w:pPr>
        <w:pStyle w:val="8"/>
      </w:pPr>
    </w:p>
    <w:p w14:paraId="708CBC9B">
      <w:pPr>
        <w:pStyle w:val="16"/>
      </w:pPr>
    </w:p>
    <w:p w14:paraId="05597DBE"/>
    <w:p w14:paraId="094D1244">
      <w:pPr>
        <w:pStyle w:val="8"/>
      </w:pPr>
    </w:p>
    <w:p w14:paraId="3AA6AC5F">
      <w:pPr>
        <w:pStyle w:val="16"/>
        <w:ind w:firstLine="0"/>
      </w:pPr>
    </w:p>
    <w:p w14:paraId="1D74075A">
      <w:pPr>
        <w:pStyle w:val="14"/>
      </w:pPr>
    </w:p>
    <w:p w14:paraId="4F5E85A9">
      <w:pPr>
        <w:rPr>
          <w:rFonts w:cs="仿宋" w:asciiTheme="minorEastAsia" w:hAnsiTheme="minorEastAsia"/>
          <w:b/>
          <w:kern w:val="0"/>
          <w:sz w:val="32"/>
          <w:szCs w:val="32"/>
        </w:rPr>
      </w:pPr>
      <w:r>
        <w:rPr>
          <w:rFonts w:hint="eastAsia" w:cs="仿宋" w:asciiTheme="minorEastAsia" w:hAnsiTheme="minorEastAsia"/>
          <w:b/>
          <w:kern w:val="0"/>
          <w:sz w:val="32"/>
          <w:szCs w:val="32"/>
        </w:rPr>
        <w:br w:type="page"/>
      </w:r>
    </w:p>
    <w:p w14:paraId="351A77F5">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066F9CA6">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484FED49">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rPr>
        <w:t>2025年-2026年安全阀采购项目【项目编号：</w:t>
      </w:r>
      <w:r>
        <w:rPr>
          <w:rFonts w:hint="eastAsia" w:cs="仿宋" w:asciiTheme="minorEastAsia" w:hAnsiTheme="minorEastAsia"/>
          <w:sz w:val="24"/>
          <w:u w:val="single"/>
          <w:lang w:eastAsia="zh-CN"/>
        </w:rPr>
        <w:t>202508022</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653AA5E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1E73A3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62DE5C0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48A9E4F7">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2EE02207">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4CEAA387">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28926822">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5BF466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4400ACC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7F76E20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FF48537">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2.2.4商务技术偏离表；</w:t>
      </w:r>
    </w:p>
    <w:p w14:paraId="50E2E194">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5</w:t>
      </w:r>
      <w:r>
        <w:rPr>
          <w:rFonts w:hint="eastAsia" w:cs="仿宋" w:asciiTheme="minorEastAsia" w:hAnsiTheme="minorEastAsia"/>
          <w:sz w:val="24"/>
          <w:lang w:val="zh-CN"/>
        </w:rPr>
        <w:t>供应商廉洁自律承诺书；</w:t>
      </w:r>
    </w:p>
    <w:p w14:paraId="2E5F4E1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04617E4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765F004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563506F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780DDE5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3AB961FA">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D8C8FE6">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38AFB8A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4B870B76">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23044F96">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2E576E49">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37227C15">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5EEC60FC">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6D7B83BF">
      <w:pPr>
        <w:snapToGrid w:val="0"/>
        <w:spacing w:line="360" w:lineRule="auto"/>
        <w:rPr>
          <w:rFonts w:cs="仿宋" w:asciiTheme="minorEastAsia" w:hAnsiTheme="minorEastAsia"/>
          <w:kern w:val="0"/>
          <w:sz w:val="24"/>
        </w:rPr>
      </w:pPr>
    </w:p>
    <w:p w14:paraId="3887E8D1">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31E68047">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rPr>
        <w:t>2025年-2026年安全阀采购项目【项目编号：</w:t>
      </w:r>
      <w:r>
        <w:rPr>
          <w:rFonts w:hint="eastAsia" w:cs="仿宋" w:asciiTheme="minorEastAsia" w:hAnsiTheme="minorEastAsia"/>
          <w:sz w:val="24"/>
          <w:u w:val="single"/>
          <w:lang w:eastAsia="zh-CN"/>
        </w:rPr>
        <w:t>202508022</w:t>
      </w:r>
      <w:r>
        <w:rPr>
          <w:rFonts w:hint="eastAsia" w:cs="仿宋" w:asciiTheme="minorEastAsia" w:hAnsiTheme="minorEastAsia"/>
          <w:sz w:val="24"/>
          <w:u w:val="single"/>
        </w:rPr>
        <w:t>】的</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其在报价、合同签订、合同履行等过程中的一切活动本公司均予承认</w:t>
      </w:r>
      <w:r>
        <w:rPr>
          <w:rFonts w:hint="eastAsia" w:cs="仿宋" w:asciiTheme="minorEastAsia" w:hAnsiTheme="minorEastAsia"/>
          <w:kern w:val="0"/>
          <w:sz w:val="24"/>
          <w:lang w:val="zh-CN"/>
        </w:rPr>
        <w:t>，其法律后果由我方承担。</w:t>
      </w:r>
    </w:p>
    <w:p w14:paraId="24BABBA1">
      <w:pPr>
        <w:snapToGrid w:val="0"/>
        <w:spacing w:line="360" w:lineRule="auto"/>
        <w:rPr>
          <w:rFonts w:cs="仿宋" w:asciiTheme="minorEastAsia" w:hAnsiTheme="minorEastAsia"/>
          <w:kern w:val="0"/>
          <w:sz w:val="24"/>
          <w:lang w:val="zh-CN"/>
        </w:rPr>
      </w:pPr>
    </w:p>
    <w:p w14:paraId="098260EB">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自年月日起至年月日止（不小于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435F0DC4">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39179B0D">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67EF6B50">
      <w:pPr>
        <w:snapToGrid w:val="0"/>
        <w:spacing w:line="360" w:lineRule="auto"/>
        <w:rPr>
          <w:rFonts w:cs="仿宋" w:asciiTheme="minorEastAsia" w:hAnsiTheme="minorEastAsia"/>
          <w:kern w:val="0"/>
          <w:sz w:val="24"/>
          <w:lang w:val="zh-CN"/>
        </w:rPr>
      </w:pPr>
    </w:p>
    <w:p w14:paraId="335821F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供应商名称：（公章）</w:t>
      </w:r>
    </w:p>
    <w:p w14:paraId="7C1C1E12">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法定代表人签字：</w:t>
      </w:r>
    </w:p>
    <w:p w14:paraId="59E2C30D">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56ADC865">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4BAAE61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4B285EC4">
      <w:pPr>
        <w:jc w:val="center"/>
        <w:rPr>
          <w:rFonts w:cs="仿宋" w:asciiTheme="minorEastAsia" w:hAnsiTheme="minorEastAsia"/>
          <w:b/>
          <w:kern w:val="0"/>
          <w:sz w:val="32"/>
          <w:szCs w:val="32"/>
          <w:lang w:val="zh-CN"/>
        </w:rPr>
      </w:pPr>
    </w:p>
    <w:p w14:paraId="5C3B7157">
      <w:pPr>
        <w:jc w:val="center"/>
        <w:rPr>
          <w:rFonts w:cs="仿宋" w:asciiTheme="minorEastAsia" w:hAnsiTheme="minorEastAsia"/>
          <w:b/>
          <w:kern w:val="0"/>
          <w:sz w:val="32"/>
          <w:szCs w:val="32"/>
          <w:lang w:val="zh-CN"/>
        </w:rPr>
      </w:pPr>
    </w:p>
    <w:p w14:paraId="5CD450EB">
      <w:pPr>
        <w:jc w:val="center"/>
        <w:rPr>
          <w:rFonts w:cs="仿宋" w:asciiTheme="minorEastAsia" w:hAnsiTheme="minorEastAsia"/>
          <w:b/>
          <w:kern w:val="0"/>
          <w:sz w:val="32"/>
          <w:szCs w:val="32"/>
          <w:lang w:val="zh-CN"/>
        </w:rPr>
      </w:pPr>
    </w:p>
    <w:p w14:paraId="5E5A3D3F">
      <w:pPr>
        <w:jc w:val="center"/>
        <w:rPr>
          <w:rFonts w:cs="仿宋" w:asciiTheme="minorEastAsia" w:hAnsiTheme="minorEastAsia"/>
          <w:b/>
          <w:kern w:val="0"/>
          <w:sz w:val="32"/>
          <w:szCs w:val="32"/>
          <w:lang w:val="zh-CN"/>
        </w:rPr>
      </w:pPr>
    </w:p>
    <w:p w14:paraId="3060DF31">
      <w:pPr>
        <w:jc w:val="center"/>
        <w:rPr>
          <w:rFonts w:cs="仿宋" w:asciiTheme="minorEastAsia" w:hAnsiTheme="minorEastAsia"/>
          <w:b/>
          <w:kern w:val="0"/>
          <w:sz w:val="32"/>
          <w:szCs w:val="32"/>
          <w:lang w:val="zh-CN"/>
        </w:rPr>
      </w:pPr>
    </w:p>
    <w:p w14:paraId="292DF9BA">
      <w:pPr>
        <w:jc w:val="center"/>
        <w:rPr>
          <w:rFonts w:cs="仿宋" w:asciiTheme="minorEastAsia" w:hAnsiTheme="minorEastAsia"/>
          <w:b/>
          <w:kern w:val="0"/>
          <w:sz w:val="32"/>
          <w:szCs w:val="32"/>
          <w:lang w:val="zh-CN"/>
        </w:rPr>
      </w:pPr>
    </w:p>
    <w:p w14:paraId="74A60CC1">
      <w:pPr>
        <w:jc w:val="center"/>
        <w:rPr>
          <w:rFonts w:cs="仿宋" w:asciiTheme="minorEastAsia" w:hAnsiTheme="minorEastAsia"/>
          <w:b/>
          <w:kern w:val="0"/>
          <w:sz w:val="32"/>
          <w:szCs w:val="32"/>
          <w:lang w:val="zh-CN"/>
        </w:rPr>
      </w:pPr>
    </w:p>
    <w:p w14:paraId="0F62CF3C">
      <w:pPr>
        <w:jc w:val="center"/>
        <w:rPr>
          <w:rFonts w:cs="仿宋" w:asciiTheme="minorEastAsia" w:hAnsiTheme="minorEastAsia"/>
          <w:b/>
          <w:kern w:val="0"/>
          <w:sz w:val="32"/>
          <w:szCs w:val="32"/>
          <w:lang w:val="zh-CN"/>
        </w:rPr>
      </w:pPr>
    </w:p>
    <w:p w14:paraId="57AED3EF">
      <w:pPr>
        <w:jc w:val="center"/>
        <w:rPr>
          <w:rFonts w:cs="仿宋" w:asciiTheme="minorEastAsia" w:hAnsiTheme="minorEastAsia"/>
          <w:b/>
          <w:kern w:val="0"/>
          <w:sz w:val="32"/>
          <w:szCs w:val="32"/>
          <w:lang w:val="zh-CN"/>
        </w:rPr>
      </w:pPr>
    </w:p>
    <w:p w14:paraId="3C6FFB7D">
      <w:pPr>
        <w:pStyle w:val="8"/>
        <w:rPr>
          <w:rFonts w:cs="仿宋" w:asciiTheme="minorEastAsia" w:hAnsiTheme="minorEastAsia"/>
          <w:b/>
          <w:kern w:val="0"/>
          <w:sz w:val="32"/>
          <w:szCs w:val="32"/>
        </w:rPr>
      </w:pPr>
    </w:p>
    <w:p w14:paraId="4E7CA8AC">
      <w:pPr>
        <w:pStyle w:val="16"/>
        <w:rPr>
          <w:rFonts w:cs="仿宋" w:asciiTheme="minorEastAsia" w:hAnsiTheme="minorEastAsia"/>
          <w:b/>
          <w:kern w:val="0"/>
          <w:sz w:val="32"/>
          <w:szCs w:val="32"/>
        </w:rPr>
      </w:pPr>
    </w:p>
    <w:p w14:paraId="48AC350F">
      <w:pPr>
        <w:rPr>
          <w:rFonts w:cs="仿宋" w:asciiTheme="minorEastAsia" w:hAnsiTheme="minorEastAsia"/>
          <w:b/>
          <w:kern w:val="0"/>
          <w:sz w:val="32"/>
          <w:szCs w:val="32"/>
          <w:lang w:val="zh-CN"/>
        </w:rPr>
      </w:pPr>
    </w:p>
    <w:p w14:paraId="356E921E">
      <w:pPr>
        <w:pStyle w:val="8"/>
        <w:rPr>
          <w:rFonts w:cs="仿宋" w:asciiTheme="minorEastAsia" w:hAnsiTheme="minorEastAsia"/>
          <w:b/>
          <w:kern w:val="0"/>
          <w:sz w:val="32"/>
          <w:szCs w:val="32"/>
        </w:rPr>
      </w:pPr>
    </w:p>
    <w:p w14:paraId="0ABB4775">
      <w:pPr>
        <w:pStyle w:val="16"/>
      </w:pPr>
    </w:p>
    <w:p w14:paraId="1F1F18EE"/>
    <w:p w14:paraId="7886AC1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834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3F98467">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69E7AE05">
            <w:pPr>
              <w:pStyle w:val="28"/>
              <w:adjustRightInd w:val="0"/>
              <w:spacing w:line="360" w:lineRule="auto"/>
              <w:rPr>
                <w:rFonts w:cs="仿宋" w:asciiTheme="minorEastAsia" w:hAnsiTheme="minorEastAsia" w:eastAsiaTheme="minorEastAsia"/>
                <w:bCs/>
                <w:sz w:val="24"/>
              </w:rPr>
            </w:pPr>
          </w:p>
        </w:tc>
      </w:tr>
    </w:tbl>
    <w:p w14:paraId="5D9195C2">
      <w:pPr>
        <w:snapToGrid w:val="0"/>
        <w:spacing w:line="360" w:lineRule="auto"/>
        <w:ind w:firstLine="576"/>
        <w:jc w:val="center"/>
        <w:rPr>
          <w:rFonts w:cs="仿宋" w:asciiTheme="minorEastAsia" w:hAnsiTheme="minorEastAsia"/>
          <w:kern w:val="0"/>
          <w:sz w:val="24"/>
          <w:lang w:val="zh-CN"/>
        </w:rPr>
      </w:pPr>
    </w:p>
    <w:p w14:paraId="4B389AF9">
      <w:pPr>
        <w:snapToGrid w:val="0"/>
        <w:spacing w:line="360" w:lineRule="auto"/>
        <w:ind w:firstLine="576"/>
        <w:jc w:val="center"/>
        <w:rPr>
          <w:rFonts w:cs="仿宋" w:asciiTheme="minorEastAsia" w:hAnsiTheme="minorEastAsia"/>
          <w:kern w:val="0"/>
          <w:sz w:val="24"/>
          <w:lang w:val="zh-CN"/>
        </w:rPr>
      </w:pPr>
    </w:p>
    <w:p w14:paraId="7504AA6C">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E423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7221514F">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34D193BE">
            <w:pPr>
              <w:pStyle w:val="28"/>
              <w:adjustRightInd w:val="0"/>
              <w:spacing w:line="360" w:lineRule="auto"/>
              <w:rPr>
                <w:rFonts w:cs="仿宋" w:asciiTheme="minorEastAsia" w:hAnsiTheme="minorEastAsia" w:eastAsiaTheme="minorEastAsia"/>
                <w:bCs/>
                <w:sz w:val="24"/>
              </w:rPr>
            </w:pPr>
          </w:p>
        </w:tc>
      </w:tr>
    </w:tbl>
    <w:p w14:paraId="6C557BF4">
      <w:pPr>
        <w:snapToGrid w:val="0"/>
        <w:spacing w:line="360" w:lineRule="auto"/>
        <w:ind w:firstLine="576"/>
        <w:jc w:val="center"/>
        <w:rPr>
          <w:rFonts w:cs="仿宋" w:asciiTheme="minorEastAsia" w:hAnsiTheme="minorEastAsia"/>
          <w:kern w:val="0"/>
          <w:sz w:val="24"/>
          <w:lang w:val="zh-CN"/>
        </w:rPr>
      </w:pPr>
    </w:p>
    <w:p w14:paraId="72F006C7">
      <w:pPr>
        <w:snapToGrid w:val="0"/>
        <w:spacing w:line="360" w:lineRule="auto"/>
        <w:ind w:firstLine="576"/>
        <w:rPr>
          <w:rFonts w:cs="仿宋" w:asciiTheme="minorEastAsia" w:hAnsiTheme="minorEastAsia"/>
          <w:kern w:val="0"/>
          <w:sz w:val="24"/>
          <w:lang w:val="zh-CN"/>
        </w:rPr>
      </w:pPr>
    </w:p>
    <w:p w14:paraId="50258FB1">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69336095">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7075A92F">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71DCCA88">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5A85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618267BB">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61F6A6F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435D641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4C67528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53F6405">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00677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0D8BFA7">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7D517723">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7DFD367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682D015A">
            <w:pPr>
              <w:jc w:val="center"/>
              <w:rPr>
                <w:rFonts w:cs="仿宋" w:asciiTheme="minorEastAsia" w:hAnsiTheme="minorEastAsia"/>
                <w:sz w:val="24"/>
              </w:rPr>
            </w:pPr>
          </w:p>
          <w:p w14:paraId="542D58EB">
            <w:pPr>
              <w:jc w:val="center"/>
              <w:rPr>
                <w:rFonts w:cs="仿宋" w:asciiTheme="minorEastAsia" w:hAnsiTheme="minorEastAsia"/>
                <w:sz w:val="24"/>
              </w:rPr>
            </w:pPr>
            <w:r>
              <w:rPr>
                <w:rFonts w:hint="eastAsia" w:cs="仿宋" w:asciiTheme="minorEastAsia" w:hAnsiTheme="minorEastAsia"/>
                <w:sz w:val="24"/>
              </w:rPr>
              <w:t>见响应文件</w:t>
            </w:r>
          </w:p>
          <w:p w14:paraId="6A6313B3">
            <w:pPr>
              <w:jc w:val="center"/>
              <w:rPr>
                <w:rFonts w:cs="仿宋" w:asciiTheme="minorEastAsia" w:hAnsiTheme="minorEastAsia"/>
              </w:rPr>
            </w:pPr>
            <w:r>
              <w:rPr>
                <w:rFonts w:hint="eastAsia" w:cs="仿宋" w:asciiTheme="minorEastAsia" w:hAnsiTheme="minorEastAsia"/>
                <w:sz w:val="24"/>
              </w:rPr>
              <w:t>第 页</w:t>
            </w:r>
          </w:p>
        </w:tc>
      </w:tr>
      <w:tr w14:paraId="1385A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F8604F4">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5EB56E32">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1EBB2957">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7DBE29A7">
            <w:pPr>
              <w:jc w:val="center"/>
              <w:rPr>
                <w:rFonts w:cs="仿宋" w:asciiTheme="minorEastAsia" w:hAnsiTheme="minorEastAsia"/>
              </w:rPr>
            </w:pPr>
            <w:r>
              <w:rPr>
                <w:rFonts w:hint="eastAsia" w:cs="仿宋" w:asciiTheme="minorEastAsia" w:hAnsiTheme="minorEastAsia"/>
                <w:sz w:val="24"/>
              </w:rPr>
              <w:t>见响应文件第  页</w:t>
            </w:r>
          </w:p>
        </w:tc>
      </w:tr>
      <w:tr w14:paraId="105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90854EE">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3B9FDC7E">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响应文件满足询价采购文件的其他实质性要求。</w:t>
            </w:r>
          </w:p>
        </w:tc>
        <w:tc>
          <w:tcPr>
            <w:tcW w:w="3395" w:type="dxa"/>
            <w:vAlign w:val="center"/>
          </w:tcPr>
          <w:p w14:paraId="12BBF5D4">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3D196D77">
            <w:pPr>
              <w:jc w:val="center"/>
              <w:rPr>
                <w:rFonts w:cs="仿宋" w:asciiTheme="minorEastAsia" w:hAnsiTheme="minorEastAsia"/>
              </w:rPr>
            </w:pPr>
            <w:r>
              <w:rPr>
                <w:rFonts w:hint="eastAsia" w:cs="仿宋" w:asciiTheme="minorEastAsia" w:hAnsiTheme="minorEastAsia"/>
                <w:sz w:val="24"/>
              </w:rPr>
              <w:t>见响应文件第  页</w:t>
            </w:r>
          </w:p>
        </w:tc>
      </w:tr>
    </w:tbl>
    <w:p w14:paraId="77281977">
      <w:pPr>
        <w:jc w:val="center"/>
        <w:rPr>
          <w:rFonts w:cs="仿宋" w:asciiTheme="minorEastAsia" w:hAnsiTheme="minorEastAsia"/>
          <w:b/>
          <w:kern w:val="0"/>
          <w:sz w:val="32"/>
          <w:szCs w:val="32"/>
        </w:rPr>
      </w:pPr>
    </w:p>
    <w:p w14:paraId="11CB5563">
      <w:pPr>
        <w:jc w:val="center"/>
        <w:rPr>
          <w:rFonts w:cs="仿宋" w:asciiTheme="minorEastAsia" w:hAnsiTheme="minorEastAsia"/>
          <w:b/>
          <w:kern w:val="0"/>
          <w:sz w:val="32"/>
          <w:szCs w:val="32"/>
        </w:rPr>
      </w:pPr>
    </w:p>
    <w:p w14:paraId="5607D54E">
      <w:pPr>
        <w:jc w:val="center"/>
        <w:rPr>
          <w:rFonts w:cs="仿宋" w:asciiTheme="minorEastAsia" w:hAnsiTheme="minorEastAsia"/>
          <w:b/>
          <w:kern w:val="0"/>
          <w:sz w:val="32"/>
          <w:szCs w:val="32"/>
        </w:rPr>
      </w:pPr>
    </w:p>
    <w:p w14:paraId="321C7A44">
      <w:pPr>
        <w:jc w:val="center"/>
        <w:rPr>
          <w:rFonts w:cs="仿宋" w:asciiTheme="minorEastAsia" w:hAnsiTheme="minorEastAsia"/>
          <w:b/>
          <w:kern w:val="0"/>
          <w:sz w:val="32"/>
          <w:szCs w:val="32"/>
        </w:rPr>
      </w:pPr>
    </w:p>
    <w:p w14:paraId="7243873D">
      <w:pPr>
        <w:jc w:val="center"/>
        <w:rPr>
          <w:rFonts w:cs="仿宋" w:asciiTheme="minorEastAsia" w:hAnsiTheme="minorEastAsia"/>
          <w:b/>
          <w:kern w:val="0"/>
          <w:sz w:val="32"/>
          <w:szCs w:val="32"/>
        </w:rPr>
      </w:pPr>
    </w:p>
    <w:p w14:paraId="27342B1E">
      <w:pPr>
        <w:jc w:val="center"/>
        <w:rPr>
          <w:rFonts w:cs="仿宋" w:asciiTheme="minorEastAsia" w:hAnsiTheme="minorEastAsia"/>
          <w:b/>
          <w:kern w:val="0"/>
          <w:sz w:val="32"/>
          <w:szCs w:val="32"/>
        </w:rPr>
      </w:pPr>
    </w:p>
    <w:p w14:paraId="16B19690">
      <w:pPr>
        <w:jc w:val="center"/>
        <w:rPr>
          <w:rFonts w:cs="仿宋" w:asciiTheme="minorEastAsia" w:hAnsiTheme="minorEastAsia"/>
          <w:b/>
          <w:kern w:val="0"/>
          <w:sz w:val="32"/>
          <w:szCs w:val="32"/>
        </w:rPr>
      </w:pPr>
    </w:p>
    <w:p w14:paraId="2EFA5564">
      <w:pPr>
        <w:jc w:val="center"/>
        <w:rPr>
          <w:rFonts w:cs="仿宋" w:asciiTheme="minorEastAsia" w:hAnsiTheme="minorEastAsia"/>
          <w:b/>
          <w:kern w:val="0"/>
          <w:sz w:val="32"/>
          <w:szCs w:val="32"/>
        </w:rPr>
      </w:pPr>
    </w:p>
    <w:p w14:paraId="25F79549">
      <w:pPr>
        <w:jc w:val="center"/>
        <w:rPr>
          <w:rFonts w:cs="仿宋" w:asciiTheme="minorEastAsia" w:hAnsiTheme="minorEastAsia"/>
          <w:b/>
          <w:kern w:val="0"/>
          <w:sz w:val="32"/>
          <w:szCs w:val="32"/>
        </w:rPr>
      </w:pPr>
    </w:p>
    <w:p w14:paraId="29DCD024">
      <w:pPr>
        <w:jc w:val="center"/>
        <w:rPr>
          <w:rFonts w:cs="仿宋" w:asciiTheme="minorEastAsia" w:hAnsiTheme="minorEastAsia"/>
          <w:b/>
          <w:kern w:val="0"/>
          <w:sz w:val="32"/>
          <w:szCs w:val="32"/>
        </w:rPr>
      </w:pPr>
    </w:p>
    <w:p w14:paraId="4E5FEF51">
      <w:pPr>
        <w:jc w:val="center"/>
        <w:rPr>
          <w:rFonts w:cs="仿宋" w:asciiTheme="minorEastAsia" w:hAnsiTheme="minorEastAsia"/>
          <w:b/>
          <w:kern w:val="0"/>
          <w:sz w:val="32"/>
          <w:szCs w:val="32"/>
        </w:rPr>
      </w:pPr>
    </w:p>
    <w:p w14:paraId="52AFC843">
      <w:pPr>
        <w:jc w:val="center"/>
        <w:rPr>
          <w:rFonts w:cs="仿宋" w:asciiTheme="minorEastAsia" w:hAnsiTheme="minorEastAsia"/>
          <w:b/>
          <w:kern w:val="0"/>
          <w:sz w:val="32"/>
          <w:szCs w:val="32"/>
        </w:rPr>
      </w:pPr>
    </w:p>
    <w:p w14:paraId="6D3B41EA">
      <w:pPr>
        <w:jc w:val="center"/>
        <w:rPr>
          <w:rFonts w:cs="仿宋" w:asciiTheme="minorEastAsia" w:hAnsiTheme="minorEastAsia"/>
          <w:b/>
          <w:kern w:val="0"/>
          <w:sz w:val="32"/>
          <w:szCs w:val="32"/>
        </w:rPr>
      </w:pPr>
    </w:p>
    <w:p w14:paraId="5ED2E8AF">
      <w:pPr>
        <w:jc w:val="center"/>
        <w:rPr>
          <w:rFonts w:cs="仿宋" w:asciiTheme="minorEastAsia" w:hAnsiTheme="minorEastAsia"/>
          <w:b/>
          <w:kern w:val="0"/>
          <w:sz w:val="32"/>
          <w:szCs w:val="32"/>
        </w:rPr>
      </w:pPr>
    </w:p>
    <w:p w14:paraId="7171A8AD">
      <w:pPr>
        <w:jc w:val="center"/>
        <w:rPr>
          <w:rFonts w:cs="仿宋" w:asciiTheme="minorEastAsia" w:hAnsiTheme="minorEastAsia"/>
          <w:b/>
          <w:kern w:val="0"/>
          <w:sz w:val="32"/>
          <w:szCs w:val="32"/>
        </w:rPr>
      </w:pPr>
    </w:p>
    <w:p w14:paraId="743EBE87">
      <w:pPr>
        <w:jc w:val="center"/>
        <w:rPr>
          <w:rFonts w:cs="仿宋" w:asciiTheme="minorEastAsia" w:hAnsiTheme="minorEastAsia"/>
          <w:b/>
          <w:kern w:val="0"/>
          <w:sz w:val="32"/>
          <w:szCs w:val="32"/>
        </w:rPr>
      </w:pPr>
    </w:p>
    <w:p w14:paraId="0714DD92">
      <w:pPr>
        <w:jc w:val="center"/>
        <w:rPr>
          <w:rFonts w:cs="仿宋" w:asciiTheme="minorEastAsia" w:hAnsiTheme="minorEastAsia"/>
          <w:b/>
          <w:kern w:val="0"/>
          <w:sz w:val="32"/>
          <w:szCs w:val="32"/>
        </w:rPr>
      </w:pPr>
    </w:p>
    <w:p w14:paraId="6C92CA83">
      <w:pPr>
        <w:jc w:val="center"/>
        <w:rPr>
          <w:rFonts w:cs="仿宋" w:asciiTheme="minorEastAsia" w:hAnsiTheme="minorEastAsia"/>
          <w:b/>
          <w:kern w:val="0"/>
          <w:sz w:val="32"/>
          <w:szCs w:val="32"/>
        </w:rPr>
      </w:pPr>
    </w:p>
    <w:p w14:paraId="11BE00EA">
      <w:pPr>
        <w:jc w:val="center"/>
        <w:rPr>
          <w:rFonts w:cs="仿宋" w:asciiTheme="minorEastAsia" w:hAnsiTheme="minorEastAsia"/>
          <w:b/>
          <w:kern w:val="0"/>
          <w:sz w:val="32"/>
          <w:szCs w:val="32"/>
        </w:rPr>
      </w:pPr>
    </w:p>
    <w:p w14:paraId="70E4995D">
      <w:pPr>
        <w:jc w:val="center"/>
        <w:rPr>
          <w:rFonts w:cs="仿宋" w:asciiTheme="minorEastAsia" w:hAnsiTheme="minorEastAsia"/>
          <w:b/>
          <w:kern w:val="0"/>
          <w:sz w:val="32"/>
          <w:szCs w:val="32"/>
        </w:rPr>
      </w:pPr>
    </w:p>
    <w:p w14:paraId="0E65030C">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7DE5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A2A78F7">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585E253B">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6EECE20A">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3693F8C">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6A6F1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7C01E1D5">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38D46B24">
            <w:pPr>
              <w:jc w:val="center"/>
              <w:rPr>
                <w:rFonts w:cs="仿宋" w:asciiTheme="minorEastAsia" w:hAnsiTheme="minorEastAsia"/>
                <w:b/>
                <w:kern w:val="0"/>
                <w:sz w:val="32"/>
                <w:szCs w:val="32"/>
              </w:rPr>
            </w:pPr>
          </w:p>
        </w:tc>
        <w:tc>
          <w:tcPr>
            <w:tcW w:w="3546" w:type="dxa"/>
          </w:tcPr>
          <w:p w14:paraId="3F4F6987">
            <w:pPr>
              <w:jc w:val="center"/>
              <w:rPr>
                <w:rFonts w:cs="仿宋" w:asciiTheme="minorEastAsia" w:hAnsiTheme="minorEastAsia"/>
                <w:b/>
                <w:kern w:val="0"/>
                <w:sz w:val="32"/>
                <w:szCs w:val="32"/>
              </w:rPr>
            </w:pPr>
          </w:p>
        </w:tc>
        <w:tc>
          <w:tcPr>
            <w:tcW w:w="1276" w:type="dxa"/>
          </w:tcPr>
          <w:p w14:paraId="17CCE6A3">
            <w:pPr>
              <w:jc w:val="center"/>
              <w:rPr>
                <w:rFonts w:cs="仿宋" w:asciiTheme="minorEastAsia" w:hAnsiTheme="minorEastAsia"/>
                <w:b/>
                <w:kern w:val="0"/>
                <w:sz w:val="32"/>
                <w:szCs w:val="32"/>
              </w:rPr>
            </w:pPr>
          </w:p>
        </w:tc>
      </w:tr>
      <w:tr w14:paraId="0449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F385CBC">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3CBC1010">
            <w:pPr>
              <w:jc w:val="center"/>
              <w:rPr>
                <w:rFonts w:cs="仿宋" w:asciiTheme="minorEastAsia" w:hAnsiTheme="minorEastAsia"/>
                <w:b/>
                <w:kern w:val="0"/>
                <w:sz w:val="32"/>
                <w:szCs w:val="32"/>
              </w:rPr>
            </w:pPr>
          </w:p>
        </w:tc>
        <w:tc>
          <w:tcPr>
            <w:tcW w:w="3546" w:type="dxa"/>
          </w:tcPr>
          <w:p w14:paraId="15C79129">
            <w:pPr>
              <w:jc w:val="center"/>
              <w:rPr>
                <w:rFonts w:cs="仿宋" w:asciiTheme="minorEastAsia" w:hAnsiTheme="minorEastAsia"/>
                <w:b/>
                <w:kern w:val="0"/>
                <w:sz w:val="32"/>
                <w:szCs w:val="32"/>
              </w:rPr>
            </w:pPr>
          </w:p>
        </w:tc>
        <w:tc>
          <w:tcPr>
            <w:tcW w:w="1276" w:type="dxa"/>
          </w:tcPr>
          <w:p w14:paraId="7A0513BE">
            <w:pPr>
              <w:jc w:val="center"/>
              <w:rPr>
                <w:rFonts w:cs="仿宋" w:asciiTheme="minorEastAsia" w:hAnsiTheme="minorEastAsia"/>
                <w:b/>
                <w:kern w:val="0"/>
                <w:sz w:val="32"/>
                <w:szCs w:val="32"/>
              </w:rPr>
            </w:pPr>
          </w:p>
        </w:tc>
      </w:tr>
      <w:tr w14:paraId="5C72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F3D58C0">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78DF277F">
            <w:pPr>
              <w:jc w:val="center"/>
              <w:rPr>
                <w:rFonts w:cs="仿宋" w:asciiTheme="minorEastAsia" w:hAnsiTheme="minorEastAsia"/>
                <w:b/>
                <w:kern w:val="0"/>
                <w:sz w:val="32"/>
                <w:szCs w:val="32"/>
              </w:rPr>
            </w:pPr>
          </w:p>
        </w:tc>
        <w:tc>
          <w:tcPr>
            <w:tcW w:w="3546" w:type="dxa"/>
          </w:tcPr>
          <w:p w14:paraId="4DCD7587">
            <w:pPr>
              <w:jc w:val="center"/>
              <w:rPr>
                <w:rFonts w:cs="仿宋" w:asciiTheme="minorEastAsia" w:hAnsiTheme="minorEastAsia"/>
                <w:b/>
                <w:kern w:val="0"/>
                <w:sz w:val="32"/>
                <w:szCs w:val="32"/>
              </w:rPr>
            </w:pPr>
          </w:p>
        </w:tc>
        <w:tc>
          <w:tcPr>
            <w:tcW w:w="1276" w:type="dxa"/>
          </w:tcPr>
          <w:p w14:paraId="5AB092BF">
            <w:pPr>
              <w:jc w:val="center"/>
              <w:rPr>
                <w:rFonts w:cs="仿宋" w:asciiTheme="minorEastAsia" w:hAnsiTheme="minorEastAsia"/>
                <w:b/>
                <w:kern w:val="0"/>
                <w:sz w:val="32"/>
                <w:szCs w:val="32"/>
              </w:rPr>
            </w:pPr>
          </w:p>
        </w:tc>
      </w:tr>
    </w:tbl>
    <w:p w14:paraId="1CEB707B">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5A958304">
      <w:pPr>
        <w:jc w:val="center"/>
        <w:rPr>
          <w:rFonts w:cs="仿宋" w:asciiTheme="minorEastAsia" w:hAnsiTheme="minorEastAsia"/>
          <w:b/>
          <w:kern w:val="0"/>
          <w:sz w:val="32"/>
          <w:szCs w:val="32"/>
        </w:rPr>
      </w:pPr>
    </w:p>
    <w:p w14:paraId="49A91BF1">
      <w:pPr>
        <w:jc w:val="center"/>
        <w:rPr>
          <w:rFonts w:cs="仿宋" w:asciiTheme="minorEastAsia" w:hAnsiTheme="minorEastAsia"/>
          <w:b/>
          <w:kern w:val="0"/>
          <w:sz w:val="32"/>
          <w:szCs w:val="32"/>
        </w:rPr>
      </w:pPr>
    </w:p>
    <w:p w14:paraId="3E33A210">
      <w:pPr>
        <w:jc w:val="center"/>
        <w:rPr>
          <w:rFonts w:cs="仿宋" w:asciiTheme="minorEastAsia" w:hAnsiTheme="minorEastAsia"/>
          <w:b/>
          <w:kern w:val="0"/>
          <w:sz w:val="32"/>
          <w:szCs w:val="32"/>
        </w:rPr>
      </w:pPr>
    </w:p>
    <w:p w14:paraId="13A77152">
      <w:pPr>
        <w:jc w:val="center"/>
        <w:rPr>
          <w:rFonts w:cs="仿宋" w:asciiTheme="minorEastAsia" w:hAnsiTheme="minorEastAsia"/>
          <w:b/>
          <w:kern w:val="0"/>
          <w:sz w:val="32"/>
          <w:szCs w:val="32"/>
        </w:rPr>
      </w:pPr>
    </w:p>
    <w:p w14:paraId="7B34B1E3">
      <w:pPr>
        <w:jc w:val="center"/>
        <w:rPr>
          <w:rFonts w:cs="仿宋" w:asciiTheme="minorEastAsia" w:hAnsiTheme="minorEastAsia"/>
          <w:b/>
          <w:kern w:val="0"/>
          <w:sz w:val="32"/>
          <w:szCs w:val="32"/>
        </w:rPr>
      </w:pPr>
    </w:p>
    <w:p w14:paraId="334D6110">
      <w:pPr>
        <w:jc w:val="center"/>
        <w:rPr>
          <w:rFonts w:cs="仿宋" w:asciiTheme="minorEastAsia" w:hAnsiTheme="minorEastAsia"/>
          <w:b/>
          <w:kern w:val="0"/>
          <w:sz w:val="32"/>
          <w:szCs w:val="32"/>
        </w:rPr>
      </w:pPr>
    </w:p>
    <w:p w14:paraId="201D5F18">
      <w:pPr>
        <w:jc w:val="center"/>
        <w:rPr>
          <w:rFonts w:cs="仿宋" w:asciiTheme="minorEastAsia" w:hAnsiTheme="minorEastAsia"/>
          <w:b/>
          <w:kern w:val="0"/>
          <w:sz w:val="32"/>
          <w:szCs w:val="32"/>
        </w:rPr>
      </w:pPr>
    </w:p>
    <w:p w14:paraId="36EFF9B6">
      <w:pPr>
        <w:jc w:val="center"/>
        <w:rPr>
          <w:rFonts w:cs="仿宋" w:asciiTheme="minorEastAsia" w:hAnsiTheme="minorEastAsia"/>
          <w:b/>
          <w:kern w:val="0"/>
          <w:sz w:val="32"/>
          <w:szCs w:val="32"/>
        </w:rPr>
      </w:pPr>
    </w:p>
    <w:p w14:paraId="4E181FBF">
      <w:pPr>
        <w:jc w:val="center"/>
        <w:rPr>
          <w:rFonts w:cs="仿宋" w:asciiTheme="minorEastAsia" w:hAnsiTheme="minorEastAsia"/>
          <w:b/>
          <w:kern w:val="0"/>
          <w:sz w:val="32"/>
          <w:szCs w:val="32"/>
        </w:rPr>
      </w:pPr>
    </w:p>
    <w:p w14:paraId="478AEA2C">
      <w:pPr>
        <w:jc w:val="center"/>
        <w:rPr>
          <w:rFonts w:cs="仿宋" w:asciiTheme="minorEastAsia" w:hAnsiTheme="minorEastAsia"/>
          <w:b/>
          <w:kern w:val="0"/>
          <w:sz w:val="32"/>
          <w:szCs w:val="32"/>
        </w:rPr>
      </w:pPr>
    </w:p>
    <w:p w14:paraId="0D326FC6">
      <w:pPr>
        <w:jc w:val="center"/>
        <w:rPr>
          <w:rFonts w:cs="仿宋" w:asciiTheme="minorEastAsia" w:hAnsiTheme="minorEastAsia"/>
          <w:b/>
          <w:kern w:val="0"/>
          <w:sz w:val="32"/>
          <w:szCs w:val="32"/>
        </w:rPr>
      </w:pPr>
    </w:p>
    <w:p w14:paraId="170730E4">
      <w:pPr>
        <w:jc w:val="center"/>
        <w:rPr>
          <w:rFonts w:cs="仿宋" w:asciiTheme="minorEastAsia" w:hAnsiTheme="minorEastAsia"/>
          <w:b/>
          <w:kern w:val="0"/>
          <w:sz w:val="32"/>
          <w:szCs w:val="32"/>
        </w:rPr>
      </w:pPr>
    </w:p>
    <w:p w14:paraId="4571D513">
      <w:pPr>
        <w:jc w:val="center"/>
        <w:rPr>
          <w:rFonts w:cs="仿宋" w:asciiTheme="minorEastAsia" w:hAnsiTheme="minorEastAsia"/>
          <w:b/>
          <w:kern w:val="0"/>
          <w:sz w:val="32"/>
          <w:szCs w:val="32"/>
        </w:rPr>
      </w:pPr>
    </w:p>
    <w:p w14:paraId="0700033D">
      <w:pPr>
        <w:jc w:val="center"/>
        <w:rPr>
          <w:rFonts w:cs="仿宋" w:asciiTheme="minorEastAsia" w:hAnsiTheme="minorEastAsia"/>
          <w:b/>
          <w:kern w:val="0"/>
          <w:sz w:val="32"/>
          <w:szCs w:val="32"/>
        </w:rPr>
      </w:pPr>
    </w:p>
    <w:p w14:paraId="6FB83029">
      <w:pPr>
        <w:jc w:val="center"/>
        <w:rPr>
          <w:rFonts w:cs="仿宋" w:asciiTheme="minorEastAsia" w:hAnsiTheme="minorEastAsia"/>
          <w:b/>
          <w:kern w:val="0"/>
          <w:sz w:val="32"/>
          <w:szCs w:val="32"/>
        </w:rPr>
      </w:pPr>
    </w:p>
    <w:p w14:paraId="3167574B">
      <w:pPr>
        <w:jc w:val="center"/>
        <w:rPr>
          <w:rFonts w:cs="仿宋" w:asciiTheme="minorEastAsia" w:hAnsiTheme="minorEastAsia"/>
          <w:b/>
          <w:kern w:val="0"/>
          <w:sz w:val="32"/>
          <w:szCs w:val="32"/>
        </w:rPr>
      </w:pPr>
    </w:p>
    <w:p w14:paraId="1EC2CB78">
      <w:pPr>
        <w:jc w:val="center"/>
        <w:rPr>
          <w:rFonts w:cs="仿宋" w:asciiTheme="minorEastAsia" w:hAnsiTheme="minorEastAsia"/>
          <w:b/>
          <w:kern w:val="0"/>
          <w:sz w:val="32"/>
          <w:szCs w:val="32"/>
        </w:rPr>
      </w:pPr>
    </w:p>
    <w:p w14:paraId="21EB9318">
      <w:pPr>
        <w:jc w:val="center"/>
        <w:rPr>
          <w:rFonts w:cs="仿宋" w:asciiTheme="minorEastAsia" w:hAnsiTheme="minorEastAsia"/>
          <w:b/>
          <w:kern w:val="0"/>
          <w:sz w:val="32"/>
          <w:szCs w:val="32"/>
        </w:rPr>
      </w:pPr>
    </w:p>
    <w:p w14:paraId="7492D9A3">
      <w:pPr>
        <w:jc w:val="center"/>
        <w:rPr>
          <w:rFonts w:cs="仿宋" w:asciiTheme="minorEastAsia" w:hAnsiTheme="minorEastAsia"/>
          <w:b/>
          <w:kern w:val="0"/>
          <w:sz w:val="32"/>
          <w:szCs w:val="32"/>
        </w:rPr>
      </w:pPr>
    </w:p>
    <w:p w14:paraId="0D84458B">
      <w:pPr>
        <w:jc w:val="center"/>
        <w:rPr>
          <w:rFonts w:cs="仿宋" w:asciiTheme="minorEastAsia" w:hAnsiTheme="minorEastAsia"/>
          <w:b/>
          <w:kern w:val="0"/>
          <w:sz w:val="32"/>
          <w:szCs w:val="32"/>
        </w:rPr>
      </w:pPr>
    </w:p>
    <w:p w14:paraId="1704277B">
      <w:pPr>
        <w:jc w:val="center"/>
        <w:rPr>
          <w:rFonts w:cs="仿宋" w:asciiTheme="minorEastAsia" w:hAnsiTheme="minorEastAsia"/>
          <w:b/>
          <w:kern w:val="0"/>
          <w:sz w:val="32"/>
          <w:szCs w:val="32"/>
        </w:rPr>
      </w:pPr>
    </w:p>
    <w:p w14:paraId="394C7578">
      <w:pPr>
        <w:jc w:val="center"/>
        <w:rPr>
          <w:rFonts w:cs="仿宋" w:asciiTheme="minorEastAsia" w:hAnsiTheme="minorEastAsia"/>
          <w:b/>
          <w:kern w:val="0"/>
          <w:sz w:val="32"/>
          <w:szCs w:val="32"/>
        </w:rPr>
      </w:pPr>
    </w:p>
    <w:p w14:paraId="2292A80C">
      <w:pPr>
        <w:jc w:val="center"/>
        <w:rPr>
          <w:rFonts w:cs="仿宋" w:asciiTheme="minorEastAsia" w:hAnsiTheme="minorEastAsia"/>
          <w:b/>
          <w:kern w:val="0"/>
          <w:sz w:val="32"/>
          <w:szCs w:val="32"/>
        </w:rPr>
      </w:pPr>
    </w:p>
    <w:p w14:paraId="6938DCC4">
      <w:pPr>
        <w:jc w:val="center"/>
        <w:rPr>
          <w:rFonts w:cs="仿宋" w:asciiTheme="minorEastAsia" w:hAnsiTheme="minorEastAsia"/>
          <w:b/>
          <w:kern w:val="0"/>
          <w:sz w:val="32"/>
          <w:szCs w:val="32"/>
        </w:rPr>
      </w:pPr>
    </w:p>
    <w:p w14:paraId="2363B7EF">
      <w:pPr>
        <w:jc w:val="center"/>
        <w:rPr>
          <w:rFonts w:cs="仿宋" w:asciiTheme="minorEastAsia" w:hAnsiTheme="minorEastAsia"/>
          <w:b/>
          <w:kern w:val="0"/>
          <w:sz w:val="32"/>
          <w:szCs w:val="32"/>
        </w:rPr>
      </w:pPr>
    </w:p>
    <w:p w14:paraId="5FEAC889">
      <w:pPr>
        <w:jc w:val="center"/>
        <w:rPr>
          <w:rFonts w:cs="仿宋" w:asciiTheme="minorEastAsia" w:hAnsiTheme="minorEastAsia"/>
          <w:b/>
          <w:kern w:val="0"/>
          <w:sz w:val="32"/>
          <w:szCs w:val="32"/>
        </w:rPr>
      </w:pPr>
    </w:p>
    <w:p w14:paraId="79CC8566">
      <w:pPr>
        <w:jc w:val="center"/>
        <w:rPr>
          <w:rFonts w:cs="仿宋" w:asciiTheme="minorEastAsia" w:hAnsiTheme="minorEastAsia"/>
          <w:b/>
          <w:kern w:val="0"/>
          <w:sz w:val="32"/>
          <w:szCs w:val="32"/>
        </w:rPr>
      </w:pPr>
    </w:p>
    <w:p w14:paraId="71C8E29D">
      <w:pPr>
        <w:jc w:val="center"/>
        <w:rPr>
          <w:rFonts w:cs="仿宋" w:asciiTheme="minorEastAsia" w:hAnsiTheme="minorEastAsia"/>
          <w:b/>
          <w:kern w:val="0"/>
          <w:sz w:val="32"/>
          <w:szCs w:val="32"/>
        </w:rPr>
      </w:pPr>
    </w:p>
    <w:p w14:paraId="3CEEAC08">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五、</w:t>
      </w:r>
      <w:r>
        <w:rPr>
          <w:rFonts w:hint="eastAsia" w:cs="仿宋" w:asciiTheme="minorEastAsia" w:hAnsiTheme="minorEastAsia"/>
          <w:b/>
          <w:kern w:val="0"/>
          <w:sz w:val="32"/>
          <w:szCs w:val="32"/>
          <w:lang w:val="zh-CN"/>
        </w:rPr>
        <w:t>供应商廉洁自律承诺书</w:t>
      </w:r>
    </w:p>
    <w:p w14:paraId="17332EE8">
      <w:pPr>
        <w:snapToGrid w:val="0"/>
        <w:spacing w:line="360" w:lineRule="auto"/>
        <w:rPr>
          <w:rFonts w:cs="仿宋" w:asciiTheme="minorEastAsia" w:hAnsiTheme="minorEastAsia"/>
          <w:sz w:val="24"/>
        </w:rPr>
      </w:pPr>
    </w:p>
    <w:p w14:paraId="0E68A6E9">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18DA106F">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4E32284B">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1418043B">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49DB251E">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54DA8D5A">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7A6AC55A">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326C99AE">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4B4AEBC8">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712017D5">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3282B309">
      <w:pPr>
        <w:autoSpaceDE w:val="0"/>
        <w:autoSpaceDN w:val="0"/>
        <w:spacing w:line="360" w:lineRule="auto"/>
        <w:ind w:left="2"/>
        <w:jc w:val="left"/>
        <w:rPr>
          <w:rFonts w:cs="仿宋" w:asciiTheme="minorEastAsia" w:hAnsiTheme="minorEastAsia"/>
          <w:kern w:val="0"/>
          <w:sz w:val="24"/>
          <w:lang w:val="zh-CN"/>
        </w:rPr>
      </w:pPr>
    </w:p>
    <w:p w14:paraId="79EC175D">
      <w:pPr>
        <w:autoSpaceDE w:val="0"/>
        <w:autoSpaceDN w:val="0"/>
        <w:spacing w:line="360" w:lineRule="auto"/>
        <w:ind w:left="2"/>
        <w:jc w:val="left"/>
        <w:rPr>
          <w:rFonts w:cs="仿宋" w:asciiTheme="minorEastAsia" w:hAnsiTheme="minorEastAsia"/>
          <w:kern w:val="0"/>
          <w:sz w:val="24"/>
          <w:lang w:val="zh-CN"/>
        </w:rPr>
      </w:pPr>
    </w:p>
    <w:p w14:paraId="4B260609">
      <w:pPr>
        <w:autoSpaceDE w:val="0"/>
        <w:autoSpaceDN w:val="0"/>
        <w:spacing w:line="360" w:lineRule="auto"/>
        <w:ind w:left="2"/>
        <w:jc w:val="left"/>
        <w:rPr>
          <w:rFonts w:cs="仿宋" w:asciiTheme="minorEastAsia" w:hAnsiTheme="minorEastAsia"/>
          <w:kern w:val="0"/>
          <w:sz w:val="24"/>
          <w:lang w:val="zh-CN"/>
        </w:rPr>
      </w:pPr>
    </w:p>
    <w:p w14:paraId="375BFD47">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3E9E3A8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6590DF93">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3C82F20B">
      <w:pPr>
        <w:pStyle w:val="8"/>
        <w:sectPr>
          <w:pgSz w:w="11906" w:h="16838"/>
          <w:pgMar w:top="1276" w:right="1418" w:bottom="1247" w:left="1418" w:header="851" w:footer="992" w:gutter="0"/>
          <w:cols w:space="720" w:num="1"/>
          <w:titlePg/>
          <w:docGrid w:linePitch="312" w:charSpace="0"/>
        </w:sectPr>
      </w:pPr>
    </w:p>
    <w:p w14:paraId="312300A4">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六</w:t>
      </w:r>
      <w:r>
        <w:rPr>
          <w:rFonts w:hint="eastAsia" w:cs="仿宋" w:asciiTheme="minorEastAsia" w:hAnsiTheme="minorEastAsia"/>
          <w:b/>
          <w:kern w:val="0"/>
          <w:sz w:val="32"/>
          <w:szCs w:val="32"/>
          <w:lang w:val="zh-CN"/>
        </w:rPr>
        <w:t>、供应商股东信息及出资比例信息表</w:t>
      </w:r>
    </w:p>
    <w:p w14:paraId="19CB14F7">
      <w:pPr>
        <w:pStyle w:val="13"/>
        <w:rPr>
          <w:lang w:val="zh-CN"/>
        </w:rPr>
      </w:pPr>
    </w:p>
    <w:p w14:paraId="4F828938">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2A9A9656">
        <w:tblPrEx>
          <w:tblCellMar>
            <w:top w:w="0" w:type="dxa"/>
            <w:left w:w="108" w:type="dxa"/>
            <w:bottom w:w="0" w:type="dxa"/>
            <w:right w:w="108" w:type="dxa"/>
          </w:tblCellMar>
        </w:tblPrEx>
        <w:trPr>
          <w:jc w:val="center"/>
        </w:trPr>
        <w:tc>
          <w:tcPr>
            <w:tcW w:w="1028" w:type="dxa"/>
          </w:tcPr>
          <w:p w14:paraId="5E836762">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3333E7B7">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0680CDAD">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1DC3A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2B0AE2C">
            <w:pPr>
              <w:spacing w:line="360" w:lineRule="auto"/>
              <w:rPr>
                <w:rFonts w:ascii="宋体" w:hAnsi="宋体" w:eastAsia="宋体" w:cs="宋体"/>
                <w:b/>
                <w:kern w:val="0"/>
                <w:sz w:val="24"/>
              </w:rPr>
            </w:pPr>
          </w:p>
        </w:tc>
        <w:tc>
          <w:tcPr>
            <w:tcW w:w="2482" w:type="dxa"/>
          </w:tcPr>
          <w:p w14:paraId="4CF38550">
            <w:pPr>
              <w:spacing w:line="360" w:lineRule="auto"/>
              <w:rPr>
                <w:rFonts w:ascii="宋体" w:hAnsi="宋体" w:eastAsia="宋体" w:cs="宋体"/>
                <w:b/>
                <w:kern w:val="0"/>
                <w:sz w:val="24"/>
              </w:rPr>
            </w:pPr>
          </w:p>
        </w:tc>
        <w:tc>
          <w:tcPr>
            <w:tcW w:w="2881" w:type="dxa"/>
          </w:tcPr>
          <w:p w14:paraId="39B4B80D">
            <w:pPr>
              <w:spacing w:line="360" w:lineRule="auto"/>
              <w:rPr>
                <w:rFonts w:ascii="宋体" w:hAnsi="宋体" w:eastAsia="宋体" w:cs="宋体"/>
                <w:b/>
                <w:kern w:val="0"/>
                <w:sz w:val="24"/>
              </w:rPr>
            </w:pPr>
          </w:p>
        </w:tc>
      </w:tr>
      <w:tr w14:paraId="72270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63A3614">
            <w:pPr>
              <w:spacing w:line="360" w:lineRule="auto"/>
              <w:rPr>
                <w:rFonts w:ascii="宋体" w:hAnsi="宋体" w:eastAsia="宋体" w:cs="宋体"/>
                <w:b/>
                <w:kern w:val="0"/>
                <w:sz w:val="24"/>
              </w:rPr>
            </w:pPr>
          </w:p>
        </w:tc>
        <w:tc>
          <w:tcPr>
            <w:tcW w:w="2482" w:type="dxa"/>
          </w:tcPr>
          <w:p w14:paraId="2191A667">
            <w:pPr>
              <w:spacing w:line="360" w:lineRule="auto"/>
              <w:rPr>
                <w:rFonts w:ascii="宋体" w:hAnsi="宋体" w:eastAsia="宋体" w:cs="宋体"/>
                <w:b/>
                <w:kern w:val="0"/>
                <w:sz w:val="24"/>
              </w:rPr>
            </w:pPr>
          </w:p>
        </w:tc>
        <w:tc>
          <w:tcPr>
            <w:tcW w:w="2881" w:type="dxa"/>
          </w:tcPr>
          <w:p w14:paraId="3A4C87BA">
            <w:pPr>
              <w:spacing w:line="360" w:lineRule="auto"/>
              <w:rPr>
                <w:rFonts w:ascii="宋体" w:hAnsi="宋体" w:eastAsia="宋体" w:cs="宋体"/>
                <w:b/>
                <w:kern w:val="0"/>
                <w:sz w:val="24"/>
              </w:rPr>
            </w:pPr>
          </w:p>
        </w:tc>
      </w:tr>
      <w:tr w14:paraId="6020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A9581BA">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16A914F2">
            <w:pPr>
              <w:spacing w:line="360" w:lineRule="auto"/>
              <w:rPr>
                <w:rFonts w:ascii="宋体" w:hAnsi="宋体" w:eastAsia="宋体" w:cs="宋体"/>
                <w:b/>
                <w:kern w:val="0"/>
                <w:sz w:val="24"/>
              </w:rPr>
            </w:pPr>
          </w:p>
        </w:tc>
        <w:tc>
          <w:tcPr>
            <w:tcW w:w="2881" w:type="dxa"/>
          </w:tcPr>
          <w:p w14:paraId="765018DD">
            <w:pPr>
              <w:spacing w:line="360" w:lineRule="auto"/>
              <w:rPr>
                <w:rFonts w:ascii="宋体" w:hAnsi="宋体" w:eastAsia="宋体" w:cs="宋体"/>
                <w:b/>
                <w:kern w:val="0"/>
                <w:sz w:val="24"/>
              </w:rPr>
            </w:pPr>
          </w:p>
        </w:tc>
      </w:tr>
    </w:tbl>
    <w:p w14:paraId="0CF411BA">
      <w:pPr>
        <w:spacing w:line="360" w:lineRule="auto"/>
        <w:rPr>
          <w:rFonts w:ascii="宋体" w:hAnsi="宋体" w:eastAsia="宋体" w:cs="宋体"/>
          <w:kern w:val="0"/>
          <w:sz w:val="24"/>
        </w:rPr>
      </w:pPr>
    </w:p>
    <w:p w14:paraId="49FDE155">
      <w:pPr>
        <w:spacing w:line="360" w:lineRule="auto"/>
        <w:rPr>
          <w:rFonts w:ascii="宋体" w:hAnsi="宋体" w:eastAsia="宋体" w:cs="宋体"/>
          <w:kern w:val="0"/>
          <w:sz w:val="24"/>
        </w:rPr>
      </w:pPr>
    </w:p>
    <w:p w14:paraId="3B821557">
      <w:pPr>
        <w:spacing w:line="360" w:lineRule="auto"/>
        <w:rPr>
          <w:rFonts w:ascii="宋体" w:hAnsi="宋体" w:eastAsia="宋体" w:cs="宋体"/>
          <w:kern w:val="0"/>
          <w:sz w:val="24"/>
        </w:rPr>
      </w:pPr>
      <w:r>
        <w:rPr>
          <w:rFonts w:hint="eastAsia" w:ascii="宋体" w:hAnsi="宋体" w:eastAsia="宋体" w:cs="宋体"/>
          <w:kern w:val="0"/>
          <w:sz w:val="24"/>
        </w:rPr>
        <w:t>供应商（公章）：</w:t>
      </w:r>
    </w:p>
    <w:p w14:paraId="3EBF7D74">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p>
    <w:p w14:paraId="108DEE24">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lang w:val="zh-CN"/>
        </w:rPr>
        <w:t>年月</w:t>
      </w:r>
      <w:r>
        <w:rPr>
          <w:rFonts w:hint="eastAsia" w:ascii="宋体" w:hAnsi="宋体" w:eastAsia="宋体" w:cs="宋体"/>
          <w:kern w:val="0"/>
          <w:sz w:val="24"/>
          <w:u w:val="single"/>
        </w:rPr>
        <w:tab/>
      </w:r>
      <w:r>
        <w:rPr>
          <w:rFonts w:hint="eastAsia" w:ascii="宋体" w:hAnsi="宋体" w:eastAsia="宋体" w:cs="宋体"/>
          <w:kern w:val="0"/>
          <w:sz w:val="24"/>
          <w:lang w:val="zh-CN"/>
        </w:rPr>
        <w:t>日</w:t>
      </w:r>
    </w:p>
    <w:p w14:paraId="4F1445DA">
      <w:pPr>
        <w:spacing w:line="360" w:lineRule="auto"/>
        <w:rPr>
          <w:rFonts w:ascii="宋体" w:hAnsi="宋体" w:eastAsia="宋体" w:cs="宋体"/>
          <w:b/>
          <w:bCs/>
          <w:sz w:val="24"/>
        </w:rPr>
      </w:pPr>
    </w:p>
    <w:p w14:paraId="7B327075">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20630994">
      <w:pPr>
        <w:pStyle w:val="13"/>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48EB2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A413EE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008A44E1">
            <w:pPr>
              <w:spacing w:line="360" w:lineRule="auto"/>
              <w:jc w:val="center"/>
              <w:rPr>
                <w:rFonts w:ascii="宋体" w:hAnsi="宋体" w:eastAsia="宋体" w:cs="宋体"/>
                <w:sz w:val="24"/>
              </w:rPr>
            </w:pPr>
            <w:r>
              <w:rPr>
                <w:rFonts w:hint="eastAsia" w:ascii="宋体" w:hAnsi="宋体" w:eastAsia="宋体" w:cs="宋体"/>
                <w:sz w:val="24"/>
              </w:rPr>
              <w:t>存在管理关系的单位全称</w:t>
            </w:r>
          </w:p>
        </w:tc>
      </w:tr>
      <w:tr w14:paraId="36070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BE80FA7">
            <w:pPr>
              <w:spacing w:line="360" w:lineRule="auto"/>
              <w:rPr>
                <w:rFonts w:ascii="宋体" w:hAnsi="宋体" w:eastAsia="宋体" w:cs="宋体"/>
                <w:b/>
                <w:kern w:val="0"/>
                <w:sz w:val="24"/>
              </w:rPr>
            </w:pPr>
          </w:p>
        </w:tc>
        <w:tc>
          <w:tcPr>
            <w:tcW w:w="5387" w:type="dxa"/>
            <w:vAlign w:val="center"/>
          </w:tcPr>
          <w:p w14:paraId="56ED61BE">
            <w:pPr>
              <w:spacing w:line="360" w:lineRule="auto"/>
              <w:rPr>
                <w:rFonts w:ascii="宋体" w:hAnsi="宋体" w:eastAsia="宋体" w:cs="宋体"/>
                <w:b/>
                <w:kern w:val="0"/>
                <w:sz w:val="24"/>
              </w:rPr>
            </w:pPr>
          </w:p>
        </w:tc>
      </w:tr>
      <w:tr w14:paraId="2F64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43C9DFB">
            <w:pPr>
              <w:spacing w:line="360" w:lineRule="auto"/>
              <w:rPr>
                <w:rFonts w:ascii="宋体" w:hAnsi="宋体" w:eastAsia="宋体" w:cs="宋体"/>
                <w:b/>
                <w:kern w:val="0"/>
                <w:sz w:val="24"/>
              </w:rPr>
            </w:pPr>
          </w:p>
        </w:tc>
        <w:tc>
          <w:tcPr>
            <w:tcW w:w="5387" w:type="dxa"/>
            <w:vAlign w:val="center"/>
          </w:tcPr>
          <w:p w14:paraId="7CF9C6AB">
            <w:pPr>
              <w:spacing w:line="360" w:lineRule="auto"/>
              <w:rPr>
                <w:rFonts w:ascii="宋体" w:hAnsi="宋体" w:eastAsia="宋体" w:cs="宋体"/>
                <w:b/>
                <w:kern w:val="0"/>
                <w:sz w:val="24"/>
              </w:rPr>
            </w:pPr>
          </w:p>
        </w:tc>
      </w:tr>
      <w:tr w14:paraId="6E9A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FBE844D">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5571AA6B">
            <w:pPr>
              <w:spacing w:line="360" w:lineRule="auto"/>
              <w:rPr>
                <w:rFonts w:ascii="宋体" w:hAnsi="宋体" w:eastAsia="宋体" w:cs="宋体"/>
                <w:b/>
                <w:kern w:val="0"/>
                <w:sz w:val="24"/>
              </w:rPr>
            </w:pPr>
          </w:p>
        </w:tc>
      </w:tr>
    </w:tbl>
    <w:p w14:paraId="4C1A13E1">
      <w:pPr>
        <w:spacing w:line="360" w:lineRule="auto"/>
        <w:rPr>
          <w:rFonts w:ascii="宋体" w:hAnsi="宋体" w:eastAsia="宋体" w:cs="宋体"/>
          <w:kern w:val="0"/>
          <w:sz w:val="24"/>
        </w:rPr>
      </w:pPr>
    </w:p>
    <w:p w14:paraId="25D75FCB">
      <w:pPr>
        <w:spacing w:line="360" w:lineRule="auto"/>
        <w:rPr>
          <w:rFonts w:ascii="宋体" w:hAnsi="宋体" w:eastAsia="宋体" w:cs="宋体"/>
          <w:kern w:val="0"/>
          <w:sz w:val="24"/>
        </w:rPr>
      </w:pPr>
    </w:p>
    <w:p w14:paraId="26DFD020">
      <w:pPr>
        <w:spacing w:line="360" w:lineRule="auto"/>
        <w:rPr>
          <w:rFonts w:ascii="宋体" w:hAnsi="宋体" w:eastAsia="宋体" w:cs="宋体"/>
          <w:kern w:val="0"/>
          <w:sz w:val="24"/>
        </w:rPr>
      </w:pPr>
      <w:r>
        <w:rPr>
          <w:rFonts w:hint="eastAsia" w:ascii="宋体" w:hAnsi="宋体" w:eastAsia="宋体" w:cs="宋体"/>
          <w:kern w:val="0"/>
          <w:sz w:val="24"/>
        </w:rPr>
        <w:t>供应商（公章）：</w:t>
      </w:r>
    </w:p>
    <w:p w14:paraId="548642D2">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p>
    <w:p w14:paraId="39A2CF62">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lang w:val="zh-CN"/>
        </w:rPr>
        <w:t>年月</w:t>
      </w:r>
      <w:r>
        <w:rPr>
          <w:rFonts w:hint="eastAsia" w:ascii="宋体" w:hAnsi="宋体" w:eastAsia="宋体" w:cs="宋体"/>
          <w:kern w:val="0"/>
          <w:sz w:val="24"/>
          <w:u w:val="single"/>
        </w:rPr>
        <w:tab/>
      </w:r>
      <w:r>
        <w:rPr>
          <w:rFonts w:hint="eastAsia" w:ascii="宋体" w:hAnsi="宋体" w:eastAsia="宋体" w:cs="宋体"/>
          <w:kern w:val="0"/>
          <w:sz w:val="24"/>
          <w:lang w:val="zh-CN"/>
        </w:rPr>
        <w:t>日</w:t>
      </w:r>
    </w:p>
    <w:p w14:paraId="2081C9E9">
      <w:pPr>
        <w:spacing w:line="360" w:lineRule="auto"/>
        <w:rPr>
          <w:rFonts w:ascii="宋体" w:hAnsi="宋体" w:eastAsia="宋体" w:cs="宋体"/>
          <w:b/>
          <w:kern w:val="0"/>
          <w:sz w:val="24"/>
        </w:rPr>
      </w:pPr>
    </w:p>
    <w:p w14:paraId="1079119E">
      <w:pPr>
        <w:spacing w:line="360" w:lineRule="auto"/>
        <w:rPr>
          <w:rFonts w:ascii="宋体" w:hAnsi="宋体" w:eastAsia="宋体" w:cs="宋体"/>
          <w:b/>
          <w:kern w:val="0"/>
          <w:sz w:val="24"/>
        </w:rPr>
      </w:pPr>
    </w:p>
    <w:p w14:paraId="3CC775EB">
      <w:pPr>
        <w:spacing w:line="360" w:lineRule="auto"/>
        <w:rPr>
          <w:rFonts w:ascii="宋体" w:hAnsi="宋体" w:eastAsia="宋体" w:cs="宋体"/>
          <w:b/>
          <w:kern w:val="0"/>
          <w:sz w:val="24"/>
        </w:rPr>
      </w:pPr>
      <w:r>
        <w:rPr>
          <w:rFonts w:hint="eastAsia" w:ascii="宋体" w:hAnsi="宋体" w:eastAsia="宋体" w:cs="宋体"/>
          <w:b/>
          <w:kern w:val="0"/>
          <w:sz w:val="24"/>
        </w:rPr>
        <w:t>注：</w:t>
      </w:r>
    </w:p>
    <w:p w14:paraId="3E818ED8">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2A2B8D05">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1522DF5E">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441F5E37">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供应商服务质量保证承诺函</w:t>
      </w:r>
    </w:p>
    <w:p w14:paraId="6FC64297">
      <w:pPr>
        <w:snapToGrid w:val="0"/>
        <w:spacing w:line="360" w:lineRule="auto"/>
        <w:rPr>
          <w:rFonts w:ascii="宋体" w:hAnsi="宋体" w:eastAsia="宋体" w:cs="宋体"/>
          <w:sz w:val="24"/>
        </w:rPr>
      </w:pPr>
    </w:p>
    <w:p w14:paraId="2F69C369">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729D8811">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cs="仿宋" w:asciiTheme="minorEastAsia" w:hAnsiTheme="minorEastAsia"/>
          <w:sz w:val="24"/>
          <w:u w:val="single"/>
        </w:rPr>
        <w:t>2025年-2026年安全阀采购项目【项目编号：</w:t>
      </w:r>
      <w:r>
        <w:rPr>
          <w:rFonts w:hint="eastAsia" w:cs="仿宋" w:asciiTheme="minorEastAsia" w:hAnsiTheme="minorEastAsia"/>
          <w:sz w:val="24"/>
          <w:u w:val="single"/>
          <w:lang w:eastAsia="zh-CN"/>
        </w:rPr>
        <w:t>202508022</w:t>
      </w:r>
      <w:r>
        <w:rPr>
          <w:rFonts w:hint="eastAsia" w:cs="仿宋" w:asciiTheme="minorEastAsia" w:hAnsiTheme="minorEastAsia"/>
          <w:sz w:val="24"/>
          <w:u w:val="single"/>
        </w:rPr>
        <w:t>】的</w:t>
      </w:r>
      <w:r>
        <w:rPr>
          <w:rFonts w:hint="eastAsia" w:ascii="宋体" w:hAnsi="宋体" w:eastAsia="宋体" w:cs="宋体"/>
          <w:sz w:val="24"/>
        </w:rPr>
        <w:t>活动，并作如下承诺：</w:t>
      </w:r>
    </w:p>
    <w:p w14:paraId="28FBC19C">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1.我公司所供产品均为生产合格产品或正规销售渠道进货。如采购人需要，可以提供生产厂家到我公司的完整供应链销售凭证。</w:t>
      </w:r>
    </w:p>
    <w:p w14:paraId="292480FA">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73DC1984">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15016DE0">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我公司提供的材料不足以证明，则我公司愿意承担相关违约责任。</w:t>
      </w:r>
    </w:p>
    <w:p w14:paraId="69CB859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DF2B04F">
      <w:pPr>
        <w:snapToGrid w:val="0"/>
        <w:spacing w:line="360" w:lineRule="auto"/>
        <w:rPr>
          <w:rFonts w:ascii="宋体" w:hAnsi="宋体" w:eastAsia="宋体" w:cs="宋体"/>
          <w:sz w:val="24"/>
        </w:rPr>
      </w:pPr>
    </w:p>
    <w:p w14:paraId="19A3951D">
      <w:pPr>
        <w:snapToGrid w:val="0"/>
        <w:spacing w:line="360" w:lineRule="auto"/>
        <w:rPr>
          <w:rFonts w:ascii="宋体" w:hAnsi="宋体" w:eastAsia="宋体" w:cs="宋体"/>
          <w:sz w:val="24"/>
        </w:rPr>
      </w:pPr>
    </w:p>
    <w:p w14:paraId="2DCF5644">
      <w:pPr>
        <w:snapToGrid w:val="0"/>
        <w:spacing w:line="360" w:lineRule="auto"/>
        <w:rPr>
          <w:rFonts w:ascii="宋体" w:hAnsi="宋体" w:eastAsia="宋体" w:cs="宋体"/>
          <w:sz w:val="24"/>
        </w:rPr>
      </w:pPr>
    </w:p>
    <w:p w14:paraId="2EE4A067">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228B54A1">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2025年 月  日</w:t>
      </w:r>
    </w:p>
    <w:p w14:paraId="7F4E55F8">
      <w:pPr>
        <w:spacing w:line="360" w:lineRule="auto"/>
        <w:jc w:val="center"/>
        <w:outlineLvl w:val="0"/>
        <w:rPr>
          <w:rFonts w:cs="仿宋" w:asciiTheme="minorEastAsia" w:hAnsiTheme="minorEastAsia"/>
          <w:b/>
          <w:kern w:val="0"/>
          <w:sz w:val="36"/>
          <w:szCs w:val="36"/>
        </w:rPr>
      </w:pPr>
    </w:p>
    <w:p w14:paraId="60038854">
      <w:pPr>
        <w:spacing w:line="360" w:lineRule="auto"/>
        <w:jc w:val="center"/>
        <w:outlineLvl w:val="0"/>
        <w:rPr>
          <w:rFonts w:cs="仿宋" w:asciiTheme="minorEastAsia" w:hAnsiTheme="minorEastAsia"/>
          <w:b/>
          <w:kern w:val="0"/>
          <w:sz w:val="36"/>
          <w:szCs w:val="36"/>
        </w:rPr>
      </w:pPr>
    </w:p>
    <w:p w14:paraId="49E918E0">
      <w:pPr>
        <w:spacing w:line="360" w:lineRule="auto"/>
        <w:jc w:val="center"/>
        <w:outlineLvl w:val="0"/>
        <w:rPr>
          <w:rFonts w:cs="仿宋" w:asciiTheme="minorEastAsia" w:hAnsiTheme="minorEastAsia"/>
          <w:b/>
          <w:kern w:val="0"/>
          <w:sz w:val="36"/>
          <w:szCs w:val="36"/>
        </w:rPr>
      </w:pPr>
    </w:p>
    <w:p w14:paraId="129B3E23">
      <w:pPr>
        <w:spacing w:line="360" w:lineRule="auto"/>
        <w:jc w:val="center"/>
        <w:outlineLvl w:val="0"/>
        <w:rPr>
          <w:rFonts w:cs="仿宋" w:asciiTheme="minorEastAsia" w:hAnsiTheme="minorEastAsia"/>
          <w:b/>
          <w:kern w:val="0"/>
          <w:sz w:val="36"/>
          <w:szCs w:val="36"/>
        </w:rPr>
      </w:pPr>
    </w:p>
    <w:p w14:paraId="6BA24952">
      <w:pPr>
        <w:spacing w:line="360" w:lineRule="auto"/>
        <w:jc w:val="center"/>
        <w:outlineLvl w:val="0"/>
        <w:rPr>
          <w:rFonts w:cs="仿宋" w:asciiTheme="minorEastAsia" w:hAnsiTheme="minorEastAsia"/>
          <w:b/>
          <w:kern w:val="0"/>
          <w:sz w:val="36"/>
          <w:szCs w:val="36"/>
        </w:rPr>
      </w:pPr>
    </w:p>
    <w:p w14:paraId="371592EC">
      <w:pPr>
        <w:spacing w:line="360" w:lineRule="auto"/>
        <w:jc w:val="center"/>
        <w:outlineLvl w:val="0"/>
        <w:rPr>
          <w:rFonts w:cs="仿宋" w:asciiTheme="minorEastAsia" w:hAnsiTheme="minorEastAsia"/>
          <w:b/>
          <w:kern w:val="0"/>
          <w:sz w:val="36"/>
          <w:szCs w:val="36"/>
        </w:rPr>
      </w:pPr>
    </w:p>
    <w:p w14:paraId="2B63EF24">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679F23AE">
      <w:pPr>
        <w:pStyle w:val="5"/>
        <w:jc w:val="center"/>
        <w:rPr>
          <w:sz w:val="32"/>
          <w:szCs w:val="32"/>
        </w:rPr>
      </w:pPr>
      <w:r>
        <w:rPr>
          <w:rFonts w:hint="eastAsia"/>
          <w:sz w:val="32"/>
          <w:szCs w:val="32"/>
        </w:rPr>
        <w:t>一 、 报价函</w:t>
      </w:r>
    </w:p>
    <w:p w14:paraId="616E1B8A">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7A684C3B">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rPr>
        <w:t>2025年-2026年安全阀采购项目【项目编号：</w:t>
      </w:r>
      <w:r>
        <w:rPr>
          <w:rFonts w:hint="eastAsia" w:cs="仿宋" w:asciiTheme="minorEastAsia" w:hAnsiTheme="minorEastAsia"/>
          <w:sz w:val="24"/>
          <w:u w:val="single"/>
          <w:lang w:eastAsia="zh-CN"/>
        </w:rPr>
        <w:t>202508022</w:t>
      </w:r>
      <w:r>
        <w:rPr>
          <w:rFonts w:hint="eastAsia" w:cs="仿宋" w:asciiTheme="minorEastAsia" w:hAnsiTheme="minorEastAsia"/>
          <w:sz w:val="24"/>
          <w:u w:val="single"/>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pacing w:val="-3"/>
          <w:sz w:val="24"/>
        </w:rPr>
        <w:t>元）的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545F3579">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654DC91F">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9C6146A">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4.如我方在响应过程中，发生询价文件规定的采购人可以没收询价保证金的情形的，我方同意采购人没收我方缴纳的全部询价保证金。</w:t>
      </w:r>
    </w:p>
    <w:p w14:paraId="6FFE0C26">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pacing w:val="-3"/>
          <w:sz w:val="24"/>
        </w:rPr>
        <w:t>（其他补充说明</w:t>
      </w:r>
      <w:r>
        <w:rPr>
          <w:rFonts w:hint="eastAsia" w:ascii="宋体" w:hAnsi="宋体" w:eastAsia="宋体" w:cs="宋体"/>
          <w:sz w:val="24"/>
        </w:rPr>
        <w:t>）。</w:t>
      </w:r>
    </w:p>
    <w:p w14:paraId="3E13E9EF">
      <w:pPr>
        <w:pStyle w:val="8"/>
        <w:ind w:firstLine="480" w:firstLineChars="200"/>
        <w:jc w:val="left"/>
        <w:rPr>
          <w:rFonts w:hAnsi="宋体" w:cs="宋体"/>
        </w:rPr>
      </w:pPr>
    </w:p>
    <w:p w14:paraId="750AD987">
      <w:pPr>
        <w:pStyle w:val="8"/>
        <w:ind w:firstLine="480" w:firstLineChars="200"/>
        <w:jc w:val="left"/>
        <w:rPr>
          <w:rFonts w:hAnsi="宋体" w:cs="宋体"/>
        </w:rPr>
      </w:pPr>
    </w:p>
    <w:p w14:paraId="3EE20070">
      <w:pPr>
        <w:pStyle w:val="8"/>
        <w:jc w:val="left"/>
        <w:rPr>
          <w:rFonts w:hAnsi="宋体" w:cs="宋体"/>
        </w:rPr>
      </w:pPr>
      <w:r>
        <w:rPr>
          <w:rFonts w:hint="eastAsia" w:hAnsi="宋体" w:cs="宋体"/>
        </w:rPr>
        <w:t>供应商名称：（盖单位公章）</w:t>
      </w:r>
    </w:p>
    <w:p w14:paraId="26381FA3">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1C494997">
      <w:pPr>
        <w:pStyle w:val="8"/>
        <w:tabs>
          <w:tab w:val="left" w:pos="4101"/>
        </w:tabs>
        <w:jc w:val="left"/>
        <w:rPr>
          <w:rFonts w:hAnsi="宋体" w:cs="宋体"/>
        </w:rPr>
      </w:pPr>
      <w:r>
        <w:rPr>
          <w:rFonts w:hint="eastAsia" w:hAnsi="宋体" w:cs="宋体"/>
        </w:rPr>
        <w:t>地址：</w:t>
      </w:r>
    </w:p>
    <w:p w14:paraId="5CBCCDFF">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62E2A5F0">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4BD1D1F8">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3D04DC23">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33ADFAB8">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hint="eastAsia" w:cs="仿宋" w:asciiTheme="minorEastAsia" w:hAnsiTheme="minorEastAsia"/>
          <w:sz w:val="24"/>
          <w:u w:val="single"/>
        </w:rPr>
        <w:t>2025年-2026年安全阀采购项目【项目编号：</w:t>
      </w:r>
      <w:r>
        <w:rPr>
          <w:rFonts w:hint="eastAsia" w:cs="仿宋" w:asciiTheme="minorEastAsia" w:hAnsiTheme="minorEastAsia"/>
          <w:sz w:val="24"/>
          <w:u w:val="single"/>
          <w:lang w:eastAsia="zh-CN"/>
        </w:rPr>
        <w:t>202508022</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DA396A6">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4313" w:type="dxa"/>
        <w:jc w:val="center"/>
        <w:tblLayout w:type="autofit"/>
        <w:tblCellMar>
          <w:top w:w="0" w:type="dxa"/>
          <w:left w:w="108" w:type="dxa"/>
          <w:bottom w:w="0" w:type="dxa"/>
          <w:right w:w="108" w:type="dxa"/>
        </w:tblCellMar>
      </w:tblPr>
      <w:tblGrid>
        <w:gridCol w:w="778"/>
        <w:gridCol w:w="1301"/>
        <w:gridCol w:w="3439"/>
        <w:gridCol w:w="1821"/>
        <w:gridCol w:w="3807"/>
        <w:gridCol w:w="875"/>
        <w:gridCol w:w="582"/>
        <w:gridCol w:w="570"/>
        <w:gridCol w:w="570"/>
        <w:gridCol w:w="570"/>
      </w:tblGrid>
      <w:tr w14:paraId="689F955D">
        <w:tblPrEx>
          <w:tblCellMar>
            <w:top w:w="0" w:type="dxa"/>
            <w:left w:w="108" w:type="dxa"/>
            <w:bottom w:w="0" w:type="dxa"/>
            <w:right w:w="108" w:type="dxa"/>
          </w:tblCellMar>
        </w:tblPrEx>
        <w:trPr>
          <w:trHeight w:val="126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5BF1">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序号</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74DC">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物资名称</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B671">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推荐品牌</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2292">
            <w:pPr>
              <w:widowControl/>
              <w:jc w:val="center"/>
              <w:textAlignment w:val="center"/>
              <w:rPr>
                <w:rFonts w:hint="default" w:ascii="宋体" w:hAnsi="宋体" w:eastAsia="宋体" w:cs="宋体"/>
                <w:b/>
                <w:bCs/>
                <w:kern w:val="0"/>
                <w:sz w:val="18"/>
                <w:szCs w:val="18"/>
                <w:lang w:val="en-US" w:eastAsia="zh-CN"/>
              </w:rPr>
            </w:pPr>
            <w:r>
              <w:rPr>
                <w:rFonts w:hint="eastAsia" w:ascii="宋体" w:hAnsi="宋体" w:eastAsia="宋体" w:cs="宋体"/>
                <w:b/>
                <w:bCs/>
                <w:kern w:val="0"/>
                <w:sz w:val="18"/>
                <w:szCs w:val="18"/>
                <w:lang w:val="en-US" w:eastAsia="zh-CN"/>
              </w:rPr>
              <w:t>报价品牌</w:t>
            </w: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1D9A">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规格型号</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C296">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需求部门</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1DA2">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单位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2443">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暂定数量</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B7FC">
            <w:pPr>
              <w:widowControl/>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单价</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14A4">
            <w:pPr>
              <w:widowControl/>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金额</w:t>
            </w:r>
          </w:p>
        </w:tc>
      </w:tr>
      <w:tr w14:paraId="202475ED">
        <w:tblPrEx>
          <w:tblCellMar>
            <w:top w:w="0" w:type="dxa"/>
            <w:left w:w="108" w:type="dxa"/>
            <w:bottom w:w="0" w:type="dxa"/>
            <w:right w:w="108" w:type="dxa"/>
          </w:tblCellMar>
        </w:tblPrEx>
        <w:trPr>
          <w:trHeight w:val="637"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5D25">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98A2">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安全阀</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13B0">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E047">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7B9F">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A28H-16；公称通径：50mm；整定压力：</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1.05MPa；压力等级：1.0-1.3MPa；</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75C9">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能源</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6FF8">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1B0D">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6</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34F0">
            <w:pPr>
              <w:widowControl/>
              <w:jc w:val="center"/>
              <w:textAlignment w:val="center"/>
              <w:rPr>
                <w:rFonts w:ascii="宋体" w:hAnsi="宋体" w:eastAsia="宋体" w:cs="宋体"/>
                <w:kern w:val="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08B0">
            <w:pPr>
              <w:widowControl/>
              <w:jc w:val="center"/>
              <w:textAlignment w:val="center"/>
              <w:rPr>
                <w:rFonts w:ascii="宋体" w:hAnsi="宋体" w:eastAsia="宋体" w:cs="宋体"/>
                <w:kern w:val="0"/>
                <w:sz w:val="18"/>
                <w:szCs w:val="18"/>
              </w:rPr>
            </w:pPr>
          </w:p>
        </w:tc>
      </w:tr>
      <w:tr w14:paraId="30CF3B02">
        <w:tblPrEx>
          <w:tblCellMar>
            <w:top w:w="0" w:type="dxa"/>
            <w:left w:w="108" w:type="dxa"/>
            <w:bottom w:w="0" w:type="dxa"/>
            <w:right w:w="108" w:type="dxa"/>
          </w:tblCellMar>
        </w:tblPrEx>
        <w:trPr>
          <w:trHeight w:val="637"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652E">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2</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0642">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安全阀</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FDEF">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5AFB">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426E">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A28W-16T；公称通径：25mm；整定压力：</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1.05MPa；压力等级：1.0-1.3MPa；</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8567">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能源</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60A8">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3A80">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6</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F9A9">
            <w:pPr>
              <w:widowControl/>
              <w:jc w:val="center"/>
              <w:textAlignment w:val="center"/>
              <w:rPr>
                <w:rFonts w:ascii="宋体" w:hAnsi="宋体" w:eastAsia="宋体" w:cs="宋体"/>
                <w:kern w:val="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9426">
            <w:pPr>
              <w:widowControl/>
              <w:jc w:val="center"/>
              <w:textAlignment w:val="center"/>
              <w:rPr>
                <w:rFonts w:ascii="宋体" w:hAnsi="宋体" w:eastAsia="宋体" w:cs="宋体"/>
                <w:kern w:val="0"/>
                <w:sz w:val="18"/>
                <w:szCs w:val="18"/>
              </w:rPr>
            </w:pPr>
          </w:p>
        </w:tc>
      </w:tr>
      <w:tr w14:paraId="40A2AC90">
        <w:tblPrEx>
          <w:tblCellMar>
            <w:top w:w="0" w:type="dxa"/>
            <w:left w:w="108" w:type="dxa"/>
            <w:bottom w:w="0" w:type="dxa"/>
            <w:right w:w="108" w:type="dxa"/>
          </w:tblCellMar>
        </w:tblPrEx>
        <w:trPr>
          <w:trHeight w:val="637"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A839">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3</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1B0B">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安全阀</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CAD2">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C9B9">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CBC7">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A48Y-16C；口径：DN150;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B00B">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能源</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9FAC">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ABB3">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6</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F373">
            <w:pPr>
              <w:widowControl/>
              <w:jc w:val="center"/>
              <w:textAlignment w:val="center"/>
              <w:rPr>
                <w:rFonts w:ascii="宋体" w:hAnsi="宋体" w:eastAsia="宋体" w:cs="宋体"/>
                <w:kern w:val="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54AD">
            <w:pPr>
              <w:widowControl/>
              <w:jc w:val="center"/>
              <w:textAlignment w:val="center"/>
              <w:rPr>
                <w:rFonts w:ascii="宋体" w:hAnsi="宋体" w:eastAsia="宋体" w:cs="宋体"/>
                <w:kern w:val="0"/>
                <w:sz w:val="18"/>
                <w:szCs w:val="18"/>
              </w:rPr>
            </w:pPr>
          </w:p>
        </w:tc>
      </w:tr>
      <w:tr w14:paraId="6B240434">
        <w:tblPrEx>
          <w:tblCellMar>
            <w:top w:w="0" w:type="dxa"/>
            <w:left w:w="108" w:type="dxa"/>
            <w:bottom w:w="0" w:type="dxa"/>
            <w:right w:w="108" w:type="dxa"/>
          </w:tblCellMar>
        </w:tblPrEx>
        <w:trPr>
          <w:trHeight w:val="637"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2EB0">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4</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73FC">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安全阀</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8143">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21E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CBD6">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A48Y-16C;口径：DN50；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F55D">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能源</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3218">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90CA">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6</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B9D8">
            <w:pPr>
              <w:widowControl/>
              <w:jc w:val="center"/>
              <w:textAlignment w:val="center"/>
              <w:rPr>
                <w:rFonts w:ascii="宋体" w:hAnsi="宋体" w:eastAsia="宋体" w:cs="宋体"/>
                <w:kern w:val="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BFB2">
            <w:pPr>
              <w:widowControl/>
              <w:jc w:val="center"/>
              <w:textAlignment w:val="center"/>
              <w:rPr>
                <w:rFonts w:ascii="宋体" w:hAnsi="宋体" w:eastAsia="宋体" w:cs="宋体"/>
                <w:kern w:val="0"/>
                <w:sz w:val="18"/>
                <w:szCs w:val="18"/>
              </w:rPr>
            </w:pPr>
          </w:p>
        </w:tc>
      </w:tr>
      <w:tr w14:paraId="44B87380">
        <w:tblPrEx>
          <w:tblCellMar>
            <w:top w:w="0" w:type="dxa"/>
            <w:left w:w="108" w:type="dxa"/>
            <w:bottom w:w="0" w:type="dxa"/>
            <w:right w:w="108" w:type="dxa"/>
          </w:tblCellMar>
        </w:tblPrEx>
        <w:trPr>
          <w:trHeight w:val="637"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C8E8">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5</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56D4">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安全阀</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FB32">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D351">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0AC9">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弹簧式型号A28H-16C公称通径80mm，公称压力1.6MPa</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B360">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能源</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367C">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D5F2">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70BB">
            <w:pPr>
              <w:widowControl/>
              <w:jc w:val="center"/>
              <w:textAlignment w:val="center"/>
              <w:rPr>
                <w:rFonts w:ascii="宋体" w:hAnsi="宋体" w:eastAsia="宋体" w:cs="宋体"/>
                <w:kern w:val="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53E1">
            <w:pPr>
              <w:widowControl/>
              <w:jc w:val="center"/>
              <w:textAlignment w:val="center"/>
              <w:rPr>
                <w:rFonts w:ascii="宋体" w:hAnsi="宋体" w:eastAsia="宋体" w:cs="宋体"/>
                <w:kern w:val="0"/>
                <w:sz w:val="18"/>
                <w:szCs w:val="18"/>
              </w:rPr>
            </w:pPr>
          </w:p>
        </w:tc>
      </w:tr>
      <w:tr w14:paraId="3F20F0D0">
        <w:tblPrEx>
          <w:tblCellMar>
            <w:top w:w="0" w:type="dxa"/>
            <w:left w:w="108" w:type="dxa"/>
            <w:bottom w:w="0" w:type="dxa"/>
            <w:right w:w="108" w:type="dxa"/>
          </w:tblCellMar>
        </w:tblPrEx>
        <w:trPr>
          <w:trHeight w:val="637"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C474">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6</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EFAC">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安全阀</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E822">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ED7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D95A">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A28X-16T；公称通径：DN40；整定压力：</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1.1MPa；适用介质：油气</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B88C">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能源</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3C22">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8224">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6C04">
            <w:pPr>
              <w:widowControl/>
              <w:jc w:val="center"/>
              <w:textAlignment w:val="center"/>
              <w:rPr>
                <w:rFonts w:ascii="宋体" w:hAnsi="宋体" w:eastAsia="宋体" w:cs="宋体"/>
                <w:kern w:val="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934D">
            <w:pPr>
              <w:widowControl/>
              <w:jc w:val="center"/>
              <w:textAlignment w:val="center"/>
              <w:rPr>
                <w:rFonts w:ascii="宋体" w:hAnsi="宋体" w:eastAsia="宋体" w:cs="宋体"/>
                <w:kern w:val="0"/>
                <w:sz w:val="18"/>
                <w:szCs w:val="18"/>
              </w:rPr>
            </w:pPr>
          </w:p>
        </w:tc>
      </w:tr>
      <w:tr w14:paraId="11854374">
        <w:tblPrEx>
          <w:tblCellMar>
            <w:top w:w="0" w:type="dxa"/>
            <w:left w:w="108" w:type="dxa"/>
            <w:bottom w:w="0" w:type="dxa"/>
            <w:right w:w="108" w:type="dxa"/>
          </w:tblCellMar>
        </w:tblPrEx>
        <w:trPr>
          <w:trHeight w:val="32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75D4">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7</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67E6">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安全阀</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96A4">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浙江富羽阀门制造有限公司、永一阀门集团有限公司、上海埃弗斯阀门制造有限公司、中国上海中李阀门有限公司</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67F7">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7B1E">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SFA-22C300T；DN15 PN5.0MPa；PK：</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1.59MPa；KD≥0.6MPa</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20F6">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能源</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B7FC">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B3B7">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6</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C29C">
            <w:pPr>
              <w:widowControl/>
              <w:jc w:val="center"/>
              <w:textAlignment w:val="center"/>
              <w:rPr>
                <w:rFonts w:ascii="宋体" w:hAnsi="宋体" w:eastAsia="宋体" w:cs="宋体"/>
                <w:kern w:val="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0D37">
            <w:pPr>
              <w:widowControl/>
              <w:jc w:val="center"/>
              <w:textAlignment w:val="center"/>
              <w:rPr>
                <w:rFonts w:ascii="宋体" w:hAnsi="宋体" w:eastAsia="宋体" w:cs="宋体"/>
                <w:kern w:val="0"/>
                <w:sz w:val="18"/>
                <w:szCs w:val="18"/>
              </w:rPr>
            </w:pPr>
          </w:p>
        </w:tc>
      </w:tr>
      <w:tr w14:paraId="01C71CE8">
        <w:tblPrEx>
          <w:tblCellMar>
            <w:top w:w="0" w:type="dxa"/>
            <w:left w:w="108" w:type="dxa"/>
            <w:bottom w:w="0" w:type="dxa"/>
            <w:right w:w="108" w:type="dxa"/>
          </w:tblCellMar>
        </w:tblPrEx>
        <w:trPr>
          <w:trHeight w:val="951"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6D16">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8</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5C8C">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安全阀</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505B">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浙江富羽阀门制造有限公司、永一阀门集团有限公司、上海埃弗斯阀门制造有限公司、中国上海中李阀门有限公司</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80C7">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1E22">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SFA-22C300T；DN20 PN5.0MPa；PK：</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1.59MPa；KD≥0.6MPa</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CC5E">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能源</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ECB9">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763B">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6</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0B45">
            <w:pPr>
              <w:widowControl/>
              <w:jc w:val="center"/>
              <w:textAlignment w:val="center"/>
              <w:rPr>
                <w:rFonts w:ascii="宋体" w:hAnsi="宋体" w:eastAsia="宋体" w:cs="宋体"/>
                <w:kern w:val="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A27A">
            <w:pPr>
              <w:widowControl/>
              <w:jc w:val="center"/>
              <w:textAlignment w:val="center"/>
              <w:rPr>
                <w:rFonts w:ascii="宋体" w:hAnsi="宋体" w:eastAsia="宋体" w:cs="宋体"/>
                <w:kern w:val="0"/>
                <w:sz w:val="18"/>
                <w:szCs w:val="18"/>
              </w:rPr>
            </w:pPr>
          </w:p>
        </w:tc>
      </w:tr>
      <w:tr w14:paraId="7D80F6E3">
        <w:tblPrEx>
          <w:tblCellMar>
            <w:top w:w="0" w:type="dxa"/>
            <w:left w:w="108" w:type="dxa"/>
            <w:bottom w:w="0" w:type="dxa"/>
            <w:right w:w="108" w:type="dxa"/>
          </w:tblCellMar>
        </w:tblPrEx>
        <w:trPr>
          <w:trHeight w:val="951"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14AE">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9</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426D">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安全阀</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4D22">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B2CD">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7CFB">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A28H-16；公称通径：DN40；整定压力：0.84MPa；公称压力：1.6MPa；阀体材质HT200；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5F79">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能源</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C5CC">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0A62">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20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ECFF">
            <w:pPr>
              <w:widowControl/>
              <w:jc w:val="center"/>
              <w:textAlignment w:val="center"/>
              <w:rPr>
                <w:rFonts w:ascii="宋体" w:hAnsi="宋体" w:eastAsia="宋体" w:cs="宋体"/>
                <w:kern w:val="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FDEB">
            <w:pPr>
              <w:widowControl/>
              <w:jc w:val="center"/>
              <w:textAlignment w:val="center"/>
              <w:rPr>
                <w:rFonts w:ascii="宋体" w:hAnsi="宋体" w:eastAsia="宋体" w:cs="宋体"/>
                <w:kern w:val="0"/>
                <w:sz w:val="18"/>
                <w:szCs w:val="18"/>
              </w:rPr>
            </w:pPr>
          </w:p>
        </w:tc>
      </w:tr>
      <w:tr w14:paraId="01DF2E93">
        <w:tblPrEx>
          <w:tblCellMar>
            <w:top w:w="0" w:type="dxa"/>
            <w:left w:w="108" w:type="dxa"/>
            <w:bottom w:w="0" w:type="dxa"/>
            <w:right w:w="108" w:type="dxa"/>
          </w:tblCellMar>
        </w:tblPrEx>
        <w:trPr>
          <w:trHeight w:val="637"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45AA">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10</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AE04">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安全阀</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119D">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ABFF">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3BAE">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A41H-25C,公称通径：DN40,整定压力：1.3MPa，压力等级1.3-1.6MPa</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7213">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能源</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0D8B">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EDBC">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BEA6">
            <w:pPr>
              <w:widowControl/>
              <w:jc w:val="center"/>
              <w:textAlignment w:val="center"/>
              <w:rPr>
                <w:rFonts w:ascii="宋体" w:hAnsi="宋体" w:eastAsia="宋体" w:cs="宋体"/>
                <w:kern w:val="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F1A4">
            <w:pPr>
              <w:widowControl/>
              <w:jc w:val="center"/>
              <w:textAlignment w:val="center"/>
              <w:rPr>
                <w:rFonts w:ascii="宋体" w:hAnsi="宋体" w:eastAsia="宋体" w:cs="宋体"/>
                <w:kern w:val="0"/>
                <w:sz w:val="18"/>
                <w:szCs w:val="18"/>
              </w:rPr>
            </w:pPr>
          </w:p>
        </w:tc>
      </w:tr>
      <w:tr w14:paraId="712ACC20">
        <w:tblPrEx>
          <w:tblCellMar>
            <w:top w:w="0" w:type="dxa"/>
            <w:left w:w="108" w:type="dxa"/>
            <w:bottom w:w="0" w:type="dxa"/>
            <w:right w:w="108" w:type="dxa"/>
          </w:tblCellMar>
        </w:tblPrEx>
        <w:trPr>
          <w:trHeight w:val="637"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C410">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11</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3A91">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安全阀</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BB63">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AAF9">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A3EB">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A48Y-16C DN25  整定压力：0.89MPa，压力等级0.6-1.0MPa</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FF82">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能源</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7E8C">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2F17">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6</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8AA9">
            <w:pPr>
              <w:widowControl/>
              <w:jc w:val="center"/>
              <w:textAlignment w:val="center"/>
              <w:rPr>
                <w:rFonts w:ascii="宋体" w:hAnsi="宋体" w:eastAsia="宋体" w:cs="宋体"/>
                <w:kern w:val="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6213">
            <w:pPr>
              <w:widowControl/>
              <w:jc w:val="center"/>
              <w:textAlignment w:val="center"/>
              <w:rPr>
                <w:rFonts w:ascii="宋体" w:hAnsi="宋体" w:eastAsia="宋体" w:cs="宋体"/>
                <w:kern w:val="0"/>
                <w:sz w:val="18"/>
                <w:szCs w:val="18"/>
              </w:rPr>
            </w:pPr>
          </w:p>
        </w:tc>
      </w:tr>
      <w:tr w14:paraId="40B74B48">
        <w:tblPrEx>
          <w:tblCellMar>
            <w:top w:w="0" w:type="dxa"/>
            <w:left w:w="108" w:type="dxa"/>
            <w:bottom w:w="0" w:type="dxa"/>
            <w:right w:w="108" w:type="dxa"/>
          </w:tblCellMar>
        </w:tblPrEx>
        <w:trPr>
          <w:trHeight w:val="637"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AD6A">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12</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40F1">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安全阀</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EE8A">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E06F">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070F">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A41Y-16C DN25  整定压力：0.23MPa，压力等级0.16-0.25MPa</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7A62">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能源</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621E">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B800">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077E">
            <w:pPr>
              <w:widowControl/>
              <w:jc w:val="center"/>
              <w:textAlignment w:val="center"/>
              <w:rPr>
                <w:rFonts w:ascii="宋体" w:hAnsi="宋体" w:eastAsia="宋体" w:cs="宋体"/>
                <w:kern w:val="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C4DE">
            <w:pPr>
              <w:widowControl/>
              <w:jc w:val="center"/>
              <w:textAlignment w:val="center"/>
              <w:rPr>
                <w:rFonts w:ascii="宋体" w:hAnsi="宋体" w:eastAsia="宋体" w:cs="宋体"/>
                <w:kern w:val="0"/>
                <w:sz w:val="18"/>
                <w:szCs w:val="18"/>
              </w:rPr>
            </w:pPr>
          </w:p>
        </w:tc>
      </w:tr>
      <w:tr w14:paraId="24466A71">
        <w:tblPrEx>
          <w:tblCellMar>
            <w:top w:w="0" w:type="dxa"/>
            <w:left w:w="108" w:type="dxa"/>
            <w:bottom w:w="0" w:type="dxa"/>
            <w:right w:w="108" w:type="dxa"/>
          </w:tblCellMar>
        </w:tblPrEx>
        <w:trPr>
          <w:trHeight w:val="637"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9FE5">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13</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0D13">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安全阀</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ADFA">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1BA4">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AE66">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A48SH-16C DN80 整定压力：0.09MPa，压力等级0.06-0.1MPa</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C9EA">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能源</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898C">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CE43">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70EE">
            <w:pPr>
              <w:widowControl/>
              <w:jc w:val="center"/>
              <w:textAlignment w:val="center"/>
              <w:rPr>
                <w:rFonts w:ascii="宋体" w:hAnsi="宋体" w:eastAsia="宋体" w:cs="宋体"/>
                <w:kern w:val="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EBFD">
            <w:pPr>
              <w:widowControl/>
              <w:jc w:val="center"/>
              <w:textAlignment w:val="center"/>
              <w:rPr>
                <w:rFonts w:ascii="宋体" w:hAnsi="宋体" w:eastAsia="宋体" w:cs="宋体"/>
                <w:kern w:val="0"/>
                <w:sz w:val="18"/>
                <w:szCs w:val="18"/>
              </w:rPr>
            </w:pPr>
          </w:p>
        </w:tc>
      </w:tr>
      <w:tr w14:paraId="2D07A55D">
        <w:tblPrEx>
          <w:tblCellMar>
            <w:top w:w="0" w:type="dxa"/>
            <w:left w:w="108" w:type="dxa"/>
            <w:bottom w:w="0" w:type="dxa"/>
            <w:right w:w="108" w:type="dxa"/>
          </w:tblCellMar>
        </w:tblPrEx>
        <w:trPr>
          <w:trHeight w:val="637"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4833">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14</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1E5F">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安全阀</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6B50">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59AC">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F2E1">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A48Y-16C DN80 整定压力：0.3MPa，压力等级0.25-0.4MPa</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F2B0">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能源</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932A">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4468">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6</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2349">
            <w:pPr>
              <w:widowControl/>
              <w:jc w:val="center"/>
              <w:textAlignment w:val="center"/>
              <w:rPr>
                <w:rFonts w:ascii="宋体" w:hAnsi="宋体" w:eastAsia="宋体" w:cs="宋体"/>
                <w:kern w:val="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A18F">
            <w:pPr>
              <w:widowControl/>
              <w:jc w:val="center"/>
              <w:textAlignment w:val="center"/>
              <w:rPr>
                <w:rFonts w:ascii="宋体" w:hAnsi="宋体" w:eastAsia="宋体" w:cs="宋体"/>
                <w:kern w:val="0"/>
                <w:sz w:val="18"/>
                <w:szCs w:val="18"/>
              </w:rPr>
            </w:pPr>
          </w:p>
        </w:tc>
      </w:tr>
      <w:tr w14:paraId="31221EF4">
        <w:tblPrEx>
          <w:tblCellMar>
            <w:top w:w="0" w:type="dxa"/>
            <w:left w:w="108" w:type="dxa"/>
            <w:bottom w:w="0" w:type="dxa"/>
            <w:right w:w="108" w:type="dxa"/>
          </w:tblCellMar>
        </w:tblPrEx>
        <w:trPr>
          <w:trHeight w:val="951"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59ED">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15</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DFCD">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安全阀</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F5D3">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浙江富羽阀门制造有限公司、永一阀门集团有限公司、上海埃弗斯阀门制造有限公司、天正阀门有限公司、中国双泰阀门有限公司</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592F">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249A">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GA49H-16 DN25  整定压力：0.49MPa，压力等级0.4-0.6MPa</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BA14">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能源</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A381">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B37B">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6</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3626">
            <w:pPr>
              <w:widowControl/>
              <w:jc w:val="center"/>
              <w:textAlignment w:val="center"/>
              <w:rPr>
                <w:rFonts w:ascii="宋体" w:hAnsi="宋体" w:eastAsia="宋体" w:cs="宋体"/>
                <w:kern w:val="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D6B4">
            <w:pPr>
              <w:widowControl/>
              <w:jc w:val="center"/>
              <w:textAlignment w:val="center"/>
              <w:rPr>
                <w:rFonts w:ascii="宋体" w:hAnsi="宋体" w:eastAsia="宋体" w:cs="宋体"/>
                <w:kern w:val="0"/>
                <w:sz w:val="18"/>
                <w:szCs w:val="18"/>
              </w:rPr>
            </w:pPr>
          </w:p>
        </w:tc>
      </w:tr>
      <w:tr w14:paraId="56164399">
        <w:tblPrEx>
          <w:tblCellMar>
            <w:top w:w="0" w:type="dxa"/>
            <w:left w:w="108" w:type="dxa"/>
            <w:bottom w:w="0" w:type="dxa"/>
            <w:right w:w="108" w:type="dxa"/>
          </w:tblCellMar>
        </w:tblPrEx>
        <w:trPr>
          <w:trHeight w:val="951"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F715">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16</w:t>
            </w:r>
          </w:p>
        </w:tc>
        <w:tc>
          <w:tcPr>
            <w:tcW w:w="13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13679">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安全阀</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90E5">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1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3270C">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3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23CC7">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A48Y-25C；公称通径：80mm；整定压力：</w:t>
            </w:r>
            <w:r>
              <w:rPr>
                <w:rFonts w:hint="eastAsia" w:ascii="宋体" w:hAnsi="宋体" w:eastAsia="宋体" w:cs="宋体"/>
                <w:kern w:val="0"/>
                <w:sz w:val="18"/>
                <w:szCs w:val="18"/>
              </w:rPr>
              <w:br w:type="textWrapping"/>
            </w:r>
            <w:r>
              <w:rPr>
                <w:rFonts w:hint="eastAsia" w:ascii="宋体" w:hAnsi="宋体" w:eastAsia="宋体" w:cs="宋体"/>
                <w:kern w:val="0"/>
                <w:sz w:val="18"/>
                <w:szCs w:val="18"/>
              </w:rPr>
              <w:t>0.90MPa；压力等级：0.80-1.00MPa；工作介质：蒸汽；</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4B0B0">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三固</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77DD8">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70596">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57A2C">
            <w:pPr>
              <w:widowControl/>
              <w:jc w:val="center"/>
              <w:textAlignment w:val="center"/>
              <w:rPr>
                <w:rFonts w:ascii="宋体" w:hAnsi="宋体" w:eastAsia="宋体" w:cs="宋体"/>
                <w:kern w:val="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9566D">
            <w:pPr>
              <w:widowControl/>
              <w:jc w:val="center"/>
              <w:textAlignment w:val="center"/>
              <w:rPr>
                <w:rFonts w:ascii="宋体" w:hAnsi="宋体" w:eastAsia="宋体" w:cs="宋体"/>
                <w:kern w:val="0"/>
                <w:sz w:val="18"/>
                <w:szCs w:val="18"/>
              </w:rPr>
            </w:pPr>
          </w:p>
        </w:tc>
      </w:tr>
      <w:tr w14:paraId="49BE4500">
        <w:tblPrEx>
          <w:tblCellMar>
            <w:top w:w="0" w:type="dxa"/>
            <w:left w:w="108" w:type="dxa"/>
            <w:bottom w:w="0" w:type="dxa"/>
            <w:right w:w="108" w:type="dxa"/>
          </w:tblCellMar>
        </w:tblPrEx>
        <w:trPr>
          <w:trHeight w:val="32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810D">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17</w:t>
            </w:r>
          </w:p>
        </w:tc>
        <w:tc>
          <w:tcPr>
            <w:tcW w:w="13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57B8C">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安全阀</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3426">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1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9882E">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3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F6007">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A48Y-16C；公称通径：100mm；整定压力：</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1.30MPa；压力等级：1.30-1.60MPa；工作介质：蒸汽；</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B6676">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三固</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A4BC7">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9CB66">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57964">
            <w:pPr>
              <w:widowControl/>
              <w:jc w:val="center"/>
              <w:textAlignment w:val="center"/>
              <w:rPr>
                <w:rFonts w:ascii="宋体" w:hAnsi="宋体" w:eastAsia="宋体" w:cs="宋体"/>
                <w:kern w:val="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120E0">
            <w:pPr>
              <w:widowControl/>
              <w:jc w:val="center"/>
              <w:textAlignment w:val="center"/>
              <w:rPr>
                <w:rFonts w:ascii="宋体" w:hAnsi="宋体" w:eastAsia="宋体" w:cs="宋体"/>
                <w:kern w:val="0"/>
                <w:sz w:val="18"/>
                <w:szCs w:val="18"/>
              </w:rPr>
            </w:pPr>
          </w:p>
        </w:tc>
      </w:tr>
      <w:tr w14:paraId="06C7F7BB">
        <w:tblPrEx>
          <w:tblCellMar>
            <w:top w:w="0" w:type="dxa"/>
            <w:left w:w="108" w:type="dxa"/>
            <w:bottom w:w="0" w:type="dxa"/>
            <w:right w:w="108" w:type="dxa"/>
          </w:tblCellMar>
        </w:tblPrEx>
        <w:trPr>
          <w:trHeight w:val="951"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BA7D">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18</w:t>
            </w:r>
          </w:p>
        </w:tc>
        <w:tc>
          <w:tcPr>
            <w:tcW w:w="13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30806">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安全阀</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2AF6">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1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CFFFA">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3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CA866">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A48Y-16C；公称通径：100mm；整定压力：</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1.35MPa；压力等级：1.30-1.60MPa；工作介质：蒸汽；</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42E9F">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三固</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1DCD6">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F52C6">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8C240">
            <w:pPr>
              <w:widowControl/>
              <w:jc w:val="center"/>
              <w:textAlignment w:val="center"/>
              <w:rPr>
                <w:rFonts w:ascii="宋体" w:hAnsi="宋体" w:eastAsia="宋体" w:cs="宋体"/>
                <w:kern w:val="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B903A">
            <w:pPr>
              <w:widowControl/>
              <w:jc w:val="center"/>
              <w:textAlignment w:val="center"/>
              <w:rPr>
                <w:rFonts w:ascii="宋体" w:hAnsi="宋体" w:eastAsia="宋体" w:cs="宋体"/>
                <w:kern w:val="0"/>
                <w:sz w:val="18"/>
                <w:szCs w:val="18"/>
              </w:rPr>
            </w:pPr>
          </w:p>
        </w:tc>
      </w:tr>
      <w:tr w14:paraId="10D9D1AA">
        <w:tblPrEx>
          <w:tblCellMar>
            <w:top w:w="0" w:type="dxa"/>
            <w:left w:w="108" w:type="dxa"/>
            <w:bottom w:w="0" w:type="dxa"/>
            <w:right w:w="108" w:type="dxa"/>
          </w:tblCellMar>
        </w:tblPrEx>
        <w:trPr>
          <w:trHeight w:val="951"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A836">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19</w:t>
            </w:r>
          </w:p>
        </w:tc>
        <w:tc>
          <w:tcPr>
            <w:tcW w:w="13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E7031">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安全阀</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F837">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1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88205">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3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C281C">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A48Y-16C；公称通径：100mm；整定压力：</w:t>
            </w:r>
            <w:r>
              <w:rPr>
                <w:rFonts w:hint="eastAsia" w:ascii="宋体" w:hAnsi="宋体" w:eastAsia="宋体" w:cs="宋体"/>
                <w:kern w:val="0"/>
                <w:sz w:val="18"/>
                <w:szCs w:val="18"/>
              </w:rPr>
              <w:br w:type="textWrapping"/>
            </w:r>
            <w:r>
              <w:rPr>
                <w:rFonts w:hint="eastAsia" w:ascii="宋体" w:hAnsi="宋体" w:eastAsia="宋体" w:cs="宋体"/>
                <w:kern w:val="0"/>
                <w:sz w:val="18"/>
                <w:szCs w:val="18"/>
              </w:rPr>
              <w:t>0.24MPa；压力等级：0.16-0.25MPa；工作介质：蒸汽；</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7BEBB">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三固</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517B5">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31527">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FEF94">
            <w:pPr>
              <w:widowControl/>
              <w:jc w:val="center"/>
              <w:textAlignment w:val="center"/>
              <w:rPr>
                <w:rFonts w:ascii="宋体" w:hAnsi="宋体" w:eastAsia="宋体" w:cs="宋体"/>
                <w:kern w:val="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68CB9">
            <w:pPr>
              <w:widowControl/>
              <w:jc w:val="center"/>
              <w:textAlignment w:val="center"/>
              <w:rPr>
                <w:rFonts w:ascii="宋体" w:hAnsi="宋体" w:eastAsia="宋体" w:cs="宋体"/>
                <w:kern w:val="0"/>
                <w:sz w:val="18"/>
                <w:szCs w:val="18"/>
              </w:rPr>
            </w:pPr>
          </w:p>
        </w:tc>
      </w:tr>
      <w:tr w14:paraId="222BA935">
        <w:tblPrEx>
          <w:tblCellMar>
            <w:top w:w="0" w:type="dxa"/>
            <w:left w:w="108" w:type="dxa"/>
            <w:bottom w:w="0" w:type="dxa"/>
            <w:right w:w="108" w:type="dxa"/>
          </w:tblCellMar>
        </w:tblPrEx>
        <w:trPr>
          <w:trHeight w:val="951"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1DCD">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20</w:t>
            </w:r>
          </w:p>
        </w:tc>
        <w:tc>
          <w:tcPr>
            <w:tcW w:w="13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FAEBC">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安全阀</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5502">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1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D78DB">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3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BA294">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A48Y-16C；公称通径：80mm；整定压力：</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1.50MPa；压力等级：1.30-1.60MPa；工作介质：蒸汽；</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1E556">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三固</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BD680">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25D7A">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71429">
            <w:pPr>
              <w:widowControl/>
              <w:jc w:val="center"/>
              <w:textAlignment w:val="center"/>
              <w:rPr>
                <w:rFonts w:ascii="宋体" w:hAnsi="宋体" w:eastAsia="宋体" w:cs="宋体"/>
                <w:kern w:val="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981A3">
            <w:pPr>
              <w:widowControl/>
              <w:jc w:val="center"/>
              <w:textAlignment w:val="center"/>
              <w:rPr>
                <w:rFonts w:ascii="宋体" w:hAnsi="宋体" w:eastAsia="宋体" w:cs="宋体"/>
                <w:kern w:val="0"/>
                <w:sz w:val="18"/>
                <w:szCs w:val="18"/>
              </w:rPr>
            </w:pPr>
          </w:p>
        </w:tc>
      </w:tr>
      <w:tr w14:paraId="594F5EA2">
        <w:tblPrEx>
          <w:tblCellMar>
            <w:top w:w="0" w:type="dxa"/>
            <w:left w:w="108" w:type="dxa"/>
            <w:bottom w:w="0" w:type="dxa"/>
            <w:right w:w="108" w:type="dxa"/>
          </w:tblCellMar>
        </w:tblPrEx>
        <w:trPr>
          <w:trHeight w:val="951"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E141">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21</w:t>
            </w:r>
          </w:p>
        </w:tc>
        <w:tc>
          <w:tcPr>
            <w:tcW w:w="13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A68A1">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安全阀</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E10B">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1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149A9">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3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9411A">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A48Y-16C；公称通径：80mm；整定压力：</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1.30MPa；压力等级：1.30-1.60MPa；工作介质：蒸汽；</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EA1E6">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三固</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556F9">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FACD9">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FFE4C">
            <w:pPr>
              <w:widowControl/>
              <w:jc w:val="center"/>
              <w:textAlignment w:val="center"/>
              <w:rPr>
                <w:rFonts w:ascii="宋体" w:hAnsi="宋体" w:eastAsia="宋体" w:cs="宋体"/>
                <w:kern w:val="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68D21">
            <w:pPr>
              <w:widowControl/>
              <w:jc w:val="center"/>
              <w:textAlignment w:val="center"/>
              <w:rPr>
                <w:rFonts w:ascii="宋体" w:hAnsi="宋体" w:eastAsia="宋体" w:cs="宋体"/>
                <w:kern w:val="0"/>
                <w:sz w:val="18"/>
                <w:szCs w:val="18"/>
              </w:rPr>
            </w:pPr>
          </w:p>
        </w:tc>
      </w:tr>
      <w:tr w14:paraId="76EF27F6">
        <w:tblPrEx>
          <w:tblCellMar>
            <w:top w:w="0" w:type="dxa"/>
            <w:left w:w="108" w:type="dxa"/>
            <w:bottom w:w="0" w:type="dxa"/>
            <w:right w:w="108" w:type="dxa"/>
          </w:tblCellMar>
        </w:tblPrEx>
        <w:trPr>
          <w:trHeight w:val="951"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A2F0">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22</w:t>
            </w:r>
          </w:p>
        </w:tc>
        <w:tc>
          <w:tcPr>
            <w:tcW w:w="13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B5776">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安全阀</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31B6">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1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CB893">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3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5A869">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A48Y-16C；公称通径：80mm；整定压力：</w:t>
            </w:r>
            <w:r>
              <w:rPr>
                <w:rFonts w:hint="eastAsia" w:ascii="宋体" w:hAnsi="宋体" w:eastAsia="宋体" w:cs="宋体"/>
                <w:kern w:val="0"/>
                <w:sz w:val="18"/>
                <w:szCs w:val="18"/>
              </w:rPr>
              <w:br w:type="textWrapping"/>
            </w:r>
            <w:r>
              <w:rPr>
                <w:rFonts w:hint="eastAsia" w:ascii="宋体" w:hAnsi="宋体" w:eastAsia="宋体" w:cs="宋体"/>
                <w:kern w:val="0"/>
                <w:sz w:val="18"/>
                <w:szCs w:val="18"/>
              </w:rPr>
              <w:t>0.85MPa；压力等级：0.80-1.00MPa；工作介质：蒸汽；</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3C8BD">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三固</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A8FAD">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89F3C">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28102">
            <w:pPr>
              <w:widowControl/>
              <w:jc w:val="center"/>
              <w:textAlignment w:val="center"/>
              <w:rPr>
                <w:rFonts w:ascii="宋体" w:hAnsi="宋体" w:eastAsia="宋体" w:cs="宋体"/>
                <w:kern w:val="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624E1">
            <w:pPr>
              <w:widowControl/>
              <w:jc w:val="center"/>
              <w:textAlignment w:val="center"/>
              <w:rPr>
                <w:rFonts w:ascii="宋体" w:hAnsi="宋体" w:eastAsia="宋体" w:cs="宋体"/>
                <w:kern w:val="0"/>
                <w:sz w:val="18"/>
                <w:szCs w:val="18"/>
              </w:rPr>
            </w:pPr>
          </w:p>
        </w:tc>
      </w:tr>
      <w:tr w14:paraId="75C52EF6">
        <w:tblPrEx>
          <w:tblCellMar>
            <w:top w:w="0" w:type="dxa"/>
            <w:left w:w="108" w:type="dxa"/>
            <w:bottom w:w="0" w:type="dxa"/>
            <w:right w:w="108" w:type="dxa"/>
          </w:tblCellMar>
        </w:tblPrEx>
        <w:trPr>
          <w:trHeight w:val="951"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C1FA">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23</w:t>
            </w:r>
          </w:p>
        </w:tc>
        <w:tc>
          <w:tcPr>
            <w:tcW w:w="13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9BB5B">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安全阀</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045C">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1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30104">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3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DE022">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A48Y-16C；公称通径：40mm；整定压力：</w:t>
            </w:r>
            <w:r>
              <w:rPr>
                <w:rFonts w:hint="eastAsia" w:ascii="宋体" w:hAnsi="宋体" w:eastAsia="宋体" w:cs="宋体"/>
                <w:kern w:val="0"/>
                <w:sz w:val="18"/>
                <w:szCs w:val="18"/>
              </w:rPr>
              <w:br w:type="textWrapping"/>
            </w:r>
            <w:r>
              <w:rPr>
                <w:rFonts w:hint="eastAsia" w:ascii="宋体" w:hAnsi="宋体" w:eastAsia="宋体" w:cs="宋体"/>
                <w:kern w:val="0"/>
                <w:sz w:val="18"/>
                <w:szCs w:val="18"/>
              </w:rPr>
              <w:t>0.21MPa；压力等级：0.16-0.25MPa；工作介质：蒸汽；</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E4A12">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三固</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57746">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00346">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A57FA">
            <w:pPr>
              <w:widowControl/>
              <w:jc w:val="center"/>
              <w:textAlignment w:val="center"/>
              <w:rPr>
                <w:rFonts w:ascii="宋体" w:hAnsi="宋体" w:eastAsia="宋体" w:cs="宋体"/>
                <w:kern w:val="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A1988">
            <w:pPr>
              <w:widowControl/>
              <w:jc w:val="center"/>
              <w:textAlignment w:val="center"/>
              <w:rPr>
                <w:rFonts w:ascii="宋体" w:hAnsi="宋体" w:eastAsia="宋体" w:cs="宋体"/>
                <w:kern w:val="0"/>
                <w:sz w:val="18"/>
                <w:szCs w:val="18"/>
              </w:rPr>
            </w:pPr>
          </w:p>
        </w:tc>
      </w:tr>
      <w:tr w14:paraId="770EA7D8">
        <w:tblPrEx>
          <w:tblCellMar>
            <w:top w:w="0" w:type="dxa"/>
            <w:left w:w="108" w:type="dxa"/>
            <w:bottom w:w="0" w:type="dxa"/>
            <w:right w:w="108" w:type="dxa"/>
          </w:tblCellMar>
        </w:tblPrEx>
        <w:trPr>
          <w:trHeight w:val="951"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FEF3">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24</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A17A">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安全阀</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AE69">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F27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3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F713">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A48Y-16C；公称通径：32mm；整定压力：</w:t>
            </w:r>
            <w:r>
              <w:rPr>
                <w:rFonts w:hint="eastAsia" w:ascii="宋体" w:hAnsi="宋体" w:eastAsia="宋体" w:cs="宋体"/>
                <w:kern w:val="0"/>
                <w:sz w:val="18"/>
                <w:szCs w:val="18"/>
              </w:rPr>
              <w:br w:type="textWrapping"/>
            </w:r>
            <w:r>
              <w:rPr>
                <w:rFonts w:hint="eastAsia" w:ascii="宋体" w:hAnsi="宋体" w:eastAsia="宋体" w:cs="宋体"/>
                <w:kern w:val="0"/>
                <w:sz w:val="18"/>
                <w:szCs w:val="18"/>
              </w:rPr>
              <w:t>0.90MPa；压力等级：0.80-1.00MPa；工作介质：蒸汽、空气、氮气等；</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1448">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三固</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B84A">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EC6D">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954A">
            <w:pPr>
              <w:widowControl/>
              <w:jc w:val="center"/>
              <w:textAlignment w:val="center"/>
              <w:rPr>
                <w:rFonts w:ascii="宋体" w:hAnsi="宋体" w:eastAsia="宋体" w:cs="宋体"/>
                <w:kern w:val="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CA8F">
            <w:pPr>
              <w:widowControl/>
              <w:jc w:val="center"/>
              <w:textAlignment w:val="center"/>
              <w:rPr>
                <w:rFonts w:ascii="宋体" w:hAnsi="宋体" w:eastAsia="宋体" w:cs="宋体"/>
                <w:kern w:val="0"/>
                <w:sz w:val="18"/>
                <w:szCs w:val="18"/>
              </w:rPr>
            </w:pPr>
          </w:p>
        </w:tc>
      </w:tr>
      <w:tr w14:paraId="3D69B86A">
        <w:tblPrEx>
          <w:tblCellMar>
            <w:top w:w="0" w:type="dxa"/>
            <w:left w:w="108" w:type="dxa"/>
            <w:bottom w:w="0" w:type="dxa"/>
            <w:right w:w="108" w:type="dxa"/>
          </w:tblCellMar>
        </w:tblPrEx>
        <w:trPr>
          <w:trHeight w:val="637"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A4A2">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25</w:t>
            </w:r>
          </w:p>
        </w:tc>
        <w:tc>
          <w:tcPr>
            <w:tcW w:w="13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0810F">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安全阀</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ED43">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1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3BD95">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3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81B2E">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A48Y-16C；公称通径：25mm；整定压力：</w:t>
            </w:r>
            <w:r>
              <w:rPr>
                <w:rFonts w:hint="eastAsia" w:ascii="宋体" w:hAnsi="宋体" w:eastAsia="宋体" w:cs="宋体"/>
                <w:kern w:val="0"/>
                <w:sz w:val="18"/>
                <w:szCs w:val="18"/>
              </w:rPr>
              <w:br w:type="textWrapping"/>
            </w:r>
            <w:r>
              <w:rPr>
                <w:rFonts w:hint="eastAsia" w:ascii="宋体" w:hAnsi="宋体" w:eastAsia="宋体" w:cs="宋体"/>
                <w:kern w:val="0"/>
                <w:sz w:val="18"/>
                <w:szCs w:val="18"/>
              </w:rPr>
              <w:t>0.90MPa；压力等级：0.80-1.00MPa；工作介质：氮气；</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59F6C">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三固</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55117">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41746">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601BF">
            <w:pPr>
              <w:widowControl/>
              <w:jc w:val="center"/>
              <w:textAlignment w:val="center"/>
              <w:rPr>
                <w:rFonts w:ascii="宋体" w:hAnsi="宋体" w:eastAsia="宋体" w:cs="宋体"/>
                <w:kern w:val="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C4083">
            <w:pPr>
              <w:widowControl/>
              <w:jc w:val="center"/>
              <w:textAlignment w:val="center"/>
              <w:rPr>
                <w:rFonts w:ascii="宋体" w:hAnsi="宋体" w:eastAsia="宋体" w:cs="宋体"/>
                <w:kern w:val="0"/>
                <w:sz w:val="18"/>
                <w:szCs w:val="18"/>
              </w:rPr>
            </w:pPr>
          </w:p>
        </w:tc>
      </w:tr>
      <w:tr w14:paraId="6483B2AE">
        <w:tblPrEx>
          <w:tblCellMar>
            <w:top w:w="0" w:type="dxa"/>
            <w:left w:w="108" w:type="dxa"/>
            <w:bottom w:w="0" w:type="dxa"/>
            <w:right w:w="108" w:type="dxa"/>
          </w:tblCellMar>
        </w:tblPrEx>
        <w:trPr>
          <w:trHeight w:val="951"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AC12">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26</w:t>
            </w:r>
          </w:p>
        </w:tc>
        <w:tc>
          <w:tcPr>
            <w:tcW w:w="13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FDE67">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安全阀</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52AC">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1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030DF">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3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DC7FC">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A48Y-16C；公称通径：25mm；整定压力：</w:t>
            </w:r>
            <w:r>
              <w:rPr>
                <w:rFonts w:hint="eastAsia" w:ascii="宋体" w:hAnsi="宋体" w:eastAsia="宋体" w:cs="宋体"/>
                <w:kern w:val="0"/>
                <w:sz w:val="18"/>
                <w:szCs w:val="18"/>
              </w:rPr>
              <w:br w:type="textWrapping"/>
            </w:r>
            <w:r>
              <w:rPr>
                <w:rFonts w:hint="eastAsia" w:ascii="宋体" w:hAnsi="宋体" w:eastAsia="宋体" w:cs="宋体"/>
                <w:kern w:val="0"/>
                <w:sz w:val="18"/>
                <w:szCs w:val="18"/>
              </w:rPr>
              <w:t>0.06MPa；压力等级：0.06-0.10MPa；工作介质：蒸汽、空气等；</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6B342">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三固</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12243">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401F4">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2</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393E2">
            <w:pPr>
              <w:widowControl/>
              <w:jc w:val="center"/>
              <w:textAlignment w:val="center"/>
              <w:rPr>
                <w:rFonts w:ascii="宋体" w:hAnsi="宋体" w:eastAsia="宋体" w:cs="宋体"/>
                <w:kern w:val="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5F4CB">
            <w:pPr>
              <w:widowControl/>
              <w:jc w:val="center"/>
              <w:textAlignment w:val="center"/>
              <w:rPr>
                <w:rFonts w:ascii="宋体" w:hAnsi="宋体" w:eastAsia="宋体" w:cs="宋体"/>
                <w:kern w:val="0"/>
                <w:sz w:val="18"/>
                <w:szCs w:val="18"/>
              </w:rPr>
            </w:pPr>
          </w:p>
        </w:tc>
      </w:tr>
      <w:tr w14:paraId="4042903D">
        <w:tblPrEx>
          <w:tblCellMar>
            <w:top w:w="0" w:type="dxa"/>
            <w:left w:w="108" w:type="dxa"/>
            <w:bottom w:w="0" w:type="dxa"/>
            <w:right w:w="108" w:type="dxa"/>
          </w:tblCellMar>
        </w:tblPrEx>
        <w:trPr>
          <w:trHeight w:val="951"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C571">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27</w:t>
            </w:r>
          </w:p>
        </w:tc>
        <w:tc>
          <w:tcPr>
            <w:tcW w:w="13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069F0">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安全阀</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F610">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1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26E9A">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3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FEB5E">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A48Y-10C；公称通径：40mm；整定压力：</w:t>
            </w:r>
            <w:r>
              <w:rPr>
                <w:rFonts w:hint="eastAsia" w:ascii="宋体" w:hAnsi="宋体" w:eastAsia="宋体" w:cs="宋体"/>
                <w:kern w:val="0"/>
                <w:sz w:val="18"/>
                <w:szCs w:val="18"/>
              </w:rPr>
              <w:br w:type="textWrapping"/>
            </w:r>
            <w:r>
              <w:rPr>
                <w:rFonts w:hint="eastAsia" w:ascii="宋体" w:hAnsi="宋体" w:eastAsia="宋体" w:cs="宋体"/>
                <w:kern w:val="0"/>
                <w:sz w:val="18"/>
                <w:szCs w:val="18"/>
              </w:rPr>
              <w:t>0.45MPa；压力等级：0.40-0.60MPa；工作介质：蒸汽；</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4B868">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三固</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3BF00">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F608F">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65FC1">
            <w:pPr>
              <w:widowControl/>
              <w:jc w:val="center"/>
              <w:textAlignment w:val="center"/>
              <w:rPr>
                <w:rFonts w:ascii="宋体" w:hAnsi="宋体" w:eastAsia="宋体" w:cs="宋体"/>
                <w:kern w:val="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DDD04">
            <w:pPr>
              <w:widowControl/>
              <w:jc w:val="center"/>
              <w:textAlignment w:val="center"/>
              <w:rPr>
                <w:rFonts w:ascii="宋体" w:hAnsi="宋体" w:eastAsia="宋体" w:cs="宋体"/>
                <w:kern w:val="0"/>
                <w:sz w:val="18"/>
                <w:szCs w:val="18"/>
              </w:rPr>
            </w:pPr>
          </w:p>
        </w:tc>
      </w:tr>
      <w:tr w14:paraId="006D050D">
        <w:tblPrEx>
          <w:tblCellMar>
            <w:top w:w="0" w:type="dxa"/>
            <w:left w:w="108" w:type="dxa"/>
            <w:bottom w:w="0" w:type="dxa"/>
            <w:right w:w="108" w:type="dxa"/>
          </w:tblCellMar>
        </w:tblPrEx>
        <w:trPr>
          <w:trHeight w:val="951"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56AE">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28</w:t>
            </w:r>
          </w:p>
        </w:tc>
        <w:tc>
          <w:tcPr>
            <w:tcW w:w="13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8260B">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安全阀</w:t>
            </w:r>
          </w:p>
        </w:tc>
        <w:tc>
          <w:tcPr>
            <w:tcW w:w="3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AF421">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auto"/>
                <w:kern w:val="0"/>
                <w:sz w:val="15"/>
                <w:szCs w:val="15"/>
                <w:u w:val="none"/>
                <w:lang w:val="en-US" w:eastAsia="zh-CN" w:bidi="ar"/>
              </w:rPr>
              <w:t>中国双泰阀门有限公司、永一阀门集团有限公司、浙江富羽阀门制造有限公司</w:t>
            </w:r>
          </w:p>
        </w:tc>
        <w:tc>
          <w:tcPr>
            <w:tcW w:w="1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C5F4C">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3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A1B7F">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A48Y-16；公称通径：100mm；整定压力：</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1.25MPa；压力等级：1.00-1.30MPa；工作介质：蒸汽、空气等；</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34355">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三固</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B6915">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7D313">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A6D95">
            <w:pPr>
              <w:widowControl/>
              <w:jc w:val="center"/>
              <w:textAlignment w:val="center"/>
              <w:rPr>
                <w:rFonts w:ascii="宋体" w:hAnsi="宋体" w:eastAsia="宋体" w:cs="宋体"/>
                <w:kern w:val="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601A8">
            <w:pPr>
              <w:widowControl/>
              <w:jc w:val="center"/>
              <w:textAlignment w:val="center"/>
              <w:rPr>
                <w:rFonts w:ascii="宋体" w:hAnsi="宋体" w:eastAsia="宋体" w:cs="宋体"/>
                <w:kern w:val="0"/>
                <w:sz w:val="18"/>
                <w:szCs w:val="18"/>
              </w:rPr>
            </w:pPr>
          </w:p>
        </w:tc>
      </w:tr>
      <w:tr w14:paraId="6A7907AD">
        <w:tblPrEx>
          <w:tblCellMar>
            <w:top w:w="0" w:type="dxa"/>
            <w:left w:w="108" w:type="dxa"/>
            <w:bottom w:w="0" w:type="dxa"/>
            <w:right w:w="108" w:type="dxa"/>
          </w:tblCellMar>
        </w:tblPrEx>
        <w:trPr>
          <w:trHeight w:val="951"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4A5D">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29</w:t>
            </w:r>
          </w:p>
        </w:tc>
        <w:tc>
          <w:tcPr>
            <w:tcW w:w="13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65929">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安全阀</w:t>
            </w:r>
          </w:p>
        </w:tc>
        <w:tc>
          <w:tcPr>
            <w:tcW w:w="3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F8E67">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auto"/>
                <w:kern w:val="0"/>
                <w:sz w:val="15"/>
                <w:szCs w:val="15"/>
                <w:u w:val="none"/>
                <w:lang w:val="en-US" w:eastAsia="zh-CN" w:bidi="ar"/>
              </w:rPr>
              <w:t>郑州高压阀门厂、永一阀门集团有限公司、浙江富羽阀门制造有限公司</w:t>
            </w:r>
          </w:p>
        </w:tc>
        <w:tc>
          <w:tcPr>
            <w:tcW w:w="1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6F36F">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3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F145C">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A48Y-16；公称通径：65mm；整定压力：</w:t>
            </w:r>
            <w:r>
              <w:rPr>
                <w:rFonts w:hint="eastAsia" w:ascii="宋体" w:hAnsi="宋体" w:eastAsia="宋体" w:cs="宋体"/>
                <w:kern w:val="0"/>
                <w:sz w:val="18"/>
                <w:szCs w:val="18"/>
              </w:rPr>
              <w:br w:type="textWrapping"/>
            </w:r>
            <w:r>
              <w:rPr>
                <w:rFonts w:hint="eastAsia" w:ascii="宋体" w:hAnsi="宋体" w:eastAsia="宋体" w:cs="宋体"/>
                <w:kern w:val="0"/>
                <w:sz w:val="18"/>
                <w:szCs w:val="18"/>
              </w:rPr>
              <w:t>0.25MPa；压力等级：0.25-0.40MPa；工作介质：蒸汽、空气等；</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3FBD3">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三固</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512C2">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D9EC4">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3</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FD9F7">
            <w:pPr>
              <w:widowControl/>
              <w:jc w:val="center"/>
              <w:textAlignment w:val="center"/>
              <w:rPr>
                <w:rFonts w:ascii="宋体" w:hAnsi="宋体" w:eastAsia="宋体" w:cs="宋体"/>
                <w:kern w:val="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F4689">
            <w:pPr>
              <w:widowControl/>
              <w:jc w:val="center"/>
              <w:textAlignment w:val="center"/>
              <w:rPr>
                <w:rFonts w:ascii="宋体" w:hAnsi="宋体" w:eastAsia="宋体" w:cs="宋体"/>
                <w:kern w:val="0"/>
                <w:sz w:val="18"/>
                <w:szCs w:val="18"/>
              </w:rPr>
            </w:pPr>
          </w:p>
        </w:tc>
      </w:tr>
      <w:tr w14:paraId="5ED340BD">
        <w:tblPrEx>
          <w:tblCellMar>
            <w:top w:w="0" w:type="dxa"/>
            <w:left w:w="108" w:type="dxa"/>
            <w:bottom w:w="0" w:type="dxa"/>
            <w:right w:w="108" w:type="dxa"/>
          </w:tblCellMar>
        </w:tblPrEx>
        <w:trPr>
          <w:trHeight w:val="951"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009B">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30</w:t>
            </w:r>
          </w:p>
        </w:tc>
        <w:tc>
          <w:tcPr>
            <w:tcW w:w="13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BCD50">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安全阀</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8004">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1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868E9">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3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55420">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A42Y-25C；公称通径：25mm；整定压力：</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1.60MPa；压力等级：1.60-2.00MPa；工作介质：混合油品；</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E9CFC">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三固</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D2786">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F68A3">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8C99B">
            <w:pPr>
              <w:widowControl/>
              <w:jc w:val="center"/>
              <w:textAlignment w:val="center"/>
              <w:rPr>
                <w:rFonts w:ascii="宋体" w:hAnsi="宋体" w:eastAsia="宋体" w:cs="宋体"/>
                <w:kern w:val="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80CE4">
            <w:pPr>
              <w:widowControl/>
              <w:jc w:val="center"/>
              <w:textAlignment w:val="center"/>
              <w:rPr>
                <w:rFonts w:ascii="宋体" w:hAnsi="宋体" w:eastAsia="宋体" w:cs="宋体"/>
                <w:kern w:val="0"/>
                <w:sz w:val="18"/>
                <w:szCs w:val="18"/>
              </w:rPr>
            </w:pPr>
          </w:p>
        </w:tc>
      </w:tr>
      <w:tr w14:paraId="0739F068">
        <w:tblPrEx>
          <w:tblCellMar>
            <w:top w:w="0" w:type="dxa"/>
            <w:left w:w="108" w:type="dxa"/>
            <w:bottom w:w="0" w:type="dxa"/>
            <w:right w:w="108" w:type="dxa"/>
          </w:tblCellMar>
        </w:tblPrEx>
        <w:trPr>
          <w:trHeight w:val="951"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E16D">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31</w:t>
            </w:r>
          </w:p>
        </w:tc>
        <w:tc>
          <w:tcPr>
            <w:tcW w:w="13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99FCF">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安全阀</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B256">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1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99C29">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3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EA247">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A42Y-25C；公称通径：25mm；整定压力：</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1.97MPa；压力等级：1.60-2.00MPa；工作介质：混合油品；</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AE462">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三固</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73B61">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7FBDA">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02ABC">
            <w:pPr>
              <w:widowControl/>
              <w:jc w:val="center"/>
              <w:textAlignment w:val="center"/>
              <w:rPr>
                <w:rFonts w:ascii="宋体" w:hAnsi="宋体" w:eastAsia="宋体" w:cs="宋体"/>
                <w:kern w:val="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91A3F">
            <w:pPr>
              <w:widowControl/>
              <w:jc w:val="center"/>
              <w:textAlignment w:val="center"/>
              <w:rPr>
                <w:rFonts w:ascii="宋体" w:hAnsi="宋体" w:eastAsia="宋体" w:cs="宋体"/>
                <w:kern w:val="0"/>
                <w:sz w:val="18"/>
                <w:szCs w:val="18"/>
              </w:rPr>
            </w:pPr>
          </w:p>
        </w:tc>
      </w:tr>
      <w:tr w14:paraId="67D3C4EB">
        <w:tblPrEx>
          <w:tblCellMar>
            <w:top w:w="0" w:type="dxa"/>
            <w:left w:w="108" w:type="dxa"/>
            <w:bottom w:w="0" w:type="dxa"/>
            <w:right w:w="108" w:type="dxa"/>
          </w:tblCellMar>
        </w:tblPrEx>
        <w:trPr>
          <w:trHeight w:val="951"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5D00">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32</w:t>
            </w:r>
          </w:p>
        </w:tc>
        <w:tc>
          <w:tcPr>
            <w:tcW w:w="13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7BEA3">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安全阀</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3203">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1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D3BCA">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3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66481">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A42Y-16C；公称通径：25mm；整定压力：</w:t>
            </w:r>
            <w:r>
              <w:rPr>
                <w:rFonts w:hint="eastAsia" w:ascii="宋体" w:hAnsi="宋体" w:eastAsia="宋体" w:cs="宋体"/>
                <w:kern w:val="0"/>
                <w:sz w:val="18"/>
                <w:szCs w:val="18"/>
              </w:rPr>
              <w:br w:type="textWrapping"/>
            </w:r>
            <w:r>
              <w:rPr>
                <w:rFonts w:hint="eastAsia" w:ascii="宋体" w:hAnsi="宋体" w:eastAsia="宋体" w:cs="宋体"/>
                <w:kern w:val="0"/>
                <w:sz w:val="18"/>
                <w:szCs w:val="18"/>
              </w:rPr>
              <w:t>0.16Pa；压力等级：0.10-0.16MPa；工作介质：天然气；</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7D672">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三固</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2016A">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4F911">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18AEC">
            <w:pPr>
              <w:widowControl/>
              <w:jc w:val="center"/>
              <w:textAlignment w:val="center"/>
              <w:rPr>
                <w:rFonts w:ascii="宋体" w:hAnsi="宋体" w:eastAsia="宋体" w:cs="宋体"/>
                <w:kern w:val="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08886">
            <w:pPr>
              <w:widowControl/>
              <w:jc w:val="center"/>
              <w:textAlignment w:val="center"/>
              <w:rPr>
                <w:rFonts w:ascii="宋体" w:hAnsi="宋体" w:eastAsia="宋体" w:cs="宋体"/>
                <w:kern w:val="0"/>
                <w:sz w:val="18"/>
                <w:szCs w:val="18"/>
              </w:rPr>
            </w:pPr>
          </w:p>
        </w:tc>
      </w:tr>
      <w:tr w14:paraId="404E809C">
        <w:tblPrEx>
          <w:tblCellMar>
            <w:top w:w="0" w:type="dxa"/>
            <w:left w:w="108" w:type="dxa"/>
            <w:bottom w:w="0" w:type="dxa"/>
            <w:right w:w="108" w:type="dxa"/>
          </w:tblCellMar>
        </w:tblPrEx>
        <w:trPr>
          <w:trHeight w:val="951"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9D48">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33</w:t>
            </w:r>
          </w:p>
        </w:tc>
        <w:tc>
          <w:tcPr>
            <w:tcW w:w="13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A96EA">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安全阀</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1A50">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1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0D172">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3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3A357">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A28Y-16C；公称通径：25mm；整定压力：</w:t>
            </w:r>
            <w:r>
              <w:rPr>
                <w:rFonts w:hint="eastAsia" w:ascii="宋体" w:hAnsi="宋体" w:eastAsia="宋体" w:cs="宋体"/>
                <w:kern w:val="0"/>
                <w:sz w:val="18"/>
                <w:szCs w:val="18"/>
              </w:rPr>
              <w:br w:type="textWrapping"/>
            </w:r>
            <w:r>
              <w:rPr>
                <w:rFonts w:hint="eastAsia" w:ascii="宋体" w:hAnsi="宋体" w:eastAsia="宋体" w:cs="宋体"/>
                <w:kern w:val="0"/>
                <w:sz w:val="18"/>
                <w:szCs w:val="18"/>
              </w:rPr>
              <w:t>0.90MPa；压力等级：0.80-1.00MPa；工作介质：空气；</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C28CF">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三固</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B9EC7">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89792">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7F43C">
            <w:pPr>
              <w:widowControl/>
              <w:jc w:val="center"/>
              <w:textAlignment w:val="center"/>
              <w:rPr>
                <w:rFonts w:ascii="宋体" w:hAnsi="宋体" w:eastAsia="宋体" w:cs="宋体"/>
                <w:kern w:val="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D7E17">
            <w:pPr>
              <w:widowControl/>
              <w:jc w:val="center"/>
              <w:textAlignment w:val="center"/>
              <w:rPr>
                <w:rFonts w:ascii="宋体" w:hAnsi="宋体" w:eastAsia="宋体" w:cs="宋体"/>
                <w:kern w:val="0"/>
                <w:sz w:val="18"/>
                <w:szCs w:val="18"/>
              </w:rPr>
            </w:pPr>
          </w:p>
        </w:tc>
      </w:tr>
      <w:tr w14:paraId="6541B953">
        <w:tblPrEx>
          <w:tblCellMar>
            <w:top w:w="0" w:type="dxa"/>
            <w:left w:w="108" w:type="dxa"/>
            <w:bottom w:w="0" w:type="dxa"/>
            <w:right w:w="108" w:type="dxa"/>
          </w:tblCellMar>
        </w:tblPrEx>
        <w:trPr>
          <w:trHeight w:val="951"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BC50">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34</w:t>
            </w:r>
          </w:p>
        </w:tc>
        <w:tc>
          <w:tcPr>
            <w:tcW w:w="13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85A25">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安全阀</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F3FA">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1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4AEEA">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3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D5DDE">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A28H-16；公称通径：50mm；整定压力：</w:t>
            </w:r>
            <w:r>
              <w:rPr>
                <w:rFonts w:hint="eastAsia" w:ascii="宋体" w:hAnsi="宋体" w:eastAsia="宋体" w:cs="宋体"/>
                <w:kern w:val="0"/>
                <w:sz w:val="18"/>
                <w:szCs w:val="18"/>
              </w:rPr>
              <w:br w:type="textWrapping"/>
            </w:r>
            <w:r>
              <w:rPr>
                <w:rFonts w:hint="eastAsia" w:ascii="宋体" w:hAnsi="宋体" w:eastAsia="宋体" w:cs="宋体"/>
                <w:kern w:val="0"/>
                <w:sz w:val="18"/>
                <w:szCs w:val="18"/>
              </w:rPr>
              <w:t>0.84MPa；压力等级：0.80-1.00MPa；工作介质：空气；</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514A4">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三固</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BA064">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6CFDB">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F3D4B">
            <w:pPr>
              <w:widowControl/>
              <w:jc w:val="center"/>
              <w:textAlignment w:val="center"/>
              <w:rPr>
                <w:rFonts w:ascii="宋体" w:hAnsi="宋体" w:eastAsia="宋体" w:cs="宋体"/>
                <w:kern w:val="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0AF4F">
            <w:pPr>
              <w:widowControl/>
              <w:jc w:val="center"/>
              <w:textAlignment w:val="center"/>
              <w:rPr>
                <w:rFonts w:ascii="宋体" w:hAnsi="宋体" w:eastAsia="宋体" w:cs="宋体"/>
                <w:kern w:val="0"/>
                <w:sz w:val="18"/>
                <w:szCs w:val="18"/>
              </w:rPr>
            </w:pPr>
          </w:p>
        </w:tc>
      </w:tr>
      <w:tr w14:paraId="45C69780">
        <w:tblPrEx>
          <w:tblCellMar>
            <w:top w:w="0" w:type="dxa"/>
            <w:left w:w="108" w:type="dxa"/>
            <w:bottom w:w="0" w:type="dxa"/>
            <w:right w:w="108" w:type="dxa"/>
          </w:tblCellMar>
        </w:tblPrEx>
        <w:trPr>
          <w:trHeight w:val="951"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659A">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35</w:t>
            </w:r>
          </w:p>
        </w:tc>
        <w:tc>
          <w:tcPr>
            <w:tcW w:w="13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641F8">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安全阀</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0031">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1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42BAB">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3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20EBF">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A28H-16；公称通径：50mm；整定压力：</w:t>
            </w:r>
            <w:r>
              <w:rPr>
                <w:rFonts w:hint="eastAsia" w:ascii="宋体" w:hAnsi="宋体" w:eastAsia="宋体" w:cs="宋体"/>
                <w:kern w:val="0"/>
                <w:sz w:val="18"/>
                <w:szCs w:val="18"/>
              </w:rPr>
              <w:br w:type="textWrapping"/>
            </w:r>
            <w:r>
              <w:rPr>
                <w:rFonts w:hint="eastAsia" w:ascii="宋体" w:hAnsi="宋体" w:eastAsia="宋体" w:cs="宋体"/>
                <w:kern w:val="0"/>
                <w:sz w:val="18"/>
                <w:szCs w:val="18"/>
              </w:rPr>
              <w:t>0.20MPa；压力等级：0.16-0.25MPa；工作介质：压缩空气；</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FB0BB">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三固</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76B54">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4F705">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9A4C2">
            <w:pPr>
              <w:widowControl/>
              <w:jc w:val="center"/>
              <w:textAlignment w:val="center"/>
              <w:rPr>
                <w:rFonts w:ascii="宋体" w:hAnsi="宋体" w:eastAsia="宋体" w:cs="宋体"/>
                <w:kern w:val="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0CD34">
            <w:pPr>
              <w:widowControl/>
              <w:jc w:val="center"/>
              <w:textAlignment w:val="center"/>
              <w:rPr>
                <w:rFonts w:ascii="宋体" w:hAnsi="宋体" w:eastAsia="宋体" w:cs="宋体"/>
                <w:kern w:val="0"/>
                <w:sz w:val="18"/>
                <w:szCs w:val="18"/>
              </w:rPr>
            </w:pPr>
          </w:p>
        </w:tc>
      </w:tr>
      <w:tr w14:paraId="2B6F687C">
        <w:tblPrEx>
          <w:tblCellMar>
            <w:top w:w="0" w:type="dxa"/>
            <w:left w:w="108" w:type="dxa"/>
            <w:bottom w:w="0" w:type="dxa"/>
            <w:right w:w="108" w:type="dxa"/>
          </w:tblCellMar>
        </w:tblPrEx>
        <w:trPr>
          <w:trHeight w:val="951"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5FE5">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36</w:t>
            </w:r>
          </w:p>
        </w:tc>
        <w:tc>
          <w:tcPr>
            <w:tcW w:w="13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D3905">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安全阀</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C2F1">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1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5AFD8">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3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CC202">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A28H-16；公称通径：40mm；整定压力：</w:t>
            </w:r>
            <w:r>
              <w:rPr>
                <w:rFonts w:hint="eastAsia" w:ascii="宋体" w:hAnsi="宋体" w:eastAsia="宋体" w:cs="宋体"/>
                <w:kern w:val="0"/>
                <w:sz w:val="18"/>
                <w:szCs w:val="18"/>
              </w:rPr>
              <w:br w:type="textWrapping"/>
            </w:r>
            <w:r>
              <w:rPr>
                <w:rFonts w:hint="eastAsia" w:ascii="宋体" w:hAnsi="宋体" w:eastAsia="宋体" w:cs="宋体"/>
                <w:kern w:val="0"/>
                <w:sz w:val="18"/>
                <w:szCs w:val="18"/>
              </w:rPr>
              <w:t>0.88MPa；压力等级：0.70-1.00MPa；工作介质：空气；</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3DDF6">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三固</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F7ABA">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76CCE">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99B94">
            <w:pPr>
              <w:widowControl/>
              <w:jc w:val="center"/>
              <w:textAlignment w:val="center"/>
              <w:rPr>
                <w:rFonts w:ascii="宋体" w:hAnsi="宋体" w:eastAsia="宋体" w:cs="宋体"/>
                <w:kern w:val="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B5DA5">
            <w:pPr>
              <w:widowControl/>
              <w:jc w:val="center"/>
              <w:textAlignment w:val="center"/>
              <w:rPr>
                <w:rFonts w:ascii="宋体" w:hAnsi="宋体" w:eastAsia="宋体" w:cs="宋体"/>
                <w:kern w:val="0"/>
                <w:sz w:val="18"/>
                <w:szCs w:val="18"/>
              </w:rPr>
            </w:pPr>
          </w:p>
        </w:tc>
      </w:tr>
      <w:tr w14:paraId="12C84B77">
        <w:tblPrEx>
          <w:tblCellMar>
            <w:top w:w="0" w:type="dxa"/>
            <w:left w:w="108" w:type="dxa"/>
            <w:bottom w:w="0" w:type="dxa"/>
            <w:right w:w="108" w:type="dxa"/>
          </w:tblCellMar>
        </w:tblPrEx>
        <w:trPr>
          <w:trHeight w:val="951"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A6DF">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37</w:t>
            </w:r>
          </w:p>
        </w:tc>
        <w:tc>
          <w:tcPr>
            <w:tcW w:w="13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78255">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安全阀</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6234">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1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B84AD">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3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5CF35">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A28H-16；公称通径：40mm；整定压力：</w:t>
            </w:r>
            <w:r>
              <w:rPr>
                <w:rFonts w:hint="eastAsia" w:ascii="宋体" w:hAnsi="宋体" w:eastAsia="宋体" w:cs="宋体"/>
                <w:kern w:val="0"/>
                <w:sz w:val="18"/>
                <w:szCs w:val="18"/>
              </w:rPr>
              <w:br w:type="textWrapping"/>
            </w:r>
            <w:r>
              <w:rPr>
                <w:rFonts w:hint="eastAsia" w:ascii="宋体" w:hAnsi="宋体" w:eastAsia="宋体" w:cs="宋体"/>
                <w:kern w:val="0"/>
                <w:sz w:val="18"/>
                <w:szCs w:val="18"/>
              </w:rPr>
              <w:t>0.84MPa；压力等级：0.70-1.00MPa；工作介质：氮气；</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3CDB1">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三固</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B26C0">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1DF64">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CFFC4">
            <w:pPr>
              <w:widowControl/>
              <w:jc w:val="center"/>
              <w:textAlignment w:val="center"/>
              <w:rPr>
                <w:rFonts w:ascii="宋体" w:hAnsi="宋体" w:eastAsia="宋体" w:cs="宋体"/>
                <w:kern w:val="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02A4E">
            <w:pPr>
              <w:widowControl/>
              <w:jc w:val="center"/>
              <w:textAlignment w:val="center"/>
              <w:rPr>
                <w:rFonts w:ascii="宋体" w:hAnsi="宋体" w:eastAsia="宋体" w:cs="宋体"/>
                <w:kern w:val="0"/>
                <w:sz w:val="18"/>
                <w:szCs w:val="18"/>
              </w:rPr>
            </w:pPr>
          </w:p>
        </w:tc>
      </w:tr>
      <w:tr w14:paraId="00EF2418">
        <w:tblPrEx>
          <w:tblCellMar>
            <w:top w:w="0" w:type="dxa"/>
            <w:left w:w="108" w:type="dxa"/>
            <w:bottom w:w="0" w:type="dxa"/>
            <w:right w:w="108" w:type="dxa"/>
          </w:tblCellMar>
        </w:tblPrEx>
        <w:trPr>
          <w:trHeight w:val="951"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1DDC">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38</w:t>
            </w:r>
          </w:p>
        </w:tc>
        <w:tc>
          <w:tcPr>
            <w:tcW w:w="13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0BCF6">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安全阀</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2D63">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1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3B293">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3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3C233">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A28H-16；公称通径：32mm；整定压力：</w:t>
            </w:r>
            <w:r>
              <w:rPr>
                <w:rFonts w:hint="eastAsia" w:ascii="宋体" w:hAnsi="宋体" w:eastAsia="宋体" w:cs="宋体"/>
                <w:kern w:val="0"/>
                <w:sz w:val="18"/>
                <w:szCs w:val="18"/>
              </w:rPr>
              <w:br w:type="textWrapping"/>
            </w:r>
            <w:r>
              <w:rPr>
                <w:rFonts w:hint="eastAsia" w:ascii="宋体" w:hAnsi="宋体" w:eastAsia="宋体" w:cs="宋体"/>
                <w:kern w:val="0"/>
                <w:sz w:val="18"/>
                <w:szCs w:val="18"/>
              </w:rPr>
              <w:t>0.88MPa；压力等级：0.70-1.00MPa；工作介质：氮气；</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D7D09">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三固</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6352C">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B3018">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B7465">
            <w:pPr>
              <w:widowControl/>
              <w:jc w:val="center"/>
              <w:textAlignment w:val="center"/>
              <w:rPr>
                <w:rFonts w:ascii="宋体" w:hAnsi="宋体" w:eastAsia="宋体" w:cs="宋体"/>
                <w:kern w:val="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69E85">
            <w:pPr>
              <w:widowControl/>
              <w:jc w:val="center"/>
              <w:textAlignment w:val="center"/>
              <w:rPr>
                <w:rFonts w:ascii="宋体" w:hAnsi="宋体" w:eastAsia="宋体" w:cs="宋体"/>
                <w:kern w:val="0"/>
                <w:sz w:val="18"/>
                <w:szCs w:val="18"/>
              </w:rPr>
            </w:pPr>
          </w:p>
        </w:tc>
      </w:tr>
      <w:tr w14:paraId="1BE6C796">
        <w:tblPrEx>
          <w:tblCellMar>
            <w:top w:w="0" w:type="dxa"/>
            <w:left w:w="108" w:type="dxa"/>
            <w:bottom w:w="0" w:type="dxa"/>
            <w:right w:w="108" w:type="dxa"/>
          </w:tblCellMar>
        </w:tblPrEx>
        <w:trPr>
          <w:trHeight w:val="951"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3B50">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39</w:t>
            </w:r>
          </w:p>
        </w:tc>
        <w:tc>
          <w:tcPr>
            <w:tcW w:w="13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0ABAA">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安全阀</w:t>
            </w:r>
          </w:p>
        </w:tc>
        <w:tc>
          <w:tcPr>
            <w:tcW w:w="3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E6A99">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auto"/>
                <w:kern w:val="0"/>
                <w:sz w:val="15"/>
                <w:szCs w:val="15"/>
                <w:u w:val="none"/>
                <w:lang w:val="en-US" w:eastAsia="zh-CN" w:bidi="ar"/>
              </w:rPr>
              <w:t>浙江超超安全阀制</w:t>
            </w:r>
            <w:r>
              <w:rPr>
                <w:rFonts w:hint="eastAsia" w:ascii="宋体" w:hAnsi="宋体" w:eastAsia="宋体" w:cs="宋体"/>
                <w:i w:val="0"/>
                <w:iCs w:val="0"/>
                <w:color w:val="auto"/>
                <w:kern w:val="0"/>
                <w:sz w:val="15"/>
                <w:szCs w:val="15"/>
                <w:u w:val="none"/>
                <w:lang w:val="en-US" w:eastAsia="zh-CN" w:bidi="ar"/>
              </w:rPr>
              <w:br w:type="textWrapping"/>
            </w:r>
            <w:r>
              <w:rPr>
                <w:rFonts w:hint="eastAsia" w:ascii="宋体" w:hAnsi="宋体" w:eastAsia="宋体" w:cs="宋体"/>
                <w:i w:val="0"/>
                <w:iCs w:val="0"/>
                <w:color w:val="auto"/>
                <w:kern w:val="0"/>
                <w:sz w:val="15"/>
                <w:szCs w:val="15"/>
                <w:u w:val="none"/>
                <w:lang w:val="en-US" w:eastAsia="zh-CN" w:bidi="ar"/>
              </w:rPr>
              <w:t>造有限公司、永一阀门集团有限公司、浙江富羽阀门制造有限公司</w:t>
            </w:r>
          </w:p>
        </w:tc>
        <w:tc>
          <w:tcPr>
            <w:tcW w:w="1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CD3D2">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3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6A350">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A28X-25T；公称通径：40mm；整定压力：</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1.00MPa；压力等级：0.80-1.20MPa；工作介质：氮气、空气等；</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A6CA9">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三固</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D2853">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2045D">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A021F">
            <w:pPr>
              <w:widowControl/>
              <w:jc w:val="center"/>
              <w:textAlignment w:val="center"/>
              <w:rPr>
                <w:rFonts w:ascii="宋体" w:hAnsi="宋体" w:eastAsia="宋体" w:cs="宋体"/>
                <w:kern w:val="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6843E">
            <w:pPr>
              <w:widowControl/>
              <w:jc w:val="center"/>
              <w:textAlignment w:val="center"/>
              <w:rPr>
                <w:rFonts w:ascii="宋体" w:hAnsi="宋体" w:eastAsia="宋体" w:cs="宋体"/>
                <w:kern w:val="0"/>
                <w:sz w:val="18"/>
                <w:szCs w:val="18"/>
              </w:rPr>
            </w:pPr>
          </w:p>
        </w:tc>
      </w:tr>
      <w:tr w14:paraId="188684A3">
        <w:tblPrEx>
          <w:tblCellMar>
            <w:top w:w="0" w:type="dxa"/>
            <w:left w:w="108" w:type="dxa"/>
            <w:bottom w:w="0" w:type="dxa"/>
            <w:right w:w="108" w:type="dxa"/>
          </w:tblCellMar>
        </w:tblPrEx>
        <w:trPr>
          <w:trHeight w:val="951"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490A">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40</w:t>
            </w:r>
          </w:p>
        </w:tc>
        <w:tc>
          <w:tcPr>
            <w:tcW w:w="13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90639">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安全阀</w:t>
            </w:r>
          </w:p>
        </w:tc>
        <w:tc>
          <w:tcPr>
            <w:tcW w:w="3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331D6">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auto"/>
                <w:kern w:val="0"/>
                <w:sz w:val="15"/>
                <w:szCs w:val="15"/>
                <w:u w:val="none"/>
                <w:lang w:val="en-US" w:eastAsia="zh-CN" w:bidi="ar"/>
              </w:rPr>
              <w:t>宁波甬安医疗器械制造有限公司、永一阀门集团有限公司、浙江富羽阀门制造有限公司</w:t>
            </w:r>
          </w:p>
        </w:tc>
        <w:tc>
          <w:tcPr>
            <w:tcW w:w="1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AFFF7">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3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27ACE">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YA28X6T/10；公称通径：10mm；整定压力：</w:t>
            </w:r>
            <w:r>
              <w:rPr>
                <w:rFonts w:hint="eastAsia" w:ascii="宋体" w:hAnsi="宋体" w:eastAsia="宋体" w:cs="宋体"/>
                <w:kern w:val="0"/>
                <w:sz w:val="18"/>
                <w:szCs w:val="18"/>
              </w:rPr>
              <w:br w:type="textWrapping"/>
            </w:r>
            <w:r>
              <w:rPr>
                <w:rFonts w:hint="eastAsia" w:ascii="宋体" w:hAnsi="宋体" w:eastAsia="宋体" w:cs="宋体"/>
                <w:kern w:val="0"/>
                <w:sz w:val="18"/>
                <w:szCs w:val="18"/>
              </w:rPr>
              <w:t>0.24MPa；压力等级：0.20-0.30MPa；工作介质：蒸汽；</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F50BC">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三固</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5D5F7">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E7A5F">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A4EDE">
            <w:pPr>
              <w:widowControl/>
              <w:jc w:val="center"/>
              <w:textAlignment w:val="center"/>
              <w:rPr>
                <w:rFonts w:ascii="宋体" w:hAnsi="宋体" w:eastAsia="宋体" w:cs="宋体"/>
                <w:kern w:val="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C750F">
            <w:pPr>
              <w:widowControl/>
              <w:jc w:val="center"/>
              <w:textAlignment w:val="center"/>
              <w:rPr>
                <w:rFonts w:ascii="宋体" w:hAnsi="宋体" w:eastAsia="宋体" w:cs="宋体"/>
                <w:kern w:val="0"/>
                <w:sz w:val="18"/>
                <w:szCs w:val="18"/>
              </w:rPr>
            </w:pPr>
          </w:p>
        </w:tc>
      </w:tr>
      <w:tr w14:paraId="71E60C4D">
        <w:tblPrEx>
          <w:tblCellMar>
            <w:top w:w="0" w:type="dxa"/>
            <w:left w:w="108" w:type="dxa"/>
            <w:bottom w:w="0" w:type="dxa"/>
            <w:right w:w="108" w:type="dxa"/>
          </w:tblCellMar>
        </w:tblPrEx>
        <w:trPr>
          <w:trHeight w:val="951"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A309">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41</w:t>
            </w:r>
          </w:p>
        </w:tc>
        <w:tc>
          <w:tcPr>
            <w:tcW w:w="13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719DD">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安全阀</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D888">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w:t>
            </w:r>
          </w:p>
        </w:tc>
        <w:tc>
          <w:tcPr>
            <w:tcW w:w="1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7B412">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3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80A14">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A27H-16P；公称通径：25mm；整定压力：</w:t>
            </w:r>
            <w:r>
              <w:rPr>
                <w:rFonts w:hint="eastAsia" w:ascii="宋体" w:hAnsi="宋体" w:eastAsia="宋体" w:cs="宋体"/>
                <w:kern w:val="0"/>
                <w:sz w:val="18"/>
                <w:szCs w:val="18"/>
              </w:rPr>
              <w:br w:type="textWrapping"/>
            </w:r>
            <w:r>
              <w:rPr>
                <w:rFonts w:hint="eastAsia" w:ascii="宋体" w:hAnsi="宋体" w:eastAsia="宋体" w:cs="宋体"/>
                <w:kern w:val="0"/>
                <w:sz w:val="18"/>
                <w:szCs w:val="18"/>
              </w:rPr>
              <w:t>0.60MPa；压力等级：0.60-1.00MPa；工作介质：消防水；</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9AF63">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三固</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77212">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5280F">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20981">
            <w:pPr>
              <w:widowControl/>
              <w:jc w:val="center"/>
              <w:textAlignment w:val="center"/>
              <w:rPr>
                <w:rFonts w:ascii="宋体" w:hAnsi="宋体" w:eastAsia="宋体" w:cs="宋体"/>
                <w:kern w:val="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2B7BA">
            <w:pPr>
              <w:widowControl/>
              <w:jc w:val="center"/>
              <w:textAlignment w:val="center"/>
              <w:rPr>
                <w:rFonts w:ascii="宋体" w:hAnsi="宋体" w:eastAsia="宋体" w:cs="宋体"/>
                <w:kern w:val="0"/>
                <w:sz w:val="18"/>
                <w:szCs w:val="18"/>
              </w:rPr>
            </w:pPr>
          </w:p>
        </w:tc>
      </w:tr>
      <w:tr w14:paraId="287F4FFC">
        <w:tblPrEx>
          <w:tblCellMar>
            <w:top w:w="0" w:type="dxa"/>
            <w:left w:w="108" w:type="dxa"/>
            <w:bottom w:w="0" w:type="dxa"/>
            <w:right w:w="108" w:type="dxa"/>
          </w:tblCellMar>
        </w:tblPrEx>
        <w:trPr>
          <w:trHeight w:val="32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E9FC">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42</w:t>
            </w:r>
          </w:p>
        </w:tc>
        <w:tc>
          <w:tcPr>
            <w:tcW w:w="13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9F05A">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安全阀</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AD39">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auto"/>
                <w:kern w:val="0"/>
                <w:sz w:val="15"/>
                <w:szCs w:val="15"/>
                <w:u w:val="none"/>
                <w:lang w:val="en-US" w:eastAsia="zh-CN" w:bidi="ar"/>
              </w:rPr>
              <w:t>浙江富羽阀门制造有限公司、永一阀门集团有限公司、上海埃弗斯阀门制造有限公司、浙江顺景阀门有限公司</w:t>
            </w:r>
          </w:p>
        </w:tc>
        <w:tc>
          <w:tcPr>
            <w:tcW w:w="1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24D67">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3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2F261">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A21W-16P；公称通径：15mm；整定压力：</w:t>
            </w:r>
            <w:r>
              <w:rPr>
                <w:rFonts w:hint="eastAsia" w:ascii="宋体" w:hAnsi="宋体" w:eastAsia="宋体" w:cs="宋体"/>
                <w:kern w:val="0"/>
                <w:sz w:val="18"/>
                <w:szCs w:val="18"/>
              </w:rPr>
              <w:br w:type="textWrapping"/>
            </w:r>
            <w:r>
              <w:rPr>
                <w:rFonts w:hint="eastAsia" w:ascii="宋体" w:hAnsi="宋体" w:eastAsia="宋体" w:cs="宋体"/>
                <w:kern w:val="0"/>
                <w:sz w:val="18"/>
                <w:szCs w:val="18"/>
              </w:rPr>
              <w:t>0.60MPa；压力等级：0.30-0.70MPa；工作介质：生产水；</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EFD43">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三固</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7863D">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8A740">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1</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88C4D">
            <w:pPr>
              <w:widowControl/>
              <w:jc w:val="center"/>
              <w:textAlignment w:val="center"/>
              <w:rPr>
                <w:rFonts w:ascii="宋体" w:hAnsi="宋体" w:eastAsia="宋体" w:cs="宋体"/>
                <w:kern w:val="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ED3BD">
            <w:pPr>
              <w:widowControl/>
              <w:jc w:val="center"/>
              <w:textAlignment w:val="center"/>
              <w:rPr>
                <w:rFonts w:ascii="宋体" w:hAnsi="宋体" w:eastAsia="宋体" w:cs="宋体"/>
                <w:kern w:val="0"/>
                <w:sz w:val="18"/>
                <w:szCs w:val="18"/>
              </w:rPr>
            </w:pPr>
          </w:p>
        </w:tc>
      </w:tr>
      <w:tr w14:paraId="271CBDDA">
        <w:tblPrEx>
          <w:tblCellMar>
            <w:top w:w="0" w:type="dxa"/>
            <w:left w:w="108" w:type="dxa"/>
            <w:bottom w:w="0" w:type="dxa"/>
            <w:right w:w="108" w:type="dxa"/>
          </w:tblCellMar>
        </w:tblPrEx>
        <w:trPr>
          <w:trHeight w:val="480" w:hRule="atLeast"/>
          <w:jc w:val="center"/>
        </w:trPr>
        <w:tc>
          <w:tcPr>
            <w:tcW w:w="5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FE14E4">
            <w:pPr>
              <w:spacing w:line="360" w:lineRule="auto"/>
              <w:jc w:val="center"/>
              <w:rPr>
                <w:rFonts w:ascii="宋体" w:hAnsi="宋体" w:eastAsia="宋体" w:cs="宋体"/>
                <w:kern w:val="0"/>
                <w:sz w:val="18"/>
                <w:szCs w:val="18"/>
              </w:rPr>
            </w:pPr>
            <w:r>
              <w:rPr>
                <w:rFonts w:hint="eastAsia" w:cs="仿宋" w:asciiTheme="minorEastAsia" w:hAnsiTheme="minorEastAsia"/>
                <w:b/>
                <w:sz w:val="18"/>
                <w:szCs w:val="18"/>
              </w:rPr>
              <w:t>响应报价合计（小写）</w:t>
            </w:r>
          </w:p>
        </w:tc>
        <w:tc>
          <w:tcPr>
            <w:tcW w:w="1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D2F72">
            <w:pPr>
              <w:spacing w:line="360" w:lineRule="auto"/>
              <w:jc w:val="center"/>
              <w:rPr>
                <w:rFonts w:hint="eastAsia" w:cs="仿宋" w:asciiTheme="minorEastAsia" w:hAnsiTheme="minorEastAsia"/>
                <w:b/>
                <w:sz w:val="18"/>
                <w:szCs w:val="18"/>
              </w:rPr>
            </w:pPr>
          </w:p>
        </w:tc>
        <w:tc>
          <w:tcPr>
            <w:tcW w:w="6974"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7D9B61B1">
            <w:pPr>
              <w:spacing w:line="360" w:lineRule="auto"/>
              <w:jc w:val="center"/>
              <w:rPr>
                <w:rFonts w:ascii="宋体" w:hAnsi="宋体" w:eastAsia="宋体" w:cs="宋体"/>
                <w:kern w:val="0"/>
                <w:sz w:val="18"/>
                <w:szCs w:val="18"/>
              </w:rPr>
            </w:pPr>
          </w:p>
        </w:tc>
      </w:tr>
      <w:tr w14:paraId="7E150D8A">
        <w:tblPrEx>
          <w:tblCellMar>
            <w:top w:w="0" w:type="dxa"/>
            <w:left w:w="108" w:type="dxa"/>
            <w:bottom w:w="0" w:type="dxa"/>
            <w:right w:w="108" w:type="dxa"/>
          </w:tblCellMar>
        </w:tblPrEx>
        <w:trPr>
          <w:trHeight w:val="480" w:hRule="atLeast"/>
          <w:jc w:val="center"/>
        </w:trPr>
        <w:tc>
          <w:tcPr>
            <w:tcW w:w="5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7B071D">
            <w:pPr>
              <w:spacing w:line="360" w:lineRule="auto"/>
              <w:jc w:val="center"/>
              <w:rPr>
                <w:rFonts w:ascii="宋体" w:hAnsi="宋体" w:eastAsia="宋体" w:cs="宋体"/>
                <w:kern w:val="0"/>
                <w:sz w:val="18"/>
                <w:szCs w:val="18"/>
              </w:rPr>
            </w:pPr>
            <w:r>
              <w:rPr>
                <w:rFonts w:hint="eastAsia" w:cs="仿宋" w:asciiTheme="minorEastAsia" w:hAnsiTheme="minorEastAsia"/>
                <w:b/>
                <w:sz w:val="18"/>
                <w:szCs w:val="18"/>
              </w:rPr>
              <w:t>响应报价合计（大写）</w:t>
            </w:r>
          </w:p>
        </w:tc>
        <w:tc>
          <w:tcPr>
            <w:tcW w:w="1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F1A95">
            <w:pPr>
              <w:spacing w:line="360" w:lineRule="auto"/>
              <w:jc w:val="center"/>
              <w:rPr>
                <w:rFonts w:hint="eastAsia" w:cs="仿宋" w:asciiTheme="minorEastAsia" w:hAnsiTheme="minorEastAsia"/>
                <w:b/>
                <w:sz w:val="18"/>
                <w:szCs w:val="18"/>
              </w:rPr>
            </w:pPr>
          </w:p>
        </w:tc>
        <w:tc>
          <w:tcPr>
            <w:tcW w:w="6974"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73FB765D">
            <w:pPr>
              <w:spacing w:line="360" w:lineRule="auto"/>
              <w:jc w:val="center"/>
              <w:rPr>
                <w:rFonts w:ascii="宋体" w:hAnsi="宋体" w:eastAsia="宋体" w:cs="宋体"/>
                <w:kern w:val="0"/>
                <w:sz w:val="18"/>
                <w:szCs w:val="18"/>
              </w:rPr>
            </w:pPr>
          </w:p>
        </w:tc>
      </w:tr>
      <w:tr w14:paraId="15415A95">
        <w:tblPrEx>
          <w:tblCellMar>
            <w:top w:w="0" w:type="dxa"/>
            <w:left w:w="108" w:type="dxa"/>
            <w:bottom w:w="0" w:type="dxa"/>
            <w:right w:w="108" w:type="dxa"/>
          </w:tblCellMar>
        </w:tblPrEx>
        <w:trPr>
          <w:trHeight w:val="490" w:hRule="atLeast"/>
          <w:jc w:val="center"/>
        </w:trPr>
        <w:tc>
          <w:tcPr>
            <w:tcW w:w="5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1CC1CE">
            <w:pPr>
              <w:spacing w:line="360" w:lineRule="auto"/>
              <w:jc w:val="center"/>
              <w:rPr>
                <w:rFonts w:ascii="宋体" w:hAnsi="宋体" w:eastAsia="宋体" w:cs="宋体"/>
                <w:kern w:val="0"/>
                <w:sz w:val="18"/>
                <w:szCs w:val="18"/>
              </w:rPr>
            </w:pPr>
            <w:r>
              <w:rPr>
                <w:rFonts w:hint="eastAsia" w:cs="仿宋" w:asciiTheme="minorEastAsia" w:hAnsiTheme="minorEastAsia"/>
                <w:b/>
                <w:sz w:val="18"/>
                <w:szCs w:val="18"/>
              </w:rPr>
              <w:t>税率</w:t>
            </w:r>
          </w:p>
        </w:tc>
        <w:tc>
          <w:tcPr>
            <w:tcW w:w="18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D3F81">
            <w:pPr>
              <w:spacing w:line="360" w:lineRule="auto"/>
              <w:jc w:val="center"/>
              <w:rPr>
                <w:rFonts w:hint="eastAsia" w:cs="仿宋" w:asciiTheme="minorEastAsia" w:hAnsiTheme="minorEastAsia"/>
                <w:b/>
                <w:sz w:val="18"/>
                <w:szCs w:val="18"/>
              </w:rPr>
            </w:pPr>
          </w:p>
        </w:tc>
        <w:tc>
          <w:tcPr>
            <w:tcW w:w="6974"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5D367374">
            <w:pPr>
              <w:spacing w:line="360" w:lineRule="auto"/>
              <w:jc w:val="center"/>
              <w:rPr>
                <w:rFonts w:ascii="宋体" w:hAnsi="宋体" w:eastAsia="宋体" w:cs="宋体"/>
                <w:kern w:val="0"/>
                <w:sz w:val="18"/>
                <w:szCs w:val="18"/>
              </w:rPr>
            </w:pPr>
            <w:r>
              <w:rPr>
                <w:rFonts w:hint="eastAsia" w:cs="仿宋" w:asciiTheme="minorEastAsia" w:hAnsiTheme="minorEastAsia"/>
                <w:sz w:val="18"/>
                <w:szCs w:val="18"/>
                <w:u w:val="single"/>
                <w:lang w:val="en-US" w:eastAsia="zh-CN"/>
              </w:rPr>
              <w:t xml:space="preserve">   </w:t>
            </w:r>
            <w:r>
              <w:rPr>
                <w:rFonts w:hint="eastAsia" w:cs="仿宋" w:asciiTheme="minorEastAsia" w:hAnsiTheme="minorEastAsia"/>
                <w:sz w:val="18"/>
                <w:szCs w:val="18"/>
                <w:u w:val="single"/>
              </w:rPr>
              <w:t xml:space="preserve"> </w:t>
            </w:r>
            <w:r>
              <w:rPr>
                <w:rFonts w:hint="eastAsia" w:cs="仿宋" w:asciiTheme="minorEastAsia" w:hAnsiTheme="minorEastAsia"/>
                <w:sz w:val="18"/>
                <w:szCs w:val="18"/>
              </w:rPr>
              <w:t>%</w:t>
            </w:r>
          </w:p>
        </w:tc>
      </w:tr>
    </w:tbl>
    <w:p w14:paraId="63DC12B6">
      <w:pPr>
        <w:pStyle w:val="2"/>
        <w:rPr>
          <w:rFonts w:cs="仿宋" w:asciiTheme="minorEastAsia" w:hAnsiTheme="minorEastAsia"/>
          <w:b/>
          <w:color w:val="auto"/>
          <w:sz w:val="24"/>
          <w:lang w:val="zh-CN"/>
        </w:rPr>
      </w:pPr>
    </w:p>
    <w:p w14:paraId="63BE3477">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66EEAA3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02B1233">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6CA3440C">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14:paraId="60233B2D"/>
    <w:p w14:paraId="7FE14471">
      <w:pPr>
        <w:sectPr>
          <w:pgSz w:w="16838" w:h="11906" w:orient="landscape"/>
          <w:pgMar w:top="1803" w:right="1440" w:bottom="1803" w:left="1440" w:header="851" w:footer="992" w:gutter="0"/>
          <w:cols w:space="0" w:num="1"/>
          <w:docGrid w:type="lines" w:linePitch="319" w:charSpace="0"/>
        </w:sectPr>
      </w:pPr>
    </w:p>
    <w:p w14:paraId="63632A76">
      <w:pPr>
        <w:pStyle w:val="2"/>
        <w:jc w:val="left"/>
        <w:rPr>
          <w:rFonts w:hAnsi="宋体" w:cs="宋体"/>
          <w:b/>
          <w:color w:val="auto"/>
        </w:rPr>
      </w:pPr>
      <w:r>
        <w:rPr>
          <w:rFonts w:hint="eastAsia" w:cs="仿宋" w:asciiTheme="minorEastAsia" w:hAnsiTheme="minorEastAsia"/>
          <w:b/>
          <w:color w:val="auto"/>
          <w:spacing w:val="6"/>
        </w:rPr>
        <w:t>附件</w:t>
      </w:r>
      <w:r>
        <w:rPr>
          <w:rFonts w:hint="eastAsia" w:hAnsi="宋体" w:cs="宋体"/>
          <w:b/>
          <w:color w:val="auto"/>
        </w:rPr>
        <w:t xml:space="preserve">1        </w:t>
      </w:r>
    </w:p>
    <w:p w14:paraId="35662F2F">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2CEA6CEC">
      <w:pPr>
        <w:snapToGrid w:val="0"/>
        <w:spacing w:beforeLines="100" w:line="360" w:lineRule="auto"/>
        <w:rPr>
          <w:rFonts w:ascii="宋体" w:hAnsi="宋体" w:cs="宋体"/>
          <w:bCs/>
          <w:sz w:val="24"/>
        </w:rPr>
      </w:pPr>
      <w:r>
        <w:rPr>
          <w:rFonts w:hint="eastAsia" w:ascii="宋体" w:hAnsi="宋体" w:cs="宋体"/>
          <w:bCs/>
          <w:sz w:val="24"/>
        </w:rPr>
        <w:t>一、质疑供应商基本信息</w:t>
      </w:r>
    </w:p>
    <w:p w14:paraId="5C2957EC">
      <w:pPr>
        <w:snapToGrid w:val="0"/>
        <w:spacing w:line="360" w:lineRule="auto"/>
        <w:rPr>
          <w:rFonts w:ascii="宋体" w:hAnsi="宋体" w:cs="宋体"/>
          <w:sz w:val="24"/>
          <w:u w:val="dotted"/>
        </w:rPr>
      </w:pPr>
      <w:r>
        <w:rPr>
          <w:rFonts w:hint="eastAsia" w:ascii="宋体" w:hAnsi="宋体" w:cs="宋体"/>
          <w:sz w:val="24"/>
        </w:rPr>
        <w:t>质疑供应商：</w:t>
      </w:r>
    </w:p>
    <w:p w14:paraId="0CBB7B2D">
      <w:pPr>
        <w:snapToGrid w:val="0"/>
        <w:spacing w:line="360" w:lineRule="auto"/>
        <w:rPr>
          <w:rFonts w:ascii="宋体" w:hAnsi="宋体" w:cs="宋体"/>
          <w:sz w:val="24"/>
        </w:rPr>
      </w:pPr>
      <w:r>
        <w:rPr>
          <w:rFonts w:hint="eastAsia" w:ascii="宋体" w:hAnsi="宋体" w:cs="宋体"/>
          <w:sz w:val="24"/>
        </w:rPr>
        <w:t>地址：邮编：</w:t>
      </w:r>
    </w:p>
    <w:p w14:paraId="147E8F2D">
      <w:pPr>
        <w:snapToGrid w:val="0"/>
        <w:spacing w:line="360" w:lineRule="auto"/>
        <w:rPr>
          <w:rFonts w:ascii="宋体" w:hAnsi="宋体" w:cs="宋体"/>
          <w:sz w:val="24"/>
        </w:rPr>
      </w:pPr>
      <w:r>
        <w:rPr>
          <w:rFonts w:hint="eastAsia" w:ascii="宋体" w:hAnsi="宋体" w:cs="宋体"/>
          <w:sz w:val="24"/>
        </w:rPr>
        <w:t>联系人：联系电话：</w:t>
      </w:r>
    </w:p>
    <w:p w14:paraId="689CB81F">
      <w:pPr>
        <w:snapToGrid w:val="0"/>
        <w:spacing w:line="360" w:lineRule="auto"/>
        <w:rPr>
          <w:rFonts w:ascii="宋体" w:hAnsi="宋体" w:cs="宋体"/>
          <w:sz w:val="24"/>
          <w:u w:val="dotted"/>
        </w:rPr>
      </w:pPr>
      <w:r>
        <w:rPr>
          <w:rFonts w:hint="eastAsia" w:ascii="宋体" w:hAnsi="宋体" w:cs="宋体"/>
          <w:sz w:val="24"/>
        </w:rPr>
        <w:t>授权代表：</w:t>
      </w:r>
    </w:p>
    <w:p w14:paraId="3ACB51E6">
      <w:pPr>
        <w:snapToGrid w:val="0"/>
        <w:spacing w:line="360" w:lineRule="auto"/>
        <w:rPr>
          <w:rFonts w:ascii="宋体" w:hAnsi="宋体" w:cs="宋体"/>
          <w:sz w:val="24"/>
        </w:rPr>
      </w:pPr>
      <w:r>
        <w:rPr>
          <w:rFonts w:hint="eastAsia" w:ascii="宋体" w:hAnsi="宋体" w:cs="宋体"/>
          <w:sz w:val="24"/>
        </w:rPr>
        <w:t>联系电话：</w:t>
      </w:r>
    </w:p>
    <w:p w14:paraId="2A63A62B">
      <w:pPr>
        <w:snapToGrid w:val="0"/>
        <w:spacing w:line="360" w:lineRule="auto"/>
        <w:rPr>
          <w:rFonts w:ascii="宋体" w:hAnsi="宋体" w:cs="宋体"/>
          <w:sz w:val="24"/>
        </w:rPr>
      </w:pPr>
      <w:r>
        <w:rPr>
          <w:rFonts w:hint="eastAsia" w:ascii="宋体" w:hAnsi="宋体" w:cs="宋体"/>
          <w:sz w:val="24"/>
        </w:rPr>
        <w:t>地址： 邮编：</w:t>
      </w:r>
    </w:p>
    <w:p w14:paraId="516B06BD">
      <w:pPr>
        <w:snapToGrid w:val="0"/>
        <w:spacing w:line="360" w:lineRule="auto"/>
        <w:rPr>
          <w:rFonts w:ascii="宋体" w:hAnsi="宋体" w:cs="宋体"/>
          <w:bCs/>
          <w:sz w:val="24"/>
        </w:rPr>
      </w:pPr>
      <w:r>
        <w:rPr>
          <w:rFonts w:hint="eastAsia" w:ascii="宋体" w:hAnsi="宋体" w:cs="宋体"/>
          <w:bCs/>
          <w:sz w:val="24"/>
        </w:rPr>
        <w:t>二、质疑项目基本情况</w:t>
      </w:r>
    </w:p>
    <w:p w14:paraId="42C3B82D">
      <w:pPr>
        <w:snapToGrid w:val="0"/>
        <w:spacing w:line="360" w:lineRule="auto"/>
        <w:rPr>
          <w:rFonts w:ascii="宋体" w:hAnsi="宋体" w:cs="宋体"/>
          <w:sz w:val="24"/>
        </w:rPr>
      </w:pPr>
      <w:r>
        <w:rPr>
          <w:rFonts w:hint="eastAsia" w:ascii="宋体" w:hAnsi="宋体" w:cs="宋体"/>
          <w:sz w:val="24"/>
        </w:rPr>
        <w:t>质疑项目的名称：</w:t>
      </w:r>
    </w:p>
    <w:p w14:paraId="74E6229D">
      <w:pPr>
        <w:snapToGrid w:val="0"/>
        <w:spacing w:line="360" w:lineRule="auto"/>
        <w:rPr>
          <w:rFonts w:ascii="宋体" w:hAnsi="宋体" w:cs="宋体"/>
          <w:sz w:val="24"/>
        </w:rPr>
      </w:pPr>
      <w:r>
        <w:rPr>
          <w:rFonts w:hint="eastAsia" w:ascii="宋体" w:hAnsi="宋体" w:cs="宋体"/>
          <w:sz w:val="24"/>
        </w:rPr>
        <w:t>质疑项目的编号：包号：</w:t>
      </w:r>
    </w:p>
    <w:p w14:paraId="20845256">
      <w:pPr>
        <w:snapToGrid w:val="0"/>
        <w:spacing w:line="360" w:lineRule="auto"/>
        <w:rPr>
          <w:rFonts w:ascii="宋体" w:hAnsi="宋体" w:cs="宋体"/>
          <w:sz w:val="24"/>
          <w:u w:val="dotted"/>
        </w:rPr>
      </w:pPr>
      <w:r>
        <w:rPr>
          <w:rFonts w:hint="eastAsia" w:ascii="宋体" w:hAnsi="宋体" w:cs="宋体"/>
          <w:sz w:val="24"/>
        </w:rPr>
        <w:t>采购人名称：</w:t>
      </w:r>
    </w:p>
    <w:p w14:paraId="570B5C42">
      <w:pPr>
        <w:snapToGrid w:val="0"/>
        <w:spacing w:line="360" w:lineRule="auto"/>
        <w:rPr>
          <w:rFonts w:ascii="宋体" w:hAnsi="宋体" w:cs="宋体"/>
          <w:sz w:val="24"/>
        </w:rPr>
      </w:pPr>
      <w:r>
        <w:rPr>
          <w:rFonts w:hint="eastAsia" w:ascii="宋体" w:hAnsi="宋体" w:cs="宋体"/>
          <w:sz w:val="24"/>
        </w:rPr>
        <w:t>询价采购文件获取日期：</w:t>
      </w:r>
    </w:p>
    <w:p w14:paraId="7DCD014C">
      <w:pPr>
        <w:snapToGrid w:val="0"/>
        <w:spacing w:line="360" w:lineRule="auto"/>
        <w:rPr>
          <w:rFonts w:ascii="宋体" w:hAnsi="宋体" w:cs="宋体"/>
          <w:bCs/>
          <w:sz w:val="24"/>
        </w:rPr>
      </w:pPr>
      <w:r>
        <w:rPr>
          <w:rFonts w:hint="eastAsia" w:ascii="宋体" w:hAnsi="宋体" w:cs="宋体"/>
          <w:bCs/>
          <w:sz w:val="24"/>
        </w:rPr>
        <w:t>三、质疑事项具体内容</w:t>
      </w:r>
    </w:p>
    <w:p w14:paraId="4C1EA716">
      <w:pPr>
        <w:snapToGrid w:val="0"/>
        <w:spacing w:line="360" w:lineRule="auto"/>
        <w:rPr>
          <w:rFonts w:ascii="宋体" w:hAnsi="宋体" w:cs="宋体"/>
          <w:sz w:val="24"/>
          <w:u w:val="dotted"/>
        </w:rPr>
      </w:pPr>
      <w:r>
        <w:rPr>
          <w:rFonts w:hint="eastAsia" w:ascii="宋体" w:hAnsi="宋体" w:cs="宋体"/>
          <w:sz w:val="24"/>
        </w:rPr>
        <w:t>质疑事项1：</w:t>
      </w:r>
    </w:p>
    <w:p w14:paraId="129201DE">
      <w:pPr>
        <w:snapToGrid w:val="0"/>
        <w:spacing w:line="360" w:lineRule="auto"/>
        <w:rPr>
          <w:rFonts w:ascii="宋体" w:hAnsi="宋体" w:cs="宋体"/>
          <w:sz w:val="24"/>
          <w:u w:val="dotted"/>
        </w:rPr>
      </w:pPr>
      <w:r>
        <w:rPr>
          <w:rFonts w:hint="eastAsia" w:ascii="宋体" w:hAnsi="宋体" w:cs="宋体"/>
          <w:sz w:val="24"/>
        </w:rPr>
        <w:t>事实依据：</w:t>
      </w:r>
    </w:p>
    <w:p w14:paraId="0C221885">
      <w:pPr>
        <w:snapToGrid w:val="0"/>
        <w:spacing w:line="360" w:lineRule="auto"/>
        <w:rPr>
          <w:rFonts w:ascii="宋体" w:hAnsi="宋体" w:cs="宋体"/>
          <w:sz w:val="24"/>
        </w:rPr>
      </w:pPr>
    </w:p>
    <w:p w14:paraId="729FD1EA">
      <w:pPr>
        <w:snapToGrid w:val="0"/>
        <w:spacing w:line="360" w:lineRule="auto"/>
        <w:rPr>
          <w:rFonts w:ascii="宋体" w:hAnsi="宋体" w:cs="宋体"/>
          <w:sz w:val="24"/>
          <w:u w:val="dotted"/>
        </w:rPr>
      </w:pPr>
      <w:r>
        <w:rPr>
          <w:rFonts w:hint="eastAsia" w:ascii="宋体" w:hAnsi="宋体" w:cs="宋体"/>
          <w:sz w:val="24"/>
        </w:rPr>
        <w:t>法律依据：</w:t>
      </w:r>
    </w:p>
    <w:p w14:paraId="60D987F9">
      <w:pPr>
        <w:snapToGrid w:val="0"/>
        <w:spacing w:line="360" w:lineRule="auto"/>
        <w:rPr>
          <w:rFonts w:ascii="宋体" w:hAnsi="宋体" w:cs="宋体"/>
          <w:sz w:val="24"/>
          <w:u w:val="dotted"/>
        </w:rPr>
      </w:pPr>
    </w:p>
    <w:p w14:paraId="243A1A03">
      <w:pPr>
        <w:snapToGrid w:val="0"/>
        <w:spacing w:line="360" w:lineRule="auto"/>
        <w:rPr>
          <w:rFonts w:ascii="宋体" w:hAnsi="宋体" w:cs="宋体"/>
          <w:sz w:val="24"/>
          <w:u w:val="dotted"/>
        </w:rPr>
      </w:pPr>
      <w:r>
        <w:rPr>
          <w:rFonts w:hint="eastAsia" w:ascii="宋体" w:hAnsi="宋体" w:cs="宋体"/>
          <w:sz w:val="24"/>
        </w:rPr>
        <w:t>质疑事项2</w:t>
      </w:r>
    </w:p>
    <w:p w14:paraId="0A4CC039">
      <w:pPr>
        <w:snapToGrid w:val="0"/>
        <w:spacing w:line="360" w:lineRule="auto"/>
        <w:rPr>
          <w:rFonts w:ascii="宋体" w:hAnsi="宋体" w:cs="宋体"/>
          <w:sz w:val="24"/>
        </w:rPr>
      </w:pPr>
      <w:r>
        <w:rPr>
          <w:rFonts w:hint="eastAsia" w:ascii="宋体" w:hAnsi="宋体" w:cs="宋体"/>
          <w:sz w:val="24"/>
        </w:rPr>
        <w:t>……</w:t>
      </w:r>
    </w:p>
    <w:p w14:paraId="010B3D24">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3526D107">
      <w:pPr>
        <w:snapToGrid w:val="0"/>
        <w:spacing w:line="360" w:lineRule="auto"/>
        <w:rPr>
          <w:rFonts w:ascii="宋体" w:hAnsi="宋体" w:cs="宋体"/>
          <w:sz w:val="24"/>
          <w:u w:val="dotted"/>
        </w:rPr>
      </w:pPr>
      <w:r>
        <w:rPr>
          <w:rFonts w:hint="eastAsia" w:ascii="宋体" w:hAnsi="宋体" w:cs="宋体"/>
          <w:sz w:val="24"/>
        </w:rPr>
        <w:t>请求：</w:t>
      </w:r>
    </w:p>
    <w:p w14:paraId="6FBF5B46">
      <w:pPr>
        <w:spacing w:line="360" w:lineRule="auto"/>
        <w:rPr>
          <w:rFonts w:ascii="宋体" w:hAnsi="宋体" w:cs="宋体"/>
          <w:sz w:val="24"/>
        </w:rPr>
      </w:pPr>
      <w:r>
        <w:rPr>
          <w:rFonts w:hint="eastAsia" w:ascii="宋体" w:hAnsi="宋体" w:cs="宋体"/>
          <w:sz w:val="24"/>
        </w:rPr>
        <w:t xml:space="preserve">签字(签章)：                   公章：                      </w:t>
      </w:r>
    </w:p>
    <w:p w14:paraId="1C2A24BD">
      <w:pPr>
        <w:spacing w:line="360" w:lineRule="auto"/>
        <w:rPr>
          <w:rFonts w:ascii="宋体" w:hAnsi="宋体" w:cs="宋体"/>
          <w:b/>
          <w:bCs/>
          <w:sz w:val="24"/>
        </w:rPr>
      </w:pPr>
      <w:r>
        <w:rPr>
          <w:rFonts w:hint="eastAsia" w:ascii="宋体" w:hAnsi="宋体" w:cs="宋体"/>
          <w:sz w:val="24"/>
        </w:rPr>
        <w:t xml:space="preserve">日期：    </w:t>
      </w:r>
    </w:p>
    <w:p w14:paraId="7F83C056">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587FF005">
      <w:pPr>
        <w:pStyle w:val="13"/>
      </w:pPr>
    </w:p>
    <w:p w14:paraId="7425C1E3">
      <w:pPr>
        <w:spacing w:line="360" w:lineRule="auto"/>
        <w:rPr>
          <w:rFonts w:ascii="宋体" w:hAnsi="宋体" w:cs="宋体"/>
          <w:b/>
          <w:sz w:val="24"/>
        </w:rPr>
      </w:pPr>
      <w:r>
        <w:rPr>
          <w:rFonts w:hint="eastAsia" w:ascii="宋体" w:hAnsi="宋体" w:cs="宋体"/>
          <w:b/>
          <w:sz w:val="24"/>
        </w:rPr>
        <w:t>质疑函制作说明：</w:t>
      </w:r>
    </w:p>
    <w:p w14:paraId="203E66B3">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2BAAA37C">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6C5ABE1F">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0C787D02">
      <w:pPr>
        <w:widowControl/>
        <w:spacing w:line="360" w:lineRule="auto"/>
        <w:ind w:firstLine="480" w:firstLineChars="200"/>
        <w:jc w:val="left"/>
        <w:rPr>
          <w:rFonts w:ascii="宋体" w:hAnsi="宋体" w:cs="宋体"/>
          <w:sz w:val="24"/>
        </w:rPr>
      </w:pPr>
      <w:r>
        <w:rPr>
          <w:rFonts w:hint="eastAsia" w:ascii="宋体" w:hAnsi="宋体" w:cs="宋体"/>
          <w:sz w:val="24"/>
        </w:rPr>
        <w:t>4.质疑函的质疑请求应与质疑事项相关。</w:t>
      </w:r>
    </w:p>
    <w:p w14:paraId="1D4B4348">
      <w:pPr>
        <w:widowControl/>
        <w:spacing w:line="360" w:lineRule="auto"/>
        <w:ind w:firstLine="480" w:firstLineChars="200"/>
        <w:jc w:val="left"/>
        <w:rPr>
          <w:rFonts w:ascii="宋体" w:hAnsi="宋体" w:cs="宋体"/>
          <w:sz w:val="24"/>
        </w:rPr>
      </w:pPr>
      <w:r>
        <w:rPr>
          <w:rFonts w:hint="eastAsia" w:ascii="宋体" w:hAnsi="宋体" w:cs="宋体"/>
          <w:sz w:val="24"/>
        </w:rPr>
        <w:t>5.质疑供应商为法人或者其他组织的，质疑函应由法定代表人、主要负责人，或者其授权代表签字或者盖章，并加盖公章。</w:t>
      </w:r>
    </w:p>
    <w:p w14:paraId="3F07BE0D">
      <w:pPr>
        <w:widowControl/>
        <w:spacing w:line="360" w:lineRule="auto"/>
        <w:ind w:firstLine="600" w:firstLineChars="200"/>
        <w:jc w:val="left"/>
        <w:rPr>
          <w:rFonts w:ascii="宋体" w:hAnsi="宋体" w:cs="宋体"/>
          <w:sz w:val="30"/>
          <w:szCs w:val="30"/>
        </w:rPr>
      </w:pPr>
    </w:p>
    <w:p w14:paraId="79306BB0">
      <w:pPr>
        <w:autoSpaceDE w:val="0"/>
        <w:autoSpaceDN w:val="0"/>
        <w:rPr>
          <w:rFonts w:cs="仿宋" w:asciiTheme="minorEastAsia" w:hAnsiTheme="minorEastAsia"/>
          <w:b/>
          <w:spacing w:val="6"/>
          <w:sz w:val="32"/>
          <w:szCs w:val="32"/>
        </w:rPr>
      </w:pPr>
    </w:p>
    <w:p w14:paraId="02E36924">
      <w:pPr>
        <w:autoSpaceDE w:val="0"/>
        <w:autoSpaceDN w:val="0"/>
        <w:rPr>
          <w:rFonts w:cs="仿宋" w:asciiTheme="minorEastAsia" w:hAnsiTheme="minorEastAsia"/>
          <w:b/>
          <w:spacing w:val="6"/>
          <w:sz w:val="32"/>
          <w:szCs w:val="32"/>
        </w:rPr>
      </w:pPr>
    </w:p>
    <w:p w14:paraId="22D27968">
      <w:pPr>
        <w:autoSpaceDE w:val="0"/>
        <w:autoSpaceDN w:val="0"/>
        <w:rPr>
          <w:rFonts w:cs="仿宋" w:asciiTheme="minorEastAsia" w:hAnsiTheme="minorEastAsia"/>
          <w:b/>
          <w:spacing w:val="6"/>
          <w:sz w:val="32"/>
          <w:szCs w:val="32"/>
        </w:rPr>
      </w:pPr>
    </w:p>
    <w:p w14:paraId="0077558B">
      <w:pPr>
        <w:autoSpaceDE w:val="0"/>
        <w:autoSpaceDN w:val="0"/>
        <w:rPr>
          <w:rFonts w:cs="仿宋" w:asciiTheme="minorEastAsia" w:hAnsiTheme="minorEastAsia"/>
          <w:b/>
          <w:spacing w:val="6"/>
          <w:sz w:val="32"/>
          <w:szCs w:val="32"/>
        </w:rPr>
      </w:pPr>
    </w:p>
    <w:p w14:paraId="5850B7ED">
      <w:pPr>
        <w:autoSpaceDE w:val="0"/>
        <w:autoSpaceDN w:val="0"/>
        <w:rPr>
          <w:rFonts w:cs="仿宋" w:asciiTheme="minorEastAsia" w:hAnsiTheme="minorEastAsia"/>
          <w:b/>
          <w:spacing w:val="6"/>
          <w:sz w:val="32"/>
          <w:szCs w:val="32"/>
        </w:rPr>
      </w:pPr>
    </w:p>
    <w:p w14:paraId="47508A23">
      <w:pPr>
        <w:autoSpaceDE w:val="0"/>
        <w:autoSpaceDN w:val="0"/>
        <w:rPr>
          <w:rFonts w:cs="仿宋" w:asciiTheme="minorEastAsia" w:hAnsiTheme="minorEastAsia"/>
          <w:b/>
          <w:spacing w:val="6"/>
          <w:sz w:val="32"/>
          <w:szCs w:val="32"/>
        </w:rPr>
      </w:pPr>
    </w:p>
    <w:p w14:paraId="27273E06">
      <w:pPr>
        <w:autoSpaceDE w:val="0"/>
        <w:autoSpaceDN w:val="0"/>
        <w:rPr>
          <w:rFonts w:cs="仿宋" w:asciiTheme="minorEastAsia" w:hAnsiTheme="minorEastAsia"/>
          <w:b/>
          <w:spacing w:val="6"/>
          <w:sz w:val="32"/>
          <w:szCs w:val="32"/>
        </w:rPr>
      </w:pPr>
    </w:p>
    <w:p w14:paraId="7B374F4C">
      <w:pPr>
        <w:autoSpaceDE w:val="0"/>
        <w:autoSpaceDN w:val="0"/>
        <w:rPr>
          <w:rFonts w:cs="仿宋" w:asciiTheme="minorEastAsia" w:hAnsiTheme="minorEastAsia"/>
          <w:b/>
          <w:spacing w:val="6"/>
          <w:sz w:val="32"/>
          <w:szCs w:val="32"/>
        </w:rPr>
      </w:pPr>
    </w:p>
    <w:p w14:paraId="5029424F">
      <w:pPr>
        <w:autoSpaceDE w:val="0"/>
        <w:autoSpaceDN w:val="0"/>
        <w:rPr>
          <w:rFonts w:cs="仿宋" w:asciiTheme="minorEastAsia" w:hAnsiTheme="minorEastAsia"/>
          <w:b/>
          <w:spacing w:val="6"/>
          <w:sz w:val="32"/>
          <w:szCs w:val="32"/>
        </w:rPr>
      </w:pPr>
    </w:p>
    <w:p w14:paraId="4753AA5F">
      <w:pPr>
        <w:autoSpaceDE w:val="0"/>
        <w:autoSpaceDN w:val="0"/>
        <w:rPr>
          <w:rFonts w:cs="仿宋" w:asciiTheme="minorEastAsia" w:hAnsiTheme="minorEastAsia"/>
          <w:b/>
          <w:spacing w:val="6"/>
          <w:sz w:val="32"/>
          <w:szCs w:val="32"/>
        </w:rPr>
      </w:pPr>
    </w:p>
    <w:p w14:paraId="2556F443">
      <w:pPr>
        <w:autoSpaceDE w:val="0"/>
        <w:autoSpaceDN w:val="0"/>
        <w:rPr>
          <w:rFonts w:cs="仿宋" w:asciiTheme="minorEastAsia" w:hAnsiTheme="minorEastAsia"/>
          <w:b/>
          <w:spacing w:val="6"/>
          <w:sz w:val="32"/>
          <w:szCs w:val="32"/>
        </w:rPr>
      </w:pPr>
    </w:p>
    <w:p w14:paraId="7CAA8709">
      <w:pPr>
        <w:autoSpaceDE w:val="0"/>
        <w:autoSpaceDN w:val="0"/>
        <w:rPr>
          <w:rFonts w:cs="仿宋" w:asciiTheme="minorEastAsia" w:hAnsiTheme="minorEastAsia"/>
          <w:b/>
          <w:spacing w:val="6"/>
          <w:sz w:val="32"/>
          <w:szCs w:val="32"/>
        </w:rPr>
      </w:pPr>
    </w:p>
    <w:p w14:paraId="681FB44E">
      <w:pPr>
        <w:pStyle w:val="2"/>
        <w:jc w:val="both"/>
        <w:rPr>
          <w:color w:val="auto"/>
        </w:rPr>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907D3">
    <w:pPr>
      <w:pStyle w:val="11"/>
    </w:pPr>
    <w:r>
      <w:pict>
        <v:shape id="_x0000_s3079" o:spid="_x0000_s307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path/>
          <v:fill on="f" focussize="0,0"/>
          <v:stroke on="f" joinstyle="miter"/>
          <v:imagedata o:title=""/>
          <o:lock v:ext="edit"/>
          <v:textbox inset="0mm,0mm,0mm,0mm" style="mso-fit-shape-to-text:t;">
            <w:txbxContent>
              <w:p w14:paraId="4731A192">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76009">
    <w:pPr>
      <w:pStyle w:val="11"/>
      <w:jc w:val="center"/>
      <w:rPr>
        <w:rFonts w:ascii="仿宋_GB2312" w:eastAsia="仿宋_GB2312" w:cs="Times New Roman"/>
      </w:rPr>
    </w:pPr>
    <w:r>
      <w:pict>
        <v:shape id="_x0000_s3074" o:spid="_x0000_s3074"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path/>
          <v:fill on="f" focussize="0,0"/>
          <v:stroke on="f" joinstyle="miter"/>
          <v:imagedata o:title=""/>
          <o:lock v:ext="edit"/>
          <v:textbox inset="0mm,0mm,0mm,0mm" style="mso-fit-shape-to-text:t;">
            <w:txbxContent>
              <w:p w14:paraId="3AB3F28B">
                <w:pPr>
                  <w:pStyle w:val="11"/>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w:r>
  </w:p>
  <w:p w14:paraId="1FB15844">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76DE3">
    <w:pPr>
      <w:pStyle w:val="11"/>
      <w:jc w:val="center"/>
      <w:rPr>
        <w:rFonts w:ascii="仿宋_GB2312" w:eastAsia="仿宋_GB2312" w:cs="Times New Roman"/>
      </w:rPr>
    </w:pPr>
    <w:r>
      <w:pict>
        <v:shape id="_x0000_s3073" o:spid="_x0000_s3073"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path/>
          <v:fill on="f" focussize="0,0"/>
          <v:stroke on="f" joinstyle="miter"/>
          <v:imagedata o:title=""/>
          <o:lock v:ext="edit"/>
          <v:textbox inset="0mm,0mm,0mm,0mm" style="mso-fit-shape-to-text:t;">
            <w:txbxContent>
              <w:p w14:paraId="35750895">
                <w:pPr>
                  <w:pStyle w:val="11"/>
                </w:pPr>
                <w:r>
                  <w:t xml:space="preserve">第 </w:t>
                </w:r>
                <w:r>
                  <w:fldChar w:fldCharType="begin"/>
                </w:r>
                <w:r>
                  <w:instrText xml:space="preserve"> PAGE  \* MERGEFORMAT </w:instrText>
                </w:r>
                <w:r>
                  <w:fldChar w:fldCharType="separate"/>
                </w:r>
                <w:r>
                  <w:t>64</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w:r>
  </w:p>
  <w:p w14:paraId="05BDF70B">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A735F">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D4C85">
    <w:pPr>
      <w:pStyle w:val="11"/>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path/>
          <v:fill on="f" focussize="0,0"/>
          <v:stroke on="f" joinstyle="miter"/>
          <v:imagedata o:title=""/>
          <o:lock v:ext="edit"/>
          <v:textbox inset="0mm,0mm,0mm,0mm" style="mso-fit-shape-to-text:t;">
            <w:txbxContent>
              <w:p w14:paraId="5E5915F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09520">
    <w:pPr>
      <w:pStyle w:val="11"/>
    </w:pPr>
    <w: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path/>
          <v:fill on="f" focussize="0,0"/>
          <v:stroke on="f" joinstyle="miter"/>
          <v:imagedata o:title=""/>
          <o:lock v:ext="edit"/>
          <v:textbox inset="0mm,0mm,0mm,0mm" style="mso-fit-shape-to-text:t;">
            <w:txbxContent>
              <w:p w14:paraId="7D8FFA64">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DBE8B">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11D2B">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7E1D2">
    <w:pPr>
      <w:pStyle w:val="11"/>
      <w:jc w:val="center"/>
    </w:pPr>
    <w:r>
      <w:pict>
        <v:shape id="_x0000_s3077" o:spid="_x0000_s3077"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path/>
          <v:fill on="f" focussize="0,0"/>
          <v:stroke on="f" joinstyle="miter"/>
          <v:imagedata o:title=""/>
          <o:lock v:ext="edit"/>
          <v:textbox inset="0mm,0mm,0mm,0mm" style="mso-fit-shape-to-text:t;">
            <w:txbxContent>
              <w:p w14:paraId="4ED99255">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w:r>
  </w:p>
  <w:p w14:paraId="48CEB196">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D333B">
    <w:pPr>
      <w:pStyle w:val="11"/>
      <w:jc w:val="center"/>
      <w:rPr>
        <w:rFonts w:ascii="仿宋_GB2312" w:eastAsia="仿宋_GB2312"/>
      </w:rPr>
    </w:pPr>
    <w:r>
      <w:pict>
        <v:shape id="_x0000_s3075" o:spid="_x0000_s3075"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path/>
          <v:fill on="f" focussize="0,0"/>
          <v:stroke on="f" joinstyle="miter"/>
          <v:imagedata o:title=""/>
          <o:lock v:ext="edit"/>
          <v:textbox inset="0mm,0mm,0mm,0mm" style="mso-fit-shape-to-text:t;">
            <w:txbxContent>
              <w:p w14:paraId="5D6019C7">
                <w:pPr>
                  <w:pStyle w:val="11"/>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w:r>
  </w:p>
  <w:p w14:paraId="2709BF28">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6A407">
    <w:pPr>
      <w:pStyle w:val="11"/>
      <w:jc w:val="center"/>
      <w:rPr>
        <w:rFonts w:ascii="仿宋_GB2312" w:eastAsia="仿宋_GB2312"/>
      </w:rPr>
    </w:pPr>
    <w:r>
      <w:pict>
        <v:shape id="_x0000_s3076" o:spid="_x0000_s307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path/>
          <v:fill on="f" focussize="0,0"/>
          <v:stroke on="f" joinstyle="miter"/>
          <v:imagedata o:title=""/>
          <o:lock v:ext="edit"/>
          <v:textbox inset="0mm,0mm,0mm,0mm" style="mso-fit-shape-to-text:t;">
            <w:txbxContent>
              <w:p w14:paraId="23B85B0E">
                <w:pPr>
                  <w:pStyle w:val="11"/>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w:r>
  </w:p>
  <w:p w14:paraId="09456F3A">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6A03C">
    <w:pPr>
      <w:pStyle w:val="12"/>
      <w:jc w:val="right"/>
      <w:rPr>
        <w:rFonts w:ascii="仿宋" w:hAnsi="仿宋" w:eastAsia="仿宋" w:cs="仿宋"/>
        <w:i/>
        <w:iCs/>
      </w:rPr>
    </w:pPr>
  </w:p>
  <w:p w14:paraId="25D59848">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3FFE8">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8112C">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C9BD8">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02786">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6D6A3">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9"/>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M2MjU0MjliNzY2ZGMzMjFmYzlkOGM5YmYyZTk3YTcifQ=="/>
  </w:docVars>
  <w:rsids>
    <w:rsidRoot w:val="004E73AF"/>
    <w:rsid w:val="00211F61"/>
    <w:rsid w:val="003C25B7"/>
    <w:rsid w:val="003D72FD"/>
    <w:rsid w:val="00466F38"/>
    <w:rsid w:val="004E73AF"/>
    <w:rsid w:val="00505519"/>
    <w:rsid w:val="00816543"/>
    <w:rsid w:val="00827EDF"/>
    <w:rsid w:val="00835FC4"/>
    <w:rsid w:val="00935EC2"/>
    <w:rsid w:val="00B12B03"/>
    <w:rsid w:val="00C3645A"/>
    <w:rsid w:val="00D00625"/>
    <w:rsid w:val="00DF3633"/>
    <w:rsid w:val="00E81C9E"/>
    <w:rsid w:val="00EE06FE"/>
    <w:rsid w:val="00FA1FA8"/>
    <w:rsid w:val="013853AC"/>
    <w:rsid w:val="01603505"/>
    <w:rsid w:val="01F16209"/>
    <w:rsid w:val="023E1286"/>
    <w:rsid w:val="029C7664"/>
    <w:rsid w:val="02C122C8"/>
    <w:rsid w:val="030669ED"/>
    <w:rsid w:val="032B7E17"/>
    <w:rsid w:val="034B5FC8"/>
    <w:rsid w:val="03881358"/>
    <w:rsid w:val="03C319A1"/>
    <w:rsid w:val="03C74493"/>
    <w:rsid w:val="03CA5C6D"/>
    <w:rsid w:val="041971D8"/>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AED2736"/>
    <w:rsid w:val="0B4954E7"/>
    <w:rsid w:val="0B530D41"/>
    <w:rsid w:val="0B652758"/>
    <w:rsid w:val="0B9D71A5"/>
    <w:rsid w:val="0BF7590B"/>
    <w:rsid w:val="0BFE313E"/>
    <w:rsid w:val="0C177D5B"/>
    <w:rsid w:val="0C2A044F"/>
    <w:rsid w:val="0C3868B5"/>
    <w:rsid w:val="0C492847"/>
    <w:rsid w:val="0CF31D21"/>
    <w:rsid w:val="0D89320B"/>
    <w:rsid w:val="0D8B0B2E"/>
    <w:rsid w:val="0EC870E3"/>
    <w:rsid w:val="0F111837"/>
    <w:rsid w:val="0F2F6501"/>
    <w:rsid w:val="0F487738"/>
    <w:rsid w:val="0F81598B"/>
    <w:rsid w:val="0FB91E94"/>
    <w:rsid w:val="0FEE3435"/>
    <w:rsid w:val="10C76755"/>
    <w:rsid w:val="10CB7DEC"/>
    <w:rsid w:val="111E777C"/>
    <w:rsid w:val="117F57B1"/>
    <w:rsid w:val="11B04EDA"/>
    <w:rsid w:val="11C46A46"/>
    <w:rsid w:val="11C4717C"/>
    <w:rsid w:val="11D64215"/>
    <w:rsid w:val="11F35B37"/>
    <w:rsid w:val="1241012A"/>
    <w:rsid w:val="12D86145"/>
    <w:rsid w:val="12E110C3"/>
    <w:rsid w:val="13175B3D"/>
    <w:rsid w:val="135A601C"/>
    <w:rsid w:val="13655850"/>
    <w:rsid w:val="13CA058A"/>
    <w:rsid w:val="13E336CB"/>
    <w:rsid w:val="143E2438"/>
    <w:rsid w:val="14422232"/>
    <w:rsid w:val="149D2B06"/>
    <w:rsid w:val="14DF7D0B"/>
    <w:rsid w:val="152B7330"/>
    <w:rsid w:val="152C0D1B"/>
    <w:rsid w:val="152F207E"/>
    <w:rsid w:val="15CB2DA0"/>
    <w:rsid w:val="16135A37"/>
    <w:rsid w:val="166F3635"/>
    <w:rsid w:val="16806E74"/>
    <w:rsid w:val="16C30AD9"/>
    <w:rsid w:val="16E33C45"/>
    <w:rsid w:val="17AF353E"/>
    <w:rsid w:val="17F53FEF"/>
    <w:rsid w:val="185870FA"/>
    <w:rsid w:val="185A544F"/>
    <w:rsid w:val="18890233"/>
    <w:rsid w:val="18A60DE5"/>
    <w:rsid w:val="190D49C0"/>
    <w:rsid w:val="192C5E12"/>
    <w:rsid w:val="194A1770"/>
    <w:rsid w:val="198737C7"/>
    <w:rsid w:val="19976A31"/>
    <w:rsid w:val="19A15FDA"/>
    <w:rsid w:val="19DC6BDA"/>
    <w:rsid w:val="1A4B1C44"/>
    <w:rsid w:val="1A972372"/>
    <w:rsid w:val="1AA06BA1"/>
    <w:rsid w:val="1AA56FDE"/>
    <w:rsid w:val="1B1B25BA"/>
    <w:rsid w:val="1B7913A6"/>
    <w:rsid w:val="1CF63251"/>
    <w:rsid w:val="1D4452C4"/>
    <w:rsid w:val="1D61352C"/>
    <w:rsid w:val="1D882867"/>
    <w:rsid w:val="1DC64ADE"/>
    <w:rsid w:val="1DCC2695"/>
    <w:rsid w:val="1DCF6B00"/>
    <w:rsid w:val="1DFA0457"/>
    <w:rsid w:val="1E5F5CBE"/>
    <w:rsid w:val="1E8307F5"/>
    <w:rsid w:val="1F457921"/>
    <w:rsid w:val="1FAD5F5A"/>
    <w:rsid w:val="20457135"/>
    <w:rsid w:val="2075762A"/>
    <w:rsid w:val="2091148E"/>
    <w:rsid w:val="20B13F02"/>
    <w:rsid w:val="20D12777"/>
    <w:rsid w:val="20D93677"/>
    <w:rsid w:val="20FB672E"/>
    <w:rsid w:val="213339C4"/>
    <w:rsid w:val="21677697"/>
    <w:rsid w:val="219409C9"/>
    <w:rsid w:val="21C81DCC"/>
    <w:rsid w:val="226D415C"/>
    <w:rsid w:val="228D26CE"/>
    <w:rsid w:val="22916FA5"/>
    <w:rsid w:val="22F37A2A"/>
    <w:rsid w:val="230E1A60"/>
    <w:rsid w:val="23922209"/>
    <w:rsid w:val="23C64579"/>
    <w:rsid w:val="23DC4C9A"/>
    <w:rsid w:val="23EC5AE3"/>
    <w:rsid w:val="247C6E9E"/>
    <w:rsid w:val="24A51F50"/>
    <w:rsid w:val="25650E5F"/>
    <w:rsid w:val="25674FDE"/>
    <w:rsid w:val="25C26B32"/>
    <w:rsid w:val="26010880"/>
    <w:rsid w:val="26211CEE"/>
    <w:rsid w:val="26F15921"/>
    <w:rsid w:val="27B05B28"/>
    <w:rsid w:val="28515521"/>
    <w:rsid w:val="28D92620"/>
    <w:rsid w:val="294E0F60"/>
    <w:rsid w:val="29760BDE"/>
    <w:rsid w:val="2987716A"/>
    <w:rsid w:val="29AE18A7"/>
    <w:rsid w:val="2A1C39EA"/>
    <w:rsid w:val="2A6366FF"/>
    <w:rsid w:val="2B3D5BF4"/>
    <w:rsid w:val="2C4141D8"/>
    <w:rsid w:val="2C5444DF"/>
    <w:rsid w:val="2C950AFD"/>
    <w:rsid w:val="2CBF127D"/>
    <w:rsid w:val="2D210C4A"/>
    <w:rsid w:val="2D2F064E"/>
    <w:rsid w:val="2D6159B4"/>
    <w:rsid w:val="2E7A56DC"/>
    <w:rsid w:val="2E9F315C"/>
    <w:rsid w:val="2EBA484A"/>
    <w:rsid w:val="2F4D3609"/>
    <w:rsid w:val="2F5836E9"/>
    <w:rsid w:val="2FBD18C1"/>
    <w:rsid w:val="2FF73271"/>
    <w:rsid w:val="300206D5"/>
    <w:rsid w:val="30062480"/>
    <w:rsid w:val="30556F21"/>
    <w:rsid w:val="308C5F1F"/>
    <w:rsid w:val="30CE282F"/>
    <w:rsid w:val="31111553"/>
    <w:rsid w:val="31191AA6"/>
    <w:rsid w:val="314B6E80"/>
    <w:rsid w:val="31A05328"/>
    <w:rsid w:val="32142E46"/>
    <w:rsid w:val="32843E96"/>
    <w:rsid w:val="32C410E7"/>
    <w:rsid w:val="32EC2577"/>
    <w:rsid w:val="334341C1"/>
    <w:rsid w:val="33F2545E"/>
    <w:rsid w:val="34155E66"/>
    <w:rsid w:val="34454474"/>
    <w:rsid w:val="34AF40BC"/>
    <w:rsid w:val="34F56E88"/>
    <w:rsid w:val="35334ED5"/>
    <w:rsid w:val="36043E6C"/>
    <w:rsid w:val="36162BCB"/>
    <w:rsid w:val="364530C9"/>
    <w:rsid w:val="36650267"/>
    <w:rsid w:val="36A71B58"/>
    <w:rsid w:val="36A869E3"/>
    <w:rsid w:val="36CA0AFA"/>
    <w:rsid w:val="37103BA1"/>
    <w:rsid w:val="37514AF4"/>
    <w:rsid w:val="377C0298"/>
    <w:rsid w:val="37B04D36"/>
    <w:rsid w:val="37C65D75"/>
    <w:rsid w:val="37D2523E"/>
    <w:rsid w:val="392B7D9A"/>
    <w:rsid w:val="39C31C6C"/>
    <w:rsid w:val="3A0E5FD4"/>
    <w:rsid w:val="3A12693C"/>
    <w:rsid w:val="3A207904"/>
    <w:rsid w:val="3A314864"/>
    <w:rsid w:val="3A3A4AB1"/>
    <w:rsid w:val="3A6303AE"/>
    <w:rsid w:val="3A836438"/>
    <w:rsid w:val="3A993EAE"/>
    <w:rsid w:val="3AB61186"/>
    <w:rsid w:val="3AF15A98"/>
    <w:rsid w:val="3B1612CF"/>
    <w:rsid w:val="3C283344"/>
    <w:rsid w:val="3C485F9D"/>
    <w:rsid w:val="3C7C70D7"/>
    <w:rsid w:val="3C940DD1"/>
    <w:rsid w:val="3C983DDE"/>
    <w:rsid w:val="3D7804A8"/>
    <w:rsid w:val="3E0C6463"/>
    <w:rsid w:val="3E32264F"/>
    <w:rsid w:val="3EE43BF5"/>
    <w:rsid w:val="403E57B7"/>
    <w:rsid w:val="405363C6"/>
    <w:rsid w:val="4087628D"/>
    <w:rsid w:val="411A0F39"/>
    <w:rsid w:val="41313092"/>
    <w:rsid w:val="415A5C88"/>
    <w:rsid w:val="41CE08E1"/>
    <w:rsid w:val="42112513"/>
    <w:rsid w:val="42181B5C"/>
    <w:rsid w:val="42235DCF"/>
    <w:rsid w:val="42E070D4"/>
    <w:rsid w:val="433C7ACC"/>
    <w:rsid w:val="435518AD"/>
    <w:rsid w:val="43C04259"/>
    <w:rsid w:val="43C354C4"/>
    <w:rsid w:val="44A040E0"/>
    <w:rsid w:val="44C67F95"/>
    <w:rsid w:val="4557347D"/>
    <w:rsid w:val="4559568A"/>
    <w:rsid w:val="45A47533"/>
    <w:rsid w:val="45F97EF6"/>
    <w:rsid w:val="46567018"/>
    <w:rsid w:val="46BC402D"/>
    <w:rsid w:val="472961BF"/>
    <w:rsid w:val="475528CD"/>
    <w:rsid w:val="47B265AF"/>
    <w:rsid w:val="47E83461"/>
    <w:rsid w:val="48331B28"/>
    <w:rsid w:val="4916491B"/>
    <w:rsid w:val="496717C4"/>
    <w:rsid w:val="4A063A4F"/>
    <w:rsid w:val="4A875AD1"/>
    <w:rsid w:val="4AE27CAC"/>
    <w:rsid w:val="4B1B2ECF"/>
    <w:rsid w:val="4B2E6F39"/>
    <w:rsid w:val="4B6E282F"/>
    <w:rsid w:val="4BAC48C9"/>
    <w:rsid w:val="4BB27DC6"/>
    <w:rsid w:val="4BDC66D4"/>
    <w:rsid w:val="4C192E4D"/>
    <w:rsid w:val="4C4C7288"/>
    <w:rsid w:val="4C883C6A"/>
    <w:rsid w:val="4C893A5C"/>
    <w:rsid w:val="4CAE18D6"/>
    <w:rsid w:val="4CD52BD1"/>
    <w:rsid w:val="4CEA2347"/>
    <w:rsid w:val="4D19039B"/>
    <w:rsid w:val="4D243428"/>
    <w:rsid w:val="4D2D7FC0"/>
    <w:rsid w:val="4E1E04FA"/>
    <w:rsid w:val="4E604FB7"/>
    <w:rsid w:val="4ECB6BE6"/>
    <w:rsid w:val="4EFA25EF"/>
    <w:rsid w:val="4F0B04A7"/>
    <w:rsid w:val="4F2C043D"/>
    <w:rsid w:val="4F9246A8"/>
    <w:rsid w:val="4FBC621D"/>
    <w:rsid w:val="4FC275AB"/>
    <w:rsid w:val="4FEB08B0"/>
    <w:rsid w:val="50A13664"/>
    <w:rsid w:val="50C50B26"/>
    <w:rsid w:val="50EE1EB6"/>
    <w:rsid w:val="50F33EC0"/>
    <w:rsid w:val="516D42D4"/>
    <w:rsid w:val="51823496"/>
    <w:rsid w:val="51937E4D"/>
    <w:rsid w:val="52383592"/>
    <w:rsid w:val="523875F5"/>
    <w:rsid w:val="52506204"/>
    <w:rsid w:val="52810931"/>
    <w:rsid w:val="52BE22AC"/>
    <w:rsid w:val="52EF06B7"/>
    <w:rsid w:val="53FA1DF3"/>
    <w:rsid w:val="541A7921"/>
    <w:rsid w:val="541D55E2"/>
    <w:rsid w:val="543025D9"/>
    <w:rsid w:val="545F65C6"/>
    <w:rsid w:val="547138AB"/>
    <w:rsid w:val="54AB2D04"/>
    <w:rsid w:val="55004913"/>
    <w:rsid w:val="556B629F"/>
    <w:rsid w:val="557B35BC"/>
    <w:rsid w:val="55EF7675"/>
    <w:rsid w:val="565C1CF5"/>
    <w:rsid w:val="56E235EF"/>
    <w:rsid w:val="571F3A0C"/>
    <w:rsid w:val="574134AB"/>
    <w:rsid w:val="574E47D2"/>
    <w:rsid w:val="57730CE2"/>
    <w:rsid w:val="57DC32D5"/>
    <w:rsid w:val="57F2034A"/>
    <w:rsid w:val="58207565"/>
    <w:rsid w:val="58235318"/>
    <w:rsid w:val="5889510A"/>
    <w:rsid w:val="59121C77"/>
    <w:rsid w:val="59C72A09"/>
    <w:rsid w:val="59DE0E09"/>
    <w:rsid w:val="59DF6851"/>
    <w:rsid w:val="5A283DD0"/>
    <w:rsid w:val="5AC14754"/>
    <w:rsid w:val="5ACD76EE"/>
    <w:rsid w:val="5AD36B10"/>
    <w:rsid w:val="5B091590"/>
    <w:rsid w:val="5B366E46"/>
    <w:rsid w:val="5B3D7F5F"/>
    <w:rsid w:val="5B460326"/>
    <w:rsid w:val="5B9A2AFA"/>
    <w:rsid w:val="5C7B276E"/>
    <w:rsid w:val="5C9A592C"/>
    <w:rsid w:val="5D1066F9"/>
    <w:rsid w:val="5D9E638A"/>
    <w:rsid w:val="5DF85390"/>
    <w:rsid w:val="5E8E347A"/>
    <w:rsid w:val="5F0279C4"/>
    <w:rsid w:val="5F535D43"/>
    <w:rsid w:val="5F944466"/>
    <w:rsid w:val="5FBE7D8F"/>
    <w:rsid w:val="60470EFE"/>
    <w:rsid w:val="60844C26"/>
    <w:rsid w:val="60A9029A"/>
    <w:rsid w:val="60DA29A7"/>
    <w:rsid w:val="60FA16F8"/>
    <w:rsid w:val="61102202"/>
    <w:rsid w:val="6139287F"/>
    <w:rsid w:val="616D4934"/>
    <w:rsid w:val="61CA0C65"/>
    <w:rsid w:val="61ED3C40"/>
    <w:rsid w:val="62A50D92"/>
    <w:rsid w:val="62C642C8"/>
    <w:rsid w:val="631B2246"/>
    <w:rsid w:val="6320666B"/>
    <w:rsid w:val="63CF15A0"/>
    <w:rsid w:val="64055963"/>
    <w:rsid w:val="6425592F"/>
    <w:rsid w:val="64DB297A"/>
    <w:rsid w:val="65904BE8"/>
    <w:rsid w:val="65A92947"/>
    <w:rsid w:val="661A50B7"/>
    <w:rsid w:val="665B123D"/>
    <w:rsid w:val="66976C44"/>
    <w:rsid w:val="66F30BCE"/>
    <w:rsid w:val="673C0170"/>
    <w:rsid w:val="673E5F91"/>
    <w:rsid w:val="677A6041"/>
    <w:rsid w:val="6796410E"/>
    <w:rsid w:val="67BC07C3"/>
    <w:rsid w:val="67D6317A"/>
    <w:rsid w:val="67D649B5"/>
    <w:rsid w:val="67E45939"/>
    <w:rsid w:val="68C401D4"/>
    <w:rsid w:val="68ED6365"/>
    <w:rsid w:val="69897B64"/>
    <w:rsid w:val="69BF1EDA"/>
    <w:rsid w:val="6A4E3ABD"/>
    <w:rsid w:val="6AE63D7E"/>
    <w:rsid w:val="6B1FB0C7"/>
    <w:rsid w:val="6B462C2B"/>
    <w:rsid w:val="6B8359E9"/>
    <w:rsid w:val="6B8C5108"/>
    <w:rsid w:val="6BD277B9"/>
    <w:rsid w:val="6C321620"/>
    <w:rsid w:val="6C5C4BB7"/>
    <w:rsid w:val="6CE30E35"/>
    <w:rsid w:val="6DA02882"/>
    <w:rsid w:val="6DA12E69"/>
    <w:rsid w:val="6DBB3B60"/>
    <w:rsid w:val="6DCB5255"/>
    <w:rsid w:val="6E2C6F5B"/>
    <w:rsid w:val="6F0B4673"/>
    <w:rsid w:val="6F4831D1"/>
    <w:rsid w:val="700E4F44"/>
    <w:rsid w:val="70124E0E"/>
    <w:rsid w:val="70173239"/>
    <w:rsid w:val="706C7ABF"/>
    <w:rsid w:val="711D3FA5"/>
    <w:rsid w:val="71C9107F"/>
    <w:rsid w:val="71D234CA"/>
    <w:rsid w:val="721A5B23"/>
    <w:rsid w:val="7287285A"/>
    <w:rsid w:val="72B931C1"/>
    <w:rsid w:val="72CB03A1"/>
    <w:rsid w:val="72E66F89"/>
    <w:rsid w:val="730100E0"/>
    <w:rsid w:val="734A515C"/>
    <w:rsid w:val="738D03F5"/>
    <w:rsid w:val="73987BB2"/>
    <w:rsid w:val="73DB5ACF"/>
    <w:rsid w:val="73E442FB"/>
    <w:rsid w:val="73EF1E6D"/>
    <w:rsid w:val="74173DA2"/>
    <w:rsid w:val="75465FCB"/>
    <w:rsid w:val="75EE50EE"/>
    <w:rsid w:val="75FE45EA"/>
    <w:rsid w:val="76471CF3"/>
    <w:rsid w:val="76723FC6"/>
    <w:rsid w:val="767E5B01"/>
    <w:rsid w:val="76930879"/>
    <w:rsid w:val="76AE4262"/>
    <w:rsid w:val="773F310C"/>
    <w:rsid w:val="77794C6D"/>
    <w:rsid w:val="778F44F9"/>
    <w:rsid w:val="77C17FC5"/>
    <w:rsid w:val="77F2017E"/>
    <w:rsid w:val="781C169F"/>
    <w:rsid w:val="78A551F0"/>
    <w:rsid w:val="78D36201"/>
    <w:rsid w:val="78F771D6"/>
    <w:rsid w:val="79017606"/>
    <w:rsid w:val="79D7762B"/>
    <w:rsid w:val="79EB254B"/>
    <w:rsid w:val="7BA82ABD"/>
    <w:rsid w:val="7C757EAB"/>
    <w:rsid w:val="7C8C05DF"/>
    <w:rsid w:val="7D0A41BC"/>
    <w:rsid w:val="7D0A4B32"/>
    <w:rsid w:val="7D0C6095"/>
    <w:rsid w:val="7D1666BD"/>
    <w:rsid w:val="7D797C2B"/>
    <w:rsid w:val="7D823D52"/>
    <w:rsid w:val="7D8C6DFE"/>
    <w:rsid w:val="7DAC6A56"/>
    <w:rsid w:val="7E381ACE"/>
    <w:rsid w:val="7ED56104"/>
    <w:rsid w:val="7EF742CC"/>
    <w:rsid w:val="7FAF19B7"/>
    <w:rsid w:val="7FBC0C79"/>
    <w:rsid w:val="7FC874FF"/>
    <w:rsid w:val="7FD8778E"/>
    <w:rsid w:val="7FFC1632"/>
    <w:rsid w:val="F9A8D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Autospacing="1" w:afterAutospacing="1"/>
      <w:jc w:val="left"/>
    </w:pPr>
    <w:rPr>
      <w:rFonts w:ascii="宋体" w:hAnsi="宋体"/>
      <w:kern w:val="0"/>
      <w:sz w:val="24"/>
    </w:rPr>
  </w:style>
  <w:style w:type="paragraph" w:styleId="16">
    <w:name w:val="Body Text First Indent"/>
    <w:basedOn w:val="8"/>
    <w:next w:val="14"/>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3079"/>
    <customShpInfo spid="_x0000_s1026"/>
    <customShpInfo spid="_x0000_s3078"/>
    <customShpInfo spid="_x0000_s3077"/>
    <customShpInfo spid="_x0000_s3075"/>
    <customShpInfo spid="_x0000_s3076"/>
    <customShpInfo spid="_x0000_s3074"/>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1026</Words>
  <Characters>1220</Characters>
  <Lines>267</Lines>
  <Paragraphs>75</Paragraphs>
  <TotalTime>10</TotalTime>
  <ScaleCrop>false</ScaleCrop>
  <LinksUpToDate>false</LinksUpToDate>
  <CharactersWithSpaces>1279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2025-08-26T05:42:53Z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