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1"/>
        <w:jc w:val="center"/>
        <w:rPr>
          <w:rFonts w:cs="宋体" w:asciiTheme="minorEastAsia" w:hAnsiTheme="minorEastAsia"/>
          <w:color w:val="auto"/>
          <w:sz w:val="48"/>
          <w:szCs w:val="48"/>
          <w:u w:val="single"/>
        </w:rPr>
      </w:pPr>
    </w:p>
    <w:p w14:paraId="1CB1C239">
      <w:pPr>
        <w:pStyle w:val="11"/>
        <w:jc w:val="center"/>
        <w:rPr>
          <w:rFonts w:cs="宋体" w:asciiTheme="minorEastAsia" w:hAnsiTheme="minorEastAsia"/>
          <w:color w:val="auto"/>
          <w:sz w:val="48"/>
          <w:szCs w:val="48"/>
          <w:u w:val="single"/>
        </w:rPr>
      </w:pPr>
    </w:p>
    <w:p w14:paraId="24F6A241">
      <w:pPr>
        <w:pStyle w:val="11"/>
        <w:jc w:val="center"/>
        <w:rPr>
          <w:rFonts w:cs="宋体" w:asciiTheme="minorEastAsia" w:hAnsiTheme="minorEastAsia"/>
          <w:color w:val="auto"/>
          <w:sz w:val="48"/>
          <w:szCs w:val="48"/>
          <w:u w:val="single"/>
        </w:rPr>
      </w:pPr>
    </w:p>
    <w:p w14:paraId="2A1F5FA7">
      <w:pPr>
        <w:pStyle w:val="11"/>
        <w:jc w:val="center"/>
        <w:rPr>
          <w:rFonts w:cs="宋体" w:asciiTheme="minorEastAsia" w:hAnsiTheme="minorEastAsia"/>
          <w:color w:val="auto"/>
          <w:sz w:val="48"/>
          <w:szCs w:val="48"/>
          <w:u w:val="single"/>
        </w:rPr>
      </w:pPr>
    </w:p>
    <w:p w14:paraId="0675AF3E">
      <w:pPr>
        <w:pStyle w:val="11"/>
        <w:jc w:val="center"/>
        <w:rPr>
          <w:rFonts w:cs="宋体" w:asciiTheme="minorEastAsia" w:hAnsiTheme="minorEastAsia"/>
          <w:color w:val="auto"/>
          <w:sz w:val="48"/>
          <w:szCs w:val="48"/>
          <w:u w:val="single"/>
        </w:rPr>
      </w:pPr>
    </w:p>
    <w:p w14:paraId="3AA45FD5">
      <w:pPr>
        <w:adjustRightInd w:val="0"/>
        <w:snapToGrid w:val="0"/>
        <w:spacing w:line="360" w:lineRule="auto"/>
        <w:jc w:val="center"/>
        <w:rPr>
          <w:rFonts w:cs="宋体" w:asciiTheme="minorEastAsia" w:hAnsiTheme="minorEastAsia"/>
          <w:color w:val="auto"/>
          <w:sz w:val="48"/>
          <w:szCs w:val="48"/>
          <w:u w:val="single"/>
        </w:rPr>
      </w:pPr>
      <w:r>
        <w:rPr>
          <w:rFonts w:hint="eastAsia" w:cs="宋体" w:asciiTheme="minorEastAsia" w:hAnsiTheme="minorEastAsia"/>
          <w:color w:val="auto"/>
          <w:sz w:val="48"/>
          <w:szCs w:val="48"/>
          <w:u w:val="single"/>
          <w:lang w:eastAsia="zh-CN"/>
        </w:rPr>
        <w:t>2025年-2026年通用电气备件采购</w:t>
      </w:r>
      <w:r>
        <w:rPr>
          <w:rFonts w:hint="eastAsia" w:cs="宋体" w:asciiTheme="minorEastAsia" w:hAnsiTheme="minorEastAsia"/>
          <w:color w:val="auto"/>
          <w:sz w:val="48"/>
          <w:szCs w:val="48"/>
          <w:u w:val="single"/>
        </w:rPr>
        <w:t>项目</w:t>
      </w:r>
    </w:p>
    <w:p w14:paraId="7AE0DFBD">
      <w:pPr>
        <w:adjustRightInd w:val="0"/>
        <w:snapToGrid w:val="0"/>
        <w:spacing w:line="360" w:lineRule="auto"/>
        <w:jc w:val="center"/>
        <w:rPr>
          <w:rFonts w:cs="宋体" w:asciiTheme="minorEastAsia" w:hAnsiTheme="minorEastAsia"/>
          <w:b/>
          <w:bCs/>
          <w:color w:val="auto"/>
          <w:sz w:val="48"/>
          <w:szCs w:val="48"/>
        </w:rPr>
      </w:pPr>
      <w:r>
        <w:rPr>
          <w:rFonts w:hint="eastAsia" w:cs="宋体" w:asciiTheme="minorEastAsia" w:hAnsiTheme="minorEastAsia"/>
          <w:b/>
          <w:bCs/>
          <w:color w:val="auto"/>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color w:val="auto"/>
          <w:sz w:val="30"/>
          <w:szCs w:val="30"/>
          <w:lang w:eastAsia="zh-CN"/>
        </w:rPr>
      </w:pPr>
      <w:r>
        <w:rPr>
          <w:rFonts w:hint="eastAsia" w:cs="宋体" w:asciiTheme="minorEastAsia" w:hAnsiTheme="minorEastAsia"/>
          <w:color w:val="auto"/>
          <w:sz w:val="30"/>
          <w:szCs w:val="30"/>
          <w:lang w:eastAsia="zh-CN"/>
        </w:rPr>
        <w:t>编号：202508024</w:t>
      </w:r>
    </w:p>
    <w:p w14:paraId="358B436B">
      <w:pPr>
        <w:spacing w:line="360" w:lineRule="auto"/>
        <w:jc w:val="center"/>
        <w:rPr>
          <w:rFonts w:cs="仿宋" w:asciiTheme="minorEastAsia" w:hAnsiTheme="minorEastAsia"/>
          <w:b/>
          <w:bCs/>
          <w:color w:val="auto"/>
          <w:sz w:val="72"/>
          <w:szCs w:val="72"/>
        </w:rPr>
      </w:pPr>
    </w:p>
    <w:p w14:paraId="4A9DDAF5">
      <w:pPr>
        <w:pStyle w:val="8"/>
        <w:rPr>
          <w:rFonts w:asciiTheme="minorEastAsia" w:hAnsiTheme="minorEastAsia"/>
          <w:color w:val="auto"/>
        </w:rPr>
      </w:pPr>
    </w:p>
    <w:p w14:paraId="6987306C">
      <w:pPr>
        <w:spacing w:line="360" w:lineRule="auto"/>
        <w:jc w:val="center"/>
        <w:rPr>
          <w:rFonts w:cs="仿宋" w:asciiTheme="minorEastAsia" w:hAnsiTheme="minorEastAsia"/>
          <w:b/>
          <w:bCs/>
          <w:color w:val="auto"/>
          <w:sz w:val="72"/>
          <w:szCs w:val="72"/>
        </w:rPr>
      </w:pPr>
    </w:p>
    <w:p w14:paraId="42CEC397">
      <w:pPr>
        <w:pStyle w:val="11"/>
        <w:rPr>
          <w:color w:val="auto"/>
        </w:rPr>
      </w:pPr>
    </w:p>
    <w:p w14:paraId="1741C53B">
      <w:pPr>
        <w:rPr>
          <w:color w:val="auto"/>
        </w:rPr>
      </w:pPr>
    </w:p>
    <w:p w14:paraId="10246C6E">
      <w:pPr>
        <w:pStyle w:val="11"/>
        <w:rPr>
          <w:color w:val="auto"/>
        </w:rPr>
      </w:pPr>
    </w:p>
    <w:p w14:paraId="65599F24">
      <w:pPr>
        <w:rPr>
          <w:color w:val="auto"/>
        </w:rPr>
      </w:pPr>
    </w:p>
    <w:p w14:paraId="3629BE34">
      <w:pPr>
        <w:spacing w:line="360" w:lineRule="auto"/>
        <w:rPr>
          <w:rFonts w:cs="仿宋" w:asciiTheme="minorEastAsia" w:hAnsiTheme="minorEastAsia"/>
          <w:color w:val="auto"/>
          <w:sz w:val="24"/>
        </w:rPr>
      </w:pPr>
    </w:p>
    <w:p w14:paraId="4E783E0D">
      <w:pPr>
        <w:pStyle w:val="11"/>
        <w:rPr>
          <w:rFonts w:cs="仿宋" w:asciiTheme="minorEastAsia" w:hAnsiTheme="minorEastAsia"/>
          <w:color w:val="auto"/>
          <w:sz w:val="24"/>
          <w:szCs w:val="24"/>
        </w:rPr>
      </w:pPr>
    </w:p>
    <w:p w14:paraId="4E92AAFB">
      <w:pPr>
        <w:pStyle w:val="11"/>
        <w:jc w:val="center"/>
        <w:rPr>
          <w:rFonts w:cs="仿宋" w:asciiTheme="minorEastAsia" w:hAnsiTheme="minorEastAsia"/>
          <w:color w:val="auto"/>
          <w:sz w:val="24"/>
          <w:szCs w:val="24"/>
        </w:rPr>
      </w:pPr>
    </w:p>
    <w:p w14:paraId="7891AB96">
      <w:pPr>
        <w:spacing w:line="360" w:lineRule="auto"/>
        <w:jc w:val="center"/>
        <w:rPr>
          <w:rFonts w:cs="仿宋" w:asciiTheme="minorEastAsia" w:hAnsiTheme="minorEastAsia"/>
          <w:color w:val="auto"/>
          <w:sz w:val="32"/>
          <w:szCs w:val="32"/>
        </w:rPr>
      </w:pPr>
      <w:r>
        <w:rPr>
          <w:rFonts w:hint="eastAsia" w:cs="仿宋" w:asciiTheme="minorEastAsia" w:hAnsiTheme="minorEastAsia"/>
          <w:color w:val="auto"/>
          <w:sz w:val="32"/>
          <w:szCs w:val="32"/>
        </w:rPr>
        <w:t>杭州临江环境能源有限公司</w:t>
      </w:r>
    </w:p>
    <w:p w14:paraId="6753D0B4">
      <w:pPr>
        <w:spacing w:line="360" w:lineRule="auto"/>
        <w:ind w:firstLine="640" w:firstLineChars="200"/>
        <w:jc w:val="center"/>
        <w:rPr>
          <w:rFonts w:hint="eastAsia" w:cs="仿宋" w:asciiTheme="minorEastAsia" w:hAnsiTheme="minorEastAsia" w:eastAsiaTheme="minorEastAsia"/>
          <w:b/>
          <w:color w:val="auto"/>
          <w:sz w:val="30"/>
          <w:szCs w:val="30"/>
          <w:lang w:eastAsia="zh-CN"/>
        </w:rPr>
      </w:pPr>
      <w:r>
        <w:rPr>
          <w:rFonts w:hint="eastAsia" w:cs="仿宋" w:asciiTheme="minorEastAsia" w:hAnsiTheme="minorEastAsia"/>
          <w:color w:val="auto"/>
          <w:sz w:val="32"/>
          <w:szCs w:val="32"/>
          <w:lang w:eastAsia="zh-CN"/>
        </w:rPr>
        <w:t>2025年8月27日</w:t>
      </w:r>
    </w:p>
    <w:p w14:paraId="2653623B">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8889DA8">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B720C13">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2F22C66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0842C22">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24DEBD05">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6110189A">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5F1E35F4">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60D0C220">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cs="仿宋" w:asciiTheme="minorEastAsia" w:hAnsiTheme="minorEastAsia"/>
          <w:b/>
          <w:bCs/>
          <w:color w:val="auto"/>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杭州临江环境能源有限公司的</w:t>
      </w:r>
      <w:r>
        <w:rPr>
          <w:rFonts w:hint="eastAsia" w:cs="仿宋" w:asciiTheme="minorEastAsia" w:hAnsiTheme="minorEastAsia"/>
          <w:color w:val="auto"/>
          <w:sz w:val="24"/>
          <w:u w:val="single"/>
          <w:lang w:eastAsia="zh-CN"/>
        </w:rPr>
        <w:t>2025年-2026年通用电气备件采购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已批准实施，资金自筹，采购人为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4"/>
        <w:spacing w:line="240" w:lineRule="auto"/>
        <w:ind w:firstLine="482" w:firstLineChars="200"/>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color w:val="auto"/>
          <w:sz w:val="24"/>
          <w:u w:val="single"/>
          <w:lang w:eastAsia="zh-CN"/>
        </w:rPr>
      </w:pPr>
      <w:r>
        <w:rPr>
          <w:rFonts w:hint="eastAsia" w:cs="仿宋" w:asciiTheme="minorEastAsia" w:hAnsiTheme="minorEastAsia"/>
          <w:b/>
          <w:bCs/>
          <w:color w:val="auto"/>
          <w:sz w:val="24"/>
        </w:rPr>
        <w:t>1.项目</w:t>
      </w:r>
      <w:r>
        <w:rPr>
          <w:rFonts w:hint="eastAsia" w:cs="仿宋" w:asciiTheme="minorEastAsia" w:hAnsiTheme="minorEastAsia"/>
          <w:b/>
          <w:bCs/>
          <w:color w:val="auto"/>
          <w:sz w:val="24"/>
          <w:lang w:eastAsia="zh-CN"/>
        </w:rPr>
        <w:t>编号：202508024</w:t>
      </w:r>
    </w:p>
    <w:p w14:paraId="5A59D169">
      <w:pPr>
        <w:spacing w:line="360" w:lineRule="auto"/>
        <w:ind w:firstLine="482" w:firstLineChars="200"/>
        <w:rPr>
          <w:rFonts w:cs="仿宋" w:asciiTheme="minorEastAsia" w:hAnsiTheme="minorEastAsia"/>
          <w:color w:val="auto"/>
          <w:sz w:val="24"/>
          <w:u w:val="single"/>
        </w:rPr>
      </w:pPr>
      <w:r>
        <w:rPr>
          <w:rFonts w:hint="eastAsia" w:cs="仿宋" w:asciiTheme="minorEastAsia" w:hAnsiTheme="minorEastAsia"/>
          <w:b/>
          <w:bCs/>
          <w:color w:val="auto"/>
          <w:sz w:val="24"/>
        </w:rPr>
        <w:t>2.项目名称：</w:t>
      </w:r>
      <w:r>
        <w:rPr>
          <w:rFonts w:hint="eastAsia" w:cs="仿宋" w:asciiTheme="minorEastAsia" w:hAnsiTheme="minorEastAsia"/>
          <w:color w:val="auto"/>
          <w:sz w:val="24"/>
          <w:u w:val="single"/>
          <w:lang w:eastAsia="zh-CN"/>
        </w:rPr>
        <w:t>2025年-2026年通用电气备件采</w:t>
      </w:r>
      <w:bookmarkStart w:id="516" w:name="_GoBack"/>
      <w:bookmarkEnd w:id="516"/>
      <w:r>
        <w:rPr>
          <w:rFonts w:hint="eastAsia" w:cs="仿宋" w:asciiTheme="minorEastAsia" w:hAnsiTheme="minorEastAsia"/>
          <w:color w:val="auto"/>
          <w:sz w:val="24"/>
          <w:u w:val="single"/>
          <w:lang w:eastAsia="zh-CN"/>
        </w:rPr>
        <w:t>购</w:t>
      </w:r>
      <w:r>
        <w:rPr>
          <w:rFonts w:hint="eastAsia" w:cs="仿宋" w:asciiTheme="minorEastAsia" w:hAnsiTheme="minorEastAsia"/>
          <w:color w:val="auto"/>
          <w:sz w:val="24"/>
          <w:u w:val="single"/>
        </w:rPr>
        <w:t>项目</w:t>
      </w:r>
    </w:p>
    <w:p w14:paraId="34F48A13">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3.采购方式：</w:t>
      </w:r>
      <w:r>
        <w:rPr>
          <w:rFonts w:hint="eastAsia" w:cs="仿宋" w:asciiTheme="minorEastAsia" w:hAnsiTheme="minorEastAsia"/>
          <w:color w:val="auto"/>
          <w:sz w:val="24"/>
          <w:u w:val="single"/>
        </w:rPr>
        <w:t>询价</w:t>
      </w:r>
    </w:p>
    <w:bookmarkEnd w:id="5"/>
    <w:p w14:paraId="5E8FFBE6">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4.最高限价：</w:t>
      </w:r>
      <w:r>
        <w:rPr>
          <w:rFonts w:hint="eastAsia" w:cs="仿宋" w:asciiTheme="minorEastAsia" w:hAnsiTheme="minorEastAsia"/>
          <w:color w:val="auto"/>
          <w:sz w:val="24"/>
          <w:highlight w:val="none"/>
          <w:u w:val="single"/>
          <w:lang w:val="en-US" w:eastAsia="zh-CN"/>
        </w:rPr>
        <w:t>21.9174</w:t>
      </w:r>
      <w:r>
        <w:rPr>
          <w:rFonts w:hint="eastAsia" w:cs="仿宋" w:asciiTheme="minorEastAsia" w:hAnsiTheme="minorEastAsia"/>
          <w:color w:val="auto"/>
          <w:sz w:val="24"/>
          <w:highlight w:val="none"/>
          <w:u w:val="single"/>
        </w:rPr>
        <w:t>万元</w:t>
      </w:r>
    </w:p>
    <w:p w14:paraId="54E63686">
      <w:pPr>
        <w:spacing w:line="360" w:lineRule="auto"/>
        <w:ind w:firstLine="482" w:firstLineChars="200"/>
        <w:rPr>
          <w:rFonts w:hAnsi="宋体" w:cs="宋体"/>
          <w:bCs/>
          <w:color w:val="auto"/>
          <w:sz w:val="24"/>
        </w:rPr>
      </w:pPr>
      <w:r>
        <w:rPr>
          <w:rFonts w:hint="eastAsia" w:cs="仿宋" w:asciiTheme="minorEastAsia" w:hAnsiTheme="minorEastAsia"/>
          <w:b/>
          <w:bCs/>
          <w:color w:val="auto"/>
          <w:sz w:val="24"/>
        </w:rPr>
        <w:t>5.采购需求：</w:t>
      </w:r>
    </w:p>
    <w:p w14:paraId="68EB035B">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eastAsia="zh-CN"/>
        </w:rPr>
        <w:t>通用电气备件</w:t>
      </w:r>
      <w:r>
        <w:rPr>
          <w:rFonts w:hint="eastAsia" w:hAnsi="宋体" w:cs="宋体"/>
          <w:bCs/>
          <w:color w:val="auto"/>
          <w:sz w:val="24"/>
        </w:rPr>
        <w:t>一批。</w:t>
      </w:r>
      <w:r>
        <w:rPr>
          <w:rFonts w:hint="eastAsia" w:cs="仿宋" w:asciiTheme="minorEastAsia" w:hAnsiTheme="minorEastAsia"/>
          <w:color w:val="auto"/>
          <w:sz w:val="24"/>
        </w:rPr>
        <w:t>具体要求以询价通知书第三部分采购需求为准。</w:t>
      </w:r>
    </w:p>
    <w:p w14:paraId="0BCD9F44">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rPr>
        <w:t>合同签订后12个月</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以采购人采购订单下达时间为准</w:t>
      </w:r>
      <w:r>
        <w:rPr>
          <w:rFonts w:hint="eastAsia" w:ascii="宋体" w:hAnsi="宋体" w:cs="宋体"/>
          <w:color w:val="auto"/>
          <w:sz w:val="24"/>
          <w:u w:val="single"/>
          <w:lang w:eastAsia="zh-CN"/>
        </w:rPr>
        <w:t>）</w:t>
      </w:r>
      <w:r>
        <w:rPr>
          <w:rFonts w:hint="eastAsia" w:cs="仿宋" w:asciiTheme="minorEastAsia" w:hAnsiTheme="minorEastAsia"/>
          <w:color w:val="auto"/>
          <w:sz w:val="24"/>
          <w:u w:val="single"/>
        </w:rPr>
        <w:t>。</w:t>
      </w:r>
    </w:p>
    <w:p w14:paraId="70483607">
      <w:pPr>
        <w:spacing w:line="360" w:lineRule="auto"/>
        <w:ind w:firstLine="480" w:firstLineChars="200"/>
        <w:rPr>
          <w:rFonts w:cs="仿宋" w:asciiTheme="minorEastAsia" w:hAnsiTheme="minorEastAsia"/>
          <w:color w:val="auto"/>
          <w:sz w:val="24"/>
        </w:rPr>
      </w:pPr>
      <w:r>
        <w:rPr>
          <w:rFonts w:cs="仿宋" w:asciiTheme="minorEastAsia" w:hAnsiTheme="minorEastAsia"/>
          <w:color w:val="auto"/>
          <w:sz w:val="24"/>
        </w:rPr>
        <w:t>7.</w:t>
      </w:r>
      <w:r>
        <w:rPr>
          <w:rFonts w:hint="eastAsia" w:hAnsi="宋体" w:cs="宋体"/>
          <w:b/>
          <w:color w:val="auto"/>
          <w:sz w:val="24"/>
        </w:rPr>
        <w:t>本项目不接受联合体响应</w:t>
      </w:r>
      <w:r>
        <w:rPr>
          <w:rFonts w:hint="eastAsia" w:hAnsi="宋体" w:cs="宋体"/>
          <w:color w:val="auto"/>
          <w:kern w:val="0"/>
          <w:sz w:val="24"/>
        </w:rPr>
        <w:t>。</w:t>
      </w:r>
    </w:p>
    <w:p w14:paraId="5F6C83DB">
      <w:pPr>
        <w:spacing w:line="360" w:lineRule="auto"/>
        <w:ind w:firstLine="482" w:firstLineChars="200"/>
        <w:rPr>
          <w:rFonts w:cs="仿宋" w:asciiTheme="minorEastAsia" w:hAnsiTheme="minorEastAsia"/>
          <w:b/>
          <w:bCs/>
          <w:color w:val="auto"/>
          <w:sz w:val="24"/>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14:paraId="7AF11845">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color w:val="auto"/>
          <w:sz w:val="24"/>
          <w:u w:val="single"/>
        </w:rPr>
      </w:pPr>
      <w:r>
        <w:rPr>
          <w:rFonts w:hint="eastAsia" w:cs="仿宋" w:asciiTheme="minorEastAsia" w:hAnsiTheme="minorEastAsia"/>
          <w:bCs/>
          <w:color w:val="auto"/>
          <w:sz w:val="24"/>
        </w:rPr>
        <w:t>3.业绩要求：</w:t>
      </w:r>
      <w:r>
        <w:rPr>
          <w:rFonts w:hint="eastAsia" w:cs="仿宋" w:asciiTheme="minorEastAsia" w:hAnsiTheme="minorEastAsia"/>
          <w:bCs/>
          <w:color w:val="auto"/>
          <w:sz w:val="24"/>
          <w:u w:val="single"/>
        </w:rPr>
        <w:t>/</w:t>
      </w:r>
    </w:p>
    <w:p w14:paraId="46A3D04D">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8B2A87A">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本项目其他资格要求：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73E2869D">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获取（下载）询价采购文件</w:t>
      </w:r>
    </w:p>
    <w:p w14:paraId="3E8611DC">
      <w:pPr>
        <w:pStyle w:val="4"/>
        <w:spacing w:before="0" w:after="0" w:line="360" w:lineRule="auto"/>
        <w:ind w:firstLine="480" w:firstLineChars="200"/>
        <w:rPr>
          <w:rFonts w:cs="仿宋" w:asciiTheme="minorEastAsia" w:hAnsiTheme="minorEastAsia" w:eastAsiaTheme="minorEastAsia"/>
          <w:b w:val="0"/>
          <w:color w:val="auto"/>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color w:val="auto"/>
          <w:sz w:val="24"/>
          <w:szCs w:val="24"/>
        </w:rPr>
        <w:t xml:space="preserve">1.时间：报价截止时间前。   </w:t>
      </w:r>
    </w:p>
    <w:p w14:paraId="3FAB7D23">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2.地点（网址）：杭州临江环境能源有限公司网站（https://www.ljhjny.com/notice.html）。</w:t>
      </w:r>
    </w:p>
    <w:p w14:paraId="3EFBA196">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color w:val="auto"/>
          <w:sz w:val="24"/>
        </w:rPr>
      </w:pPr>
      <w:r>
        <w:rPr>
          <w:rFonts w:hint="eastAsia" w:cs="仿宋" w:asciiTheme="minorEastAsia" w:hAnsiTheme="minorEastAsia"/>
          <w:b/>
          <w:bCs/>
          <w:color w:val="auto"/>
          <w:sz w:val="24"/>
        </w:rPr>
        <w:t>四、询价保证金：</w:t>
      </w:r>
      <w:r>
        <w:rPr>
          <w:rFonts w:hint="eastAsia" w:eastAsia="宋体" w:cs="宋体"/>
          <w:bCs/>
          <w:color w:val="auto"/>
          <w:sz w:val="24"/>
        </w:rPr>
        <w:t>本项目</w:t>
      </w:r>
      <w:r>
        <w:rPr>
          <w:rFonts w:hint="eastAsia" w:cs="宋体"/>
          <w:bCs/>
          <w:color w:val="auto"/>
          <w:sz w:val="24"/>
          <w:u w:val="single"/>
          <w:lang w:eastAsia="zh-CN"/>
        </w:rPr>
        <w:t>☑</w:t>
      </w:r>
      <w:r>
        <w:rPr>
          <w:rFonts w:hint="eastAsia" w:eastAsia="宋体" w:cs="宋体"/>
          <w:bCs/>
          <w:color w:val="auto"/>
          <w:sz w:val="24"/>
          <w:u w:val="single"/>
        </w:rPr>
        <w:t>需要</w:t>
      </w:r>
      <w:r>
        <w:rPr>
          <w:rFonts w:hint="eastAsia" w:cs="宋体"/>
          <w:bCs/>
          <w:color w:val="auto"/>
          <w:sz w:val="24"/>
          <w:u w:val="single"/>
        </w:rPr>
        <w:t>/□</w:t>
      </w:r>
      <w:r>
        <w:rPr>
          <w:rFonts w:cs="宋体"/>
          <w:bCs/>
          <w:color w:val="auto"/>
          <w:sz w:val="24"/>
          <w:u w:val="single"/>
        </w:rPr>
        <w:t>不需要</w:t>
      </w:r>
      <w:r>
        <w:rPr>
          <w:rFonts w:hint="eastAsia" w:cs="宋体"/>
          <w:bCs/>
          <w:color w:val="auto"/>
          <w:sz w:val="24"/>
        </w:rPr>
        <w:t>交纳询价</w:t>
      </w:r>
      <w:r>
        <w:rPr>
          <w:rFonts w:cs="宋体"/>
          <w:bCs/>
          <w:color w:val="auto"/>
          <w:sz w:val="24"/>
        </w:rPr>
        <w:t>保证</w:t>
      </w:r>
      <w:r>
        <w:rPr>
          <w:rFonts w:hint="eastAsia" w:cs="宋体"/>
          <w:bCs/>
          <w:color w:val="auto"/>
          <w:sz w:val="24"/>
        </w:rPr>
        <w:t>金。交纳投标保证金</w:t>
      </w:r>
      <w:r>
        <w:rPr>
          <w:rFonts w:hint="eastAsia" w:cs="宋体"/>
          <w:color w:val="auto"/>
          <w:sz w:val="24"/>
        </w:rPr>
        <w:t>的具体要求如下：</w:t>
      </w:r>
    </w:p>
    <w:p w14:paraId="3352BE30">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1.缴纳金额：</w:t>
      </w:r>
      <w:r>
        <w:rPr>
          <w:rFonts w:hint="eastAsia" w:cs="仿宋" w:asciiTheme="minorEastAsia" w:hAnsiTheme="minorEastAsia" w:eastAsiaTheme="minorEastAsia"/>
          <w:b w:val="0"/>
          <w:color w:val="auto"/>
          <w:sz w:val="24"/>
          <w:szCs w:val="24"/>
          <w:u w:val="single"/>
        </w:rPr>
        <w:t xml:space="preserve"> </w:t>
      </w:r>
      <w:r>
        <w:rPr>
          <w:rFonts w:hint="eastAsia" w:cs="仿宋" w:asciiTheme="minorEastAsia" w:hAnsiTheme="minorEastAsia" w:eastAsiaTheme="minorEastAsia"/>
          <w:b w:val="0"/>
          <w:color w:val="auto"/>
          <w:sz w:val="24"/>
          <w:szCs w:val="24"/>
          <w:highlight w:val="none"/>
          <w:u w:val="single"/>
        </w:rPr>
        <w:t xml:space="preserve"> </w:t>
      </w:r>
      <w:r>
        <w:rPr>
          <w:rFonts w:hint="eastAsia" w:cs="仿宋" w:asciiTheme="minorEastAsia" w:hAnsiTheme="minorEastAsia" w:eastAsiaTheme="minorEastAsia"/>
          <w:b w:val="0"/>
          <w:color w:val="auto"/>
          <w:sz w:val="24"/>
          <w:szCs w:val="24"/>
          <w:highlight w:val="none"/>
          <w:u w:val="single"/>
          <w:lang w:val="en-US" w:eastAsia="zh-CN"/>
        </w:rPr>
        <w:t>4200</w:t>
      </w:r>
      <w:r>
        <w:rPr>
          <w:rFonts w:hint="eastAsia" w:cs="仿宋" w:asciiTheme="minorEastAsia" w:hAnsiTheme="minorEastAsia" w:eastAsiaTheme="minorEastAsia"/>
          <w:b w:val="0"/>
          <w:color w:val="auto"/>
          <w:sz w:val="24"/>
          <w:szCs w:val="24"/>
          <w:highlight w:val="none"/>
          <w:u w:val="single"/>
        </w:rPr>
        <w:t xml:space="preserve">  </w:t>
      </w:r>
      <w:r>
        <w:rPr>
          <w:rFonts w:hint="eastAsia" w:cs="仿宋" w:asciiTheme="minorEastAsia" w:hAnsiTheme="minorEastAsia" w:eastAsiaTheme="minorEastAsia"/>
          <w:b w:val="0"/>
          <w:color w:val="auto"/>
          <w:sz w:val="24"/>
          <w:szCs w:val="24"/>
          <w:highlight w:val="none"/>
        </w:rPr>
        <w:t>元</w:t>
      </w:r>
      <w:r>
        <w:rPr>
          <w:rFonts w:hint="eastAsia" w:cs="仿宋" w:asciiTheme="minorEastAsia" w:hAnsiTheme="minorEastAsia" w:eastAsiaTheme="minorEastAsia"/>
          <w:b w:val="0"/>
          <w:color w:val="auto"/>
          <w:sz w:val="24"/>
          <w:szCs w:val="24"/>
        </w:rPr>
        <w:t>，同时注明：</w:t>
      </w:r>
      <w:r>
        <w:rPr>
          <w:rFonts w:hint="eastAsia" w:cs="仿宋" w:asciiTheme="minorEastAsia" w:hAnsiTheme="minorEastAsia" w:eastAsiaTheme="minorEastAsia"/>
          <w:b w:val="0"/>
          <w:color w:val="auto"/>
          <w:sz w:val="24"/>
          <w:szCs w:val="24"/>
          <w:u w:val="single"/>
          <w:lang w:eastAsia="zh-CN"/>
        </w:rPr>
        <w:t>2025年-2026年通用电气备件采购</w:t>
      </w:r>
      <w:r>
        <w:rPr>
          <w:rFonts w:hint="eastAsia" w:cs="仿宋" w:asciiTheme="minorEastAsia" w:hAnsiTheme="minorEastAsia" w:eastAsiaTheme="minorEastAsia"/>
          <w:b w:val="0"/>
          <w:color w:val="auto"/>
          <w:sz w:val="24"/>
          <w:szCs w:val="24"/>
          <w:u w:val="single"/>
        </w:rPr>
        <w:t>项目询价保证金</w:t>
      </w:r>
      <w:r>
        <w:rPr>
          <w:rFonts w:hint="eastAsia" w:cs="仿宋" w:asciiTheme="minorEastAsia" w:hAnsiTheme="minorEastAsia" w:eastAsiaTheme="minorEastAsia"/>
          <w:b w:val="0"/>
          <w:color w:val="auto"/>
          <w:sz w:val="24"/>
          <w:szCs w:val="24"/>
        </w:rPr>
        <w:t>。</w:t>
      </w:r>
    </w:p>
    <w:p w14:paraId="1676B86C">
      <w:pPr>
        <w:pStyle w:val="4"/>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2.供应商应在响应文件开启截止日之前以电汇或网银转账方式缴纳至指定账户</w:t>
      </w:r>
      <w:r>
        <w:rPr>
          <w:rFonts w:hint="eastAsia" w:ascii="宋体" w:hAnsi="宋体" w:eastAsia="宋体" w:cs="宋体"/>
          <w:bCs w:val="0"/>
          <w:color w:val="auto"/>
          <w:sz w:val="24"/>
          <w:szCs w:val="24"/>
        </w:rPr>
        <w:t>（</w:t>
      </w:r>
      <w:r>
        <w:rPr>
          <w:rFonts w:hint="eastAsia" w:ascii="宋体" w:hAnsi="宋体" w:eastAsia="宋体" w:cs="宋体"/>
          <w:bCs w:val="0"/>
          <w:color w:val="auto"/>
          <w:sz w:val="24"/>
          <w:szCs w:val="24"/>
          <w:u w:val="single"/>
        </w:rPr>
        <w:t>注：必须为企业账户汇出，个人形式递交或现金递交视为未交纳</w:t>
      </w:r>
      <w:r>
        <w:rPr>
          <w:rFonts w:hint="eastAsia" w:ascii="宋体" w:hAnsi="宋体" w:eastAsia="宋体" w:cs="宋体"/>
          <w:bCs w:val="0"/>
          <w:color w:val="auto"/>
          <w:sz w:val="24"/>
          <w:szCs w:val="24"/>
        </w:rPr>
        <w:t>）</w:t>
      </w:r>
      <w:r>
        <w:rPr>
          <w:rFonts w:hint="eastAsia" w:cs="仿宋" w:asciiTheme="minorEastAsia" w:hAnsiTheme="minorEastAsia" w:eastAsiaTheme="minorEastAsia"/>
          <w:b w:val="0"/>
          <w:color w:val="auto"/>
          <w:sz w:val="24"/>
          <w:szCs w:val="24"/>
        </w:rPr>
        <w:t>。</w:t>
      </w:r>
      <w:r>
        <w:rPr>
          <w:rFonts w:hint="eastAsia" w:cs="仿宋" w:asciiTheme="minorEastAsia" w:hAnsiTheme="minorEastAsia" w:eastAsiaTheme="minorEastAsia"/>
          <w:b w:val="0"/>
          <w:color w:val="auto"/>
          <w:sz w:val="24"/>
          <w:szCs w:val="24"/>
          <w:u w:val="single"/>
        </w:rPr>
        <w:t>同时将银行缴款凭证复印件作为响应文件组成部分。</w:t>
      </w:r>
    </w:p>
    <w:p w14:paraId="5AC6AEFB">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3.交纳账户：</w:t>
      </w:r>
    </w:p>
    <w:p w14:paraId="5A7B0812">
      <w:pPr>
        <w:pStyle w:val="4"/>
        <w:spacing w:before="0" w:after="0" w:line="360" w:lineRule="auto"/>
        <w:ind w:firstLine="480" w:firstLineChars="200"/>
        <w:rPr>
          <w:rFonts w:cs="仿宋" w:asciiTheme="minorEastAsia" w:hAnsiTheme="minorEastAsia" w:eastAsiaTheme="minorEastAsia"/>
          <w:b w:val="0"/>
          <w:color w:val="auto"/>
          <w:sz w:val="24"/>
          <w:szCs w:val="24"/>
          <w:u w:val="single"/>
        </w:rPr>
      </w:pPr>
      <w:r>
        <w:rPr>
          <w:rFonts w:hint="eastAsia" w:cs="仿宋" w:asciiTheme="minorEastAsia" w:hAnsiTheme="minorEastAsia" w:eastAsiaTheme="minorEastAsia"/>
          <w:b w:val="0"/>
          <w:color w:val="auto"/>
          <w:sz w:val="24"/>
          <w:szCs w:val="24"/>
        </w:rPr>
        <w:t>户    名：</w:t>
      </w:r>
      <w:r>
        <w:rPr>
          <w:rFonts w:hint="eastAsia" w:cs="仿宋" w:asciiTheme="minorEastAsia" w:hAnsiTheme="minorEastAsia" w:eastAsiaTheme="minorEastAsia"/>
          <w:b w:val="0"/>
          <w:color w:val="auto"/>
          <w:sz w:val="24"/>
          <w:szCs w:val="24"/>
          <w:u w:val="single"/>
        </w:rPr>
        <w:t>杭州临江环境能源有限公司</w:t>
      </w:r>
    </w:p>
    <w:p w14:paraId="73D2CAC8">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开户银行：</w:t>
      </w:r>
      <w:r>
        <w:rPr>
          <w:rFonts w:hint="eastAsia" w:cs="仿宋" w:asciiTheme="minorEastAsia" w:hAnsiTheme="minorEastAsia" w:eastAsiaTheme="minorEastAsia"/>
          <w:b w:val="0"/>
          <w:color w:val="auto"/>
          <w:sz w:val="24"/>
          <w:szCs w:val="24"/>
          <w:u w:val="single"/>
        </w:rPr>
        <w:t>杭州银行大江东支行</w:t>
      </w:r>
    </w:p>
    <w:p w14:paraId="652ACC76">
      <w:pPr>
        <w:pStyle w:val="4"/>
        <w:spacing w:before="0" w:after="0" w:line="360" w:lineRule="auto"/>
        <w:ind w:firstLine="480" w:firstLineChars="200"/>
        <w:rPr>
          <w:rFonts w:cs="仿宋" w:asciiTheme="minorEastAsia" w:hAnsiTheme="minorEastAsia" w:eastAsiaTheme="minorEastAsia"/>
          <w:b w:val="0"/>
          <w:color w:val="auto"/>
          <w:sz w:val="24"/>
          <w:szCs w:val="24"/>
        </w:rPr>
      </w:pPr>
      <w:r>
        <w:rPr>
          <w:rFonts w:hint="eastAsia" w:cs="仿宋" w:asciiTheme="minorEastAsia" w:hAnsiTheme="minorEastAsia" w:eastAsiaTheme="minorEastAsia"/>
          <w:b w:val="0"/>
          <w:color w:val="auto"/>
          <w:sz w:val="24"/>
          <w:szCs w:val="24"/>
        </w:rPr>
        <w:t xml:space="preserve">账    </w:t>
      </w:r>
      <w:r>
        <w:rPr>
          <w:rFonts w:hint="eastAsia" w:cs="仿宋" w:asciiTheme="minorEastAsia" w:hAnsiTheme="minorEastAsia" w:eastAsiaTheme="minorEastAsia"/>
          <w:b w:val="0"/>
          <w:color w:val="auto"/>
          <w:sz w:val="24"/>
          <w:szCs w:val="24"/>
          <w:u w:val="single"/>
        </w:rPr>
        <w:t>3301040160008775754</w:t>
      </w:r>
    </w:p>
    <w:p w14:paraId="4C7E0528">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五、响应文件递交及开启</w:t>
      </w:r>
    </w:p>
    <w:p w14:paraId="26B2DE8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1.递交截止时间（同响应文件开启时间）：</w:t>
      </w:r>
      <w:r>
        <w:rPr>
          <w:rFonts w:hint="eastAsia" w:cs="仿宋" w:asciiTheme="minorEastAsia" w:hAnsiTheme="minorEastAsia"/>
          <w:color w:val="auto"/>
          <w:sz w:val="24"/>
          <w:u w:val="single"/>
        </w:rPr>
        <w:t>2025年</w:t>
      </w:r>
      <w:r>
        <w:rPr>
          <w:rFonts w:hint="eastAsia" w:cs="仿宋" w:asciiTheme="minorEastAsia" w:hAnsiTheme="minorEastAsia"/>
          <w:color w:val="auto"/>
          <w:sz w:val="24"/>
          <w:u w:val="single"/>
          <w:lang w:val="en-US" w:eastAsia="zh-CN"/>
        </w:rPr>
        <w:t>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日1</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点30分 00秒</w:t>
      </w:r>
      <w:r>
        <w:rPr>
          <w:rFonts w:hint="eastAsia" w:cs="仿宋" w:asciiTheme="minorEastAsia" w:hAnsiTheme="minorEastAsia"/>
          <w:color w:val="auto"/>
          <w:sz w:val="24"/>
        </w:rPr>
        <w:t>（北京时间）。</w:t>
      </w:r>
    </w:p>
    <w:p w14:paraId="4D529B0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2.递交地点：杭州市钱塘区临江街道红十五线与观十五线交叉口（杭州临江环境能源有限公司科研楼二楼开评标室）。</w:t>
      </w:r>
    </w:p>
    <w:p w14:paraId="7A330FB6">
      <w:pPr>
        <w:spacing w:line="360" w:lineRule="auto"/>
        <w:ind w:firstLine="480" w:firstLineChars="200"/>
        <w:rPr>
          <w:color w:val="auto"/>
        </w:rPr>
      </w:pPr>
      <w:r>
        <w:rPr>
          <w:rFonts w:hint="eastAsia" w:cs="仿宋" w:asciiTheme="minorEastAsia" w:hAnsiTheme="minorEastAsia"/>
          <w:color w:val="auto"/>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六、响应文件开启</w:t>
      </w:r>
    </w:p>
    <w:p w14:paraId="359CFD4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color w:val="auto"/>
          <w:sz w:val="24"/>
          <w:u w:val="single"/>
        </w:rPr>
        <w:t>响应文件开启时间</w:t>
      </w:r>
      <w:r>
        <w:rPr>
          <w:rFonts w:hint="eastAsia" w:cs="仿宋" w:asciiTheme="minorEastAsia" w:hAnsiTheme="minorEastAsia"/>
          <w:color w:val="auto"/>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2.开启过程：</w:t>
      </w:r>
    </w:p>
    <w:p w14:paraId="4DB7304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（1）密封性检查：由本项目采购经办人展示各个响应文件密封性情况；供应商对响应文件密封情况在线进行确认；</w:t>
      </w:r>
      <w:r>
        <w:rPr>
          <w:rFonts w:hint="eastAsia" w:cs="仿宋" w:asciiTheme="minorEastAsia" w:hAnsiTheme="minorEastAsia"/>
          <w:color w:val="auto"/>
          <w:sz w:val="24"/>
          <w:u w:val="single"/>
        </w:rPr>
        <w:t>若供应商长时间未确认的视为无异议，不得再提出异议</w:t>
      </w:r>
      <w:r>
        <w:rPr>
          <w:rFonts w:hint="eastAsia" w:cs="仿宋" w:asciiTheme="minorEastAsia" w:hAnsiTheme="minorEastAsia"/>
          <w:color w:val="auto"/>
          <w:sz w:val="24"/>
        </w:rPr>
        <w:t>。</w:t>
      </w:r>
    </w:p>
    <w:p w14:paraId="2BA1698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（3）见证要求：开启期间供应商因未参与现场开启或未参加线上会议，视为认可全过程和结果，不得提出异议。</w:t>
      </w:r>
    </w:p>
    <w:p w14:paraId="4CCF5083">
      <w:pPr>
        <w:spacing w:line="360" w:lineRule="auto"/>
        <w:ind w:firstLine="480" w:firstLineChars="200"/>
        <w:rPr>
          <w:color w:val="auto"/>
        </w:rPr>
      </w:pPr>
      <w:r>
        <w:rPr>
          <w:rFonts w:hint="eastAsia" w:cs="仿宋" w:asciiTheme="minorEastAsia" w:hAnsiTheme="minorEastAsia"/>
          <w:color w:val="auto"/>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color w:val="auto"/>
          <w:sz w:val="24"/>
        </w:rPr>
      </w:pPr>
      <w:r>
        <w:rPr>
          <w:rFonts w:hint="eastAsia" w:cs="仿宋" w:asciiTheme="minorEastAsia" w:hAnsiTheme="minorEastAsia"/>
          <w:b/>
          <w:bCs/>
          <w:color w:val="auto"/>
          <w:sz w:val="24"/>
        </w:rPr>
        <w:t>七、质疑</w:t>
      </w:r>
    </w:p>
    <w:p w14:paraId="4BFC52EE">
      <w:pPr>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color w:val="auto"/>
          <w:kern w:val="0"/>
          <w:sz w:val="24"/>
        </w:rPr>
        <w:t>工作人</w:t>
      </w:r>
      <w:r>
        <w:rPr>
          <w:rFonts w:hint="eastAsia" w:cs="仿宋" w:asciiTheme="minorEastAsia" w:hAnsiTheme="minorEastAsia"/>
          <w:color w:val="auto"/>
          <w:sz w:val="24"/>
        </w:rPr>
        <w:t>员。逾期视作无异议。</w:t>
      </w:r>
    </w:p>
    <w:p w14:paraId="7567065B">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八、业务联系方式</w:t>
      </w:r>
    </w:p>
    <w:p w14:paraId="25B9732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联系人：华工 联系电话：0571-81997921 </w:t>
      </w:r>
    </w:p>
    <w:p w14:paraId="6EF0E081">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九、邮寄信息及要求</w:t>
      </w:r>
    </w:p>
    <w:p w14:paraId="6A806F3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1.邮寄地址：杭州市钱塘区临江街道红十五线与观十五线交叉口杭州临江环境能源有限公司经营管理部   </w:t>
      </w:r>
      <w:r>
        <w:rPr>
          <w:rFonts w:hint="eastAsia" w:cs="仿宋" w:asciiTheme="minorEastAsia" w:hAnsiTheme="minorEastAsia"/>
          <w:color w:val="auto"/>
          <w:sz w:val="24"/>
          <w:lang w:eastAsia="zh-CN"/>
        </w:rPr>
        <w:t>华工 15827174171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2.响应文件邮寄封装要求：供应商除按照文件要求封装响应文件外，还需在快递外包装上</w:t>
      </w:r>
      <w:r>
        <w:rPr>
          <w:rFonts w:hint="eastAsia" w:cs="仿宋" w:asciiTheme="minorEastAsia" w:hAnsiTheme="minorEastAsia"/>
          <w:b/>
          <w:bCs/>
          <w:color w:val="auto"/>
          <w:sz w:val="28"/>
          <w:szCs w:val="28"/>
        </w:rPr>
        <w:t>醒目注明项目名称、询价编号，且注明联系人、联系人电话</w:t>
      </w:r>
      <w:r>
        <w:rPr>
          <w:rFonts w:hint="eastAsia" w:cs="仿宋" w:asciiTheme="minorEastAsia" w:hAnsiTheme="minorEastAsia"/>
          <w:color w:val="auto"/>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十、监督部门</w:t>
      </w:r>
    </w:p>
    <w:p w14:paraId="55EA541F">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监管单位： 杭州临江环境能源有限公司监察审计部</w:t>
      </w:r>
      <w:r>
        <w:rPr>
          <w:rFonts w:hint="eastAsia" w:cs="仿宋" w:asciiTheme="minorEastAsia" w:hAnsiTheme="minorEastAsia"/>
          <w:color w:val="auto"/>
          <w:sz w:val="24"/>
        </w:rPr>
        <w:tab/>
      </w:r>
    </w:p>
    <w:p w14:paraId="4C20EA9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地    址：浙江省杭州市钱塘区临江街道红十五路10388-123号</w:t>
      </w:r>
      <w:r>
        <w:rPr>
          <w:rFonts w:hint="eastAsia" w:cs="仿宋" w:asciiTheme="minorEastAsia" w:hAnsiTheme="minorEastAsia"/>
          <w:color w:val="auto"/>
          <w:sz w:val="24"/>
        </w:rPr>
        <w:tab/>
      </w:r>
    </w:p>
    <w:p w14:paraId="069FFFB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联 系 人：吕工</w:t>
      </w:r>
      <w:r>
        <w:rPr>
          <w:rFonts w:hint="eastAsia" w:cs="仿宋" w:asciiTheme="minorEastAsia" w:hAnsiTheme="minorEastAsia"/>
          <w:color w:val="auto"/>
          <w:sz w:val="24"/>
        </w:rPr>
        <w:tab/>
      </w:r>
    </w:p>
    <w:p w14:paraId="5D480FAE">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电    话：0571-81997962</w:t>
      </w:r>
      <w:r>
        <w:rPr>
          <w:rFonts w:hint="eastAsia" w:cs="仿宋" w:asciiTheme="minorEastAsia" w:hAnsiTheme="minorEastAsia"/>
          <w:color w:val="auto"/>
          <w:sz w:val="24"/>
        </w:rPr>
        <w:tab/>
      </w:r>
    </w:p>
    <w:p w14:paraId="437C3FE2">
      <w:pPr>
        <w:spacing w:line="360" w:lineRule="auto"/>
        <w:ind w:firstLine="480" w:firstLineChars="200"/>
        <w:rPr>
          <w:rFonts w:cs="仿宋" w:asciiTheme="minorEastAsia" w:hAnsiTheme="minorEastAsia"/>
          <w:color w:val="auto"/>
          <w:sz w:val="24"/>
        </w:rPr>
      </w:pPr>
    </w:p>
    <w:p w14:paraId="673D3D88">
      <w:pPr>
        <w:spacing w:line="360" w:lineRule="auto"/>
        <w:ind w:firstLine="3840" w:firstLineChars="1600"/>
        <w:rPr>
          <w:rFonts w:cs="仿宋" w:asciiTheme="minorEastAsia" w:hAnsiTheme="minorEastAsia"/>
          <w:color w:val="auto"/>
          <w:sz w:val="24"/>
        </w:rPr>
      </w:pPr>
    </w:p>
    <w:p w14:paraId="7A432A79">
      <w:pPr>
        <w:spacing w:line="360" w:lineRule="auto"/>
        <w:ind w:firstLine="3840" w:firstLineChars="1600"/>
        <w:rPr>
          <w:rFonts w:cs="仿宋" w:asciiTheme="minorEastAsia" w:hAnsiTheme="minorEastAsia"/>
          <w:color w:val="auto"/>
          <w:sz w:val="24"/>
        </w:rPr>
      </w:pPr>
    </w:p>
    <w:p w14:paraId="23CC9321">
      <w:pPr>
        <w:spacing w:line="360" w:lineRule="auto"/>
        <w:ind w:firstLine="3840" w:firstLineChars="1600"/>
        <w:jc w:val="righ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3E5EAA58">
      <w:pPr>
        <w:spacing w:line="460" w:lineRule="exact"/>
        <w:jc w:val="right"/>
        <w:rPr>
          <w:rFonts w:hint="eastAsia" w:cs="仿宋" w:asciiTheme="minorEastAsia" w:hAnsiTheme="minorEastAsia" w:eastAsiaTheme="minorEastAsia"/>
          <w:b/>
          <w:bCs/>
          <w:color w:val="auto"/>
          <w:sz w:val="36"/>
          <w:szCs w:val="36"/>
          <w:lang w:eastAsia="zh-CN"/>
        </w:rPr>
      </w:pPr>
      <w:r>
        <w:rPr>
          <w:rFonts w:hint="eastAsia" w:cs="仿宋" w:asciiTheme="minorEastAsia" w:hAnsiTheme="minorEastAsia"/>
          <w:color w:val="auto"/>
          <w:sz w:val="24"/>
          <w:lang w:eastAsia="zh-CN"/>
        </w:rPr>
        <w:t>2025年8月27日</w:t>
      </w:r>
    </w:p>
    <w:p w14:paraId="484A5460">
      <w:pPr>
        <w:spacing w:line="460" w:lineRule="exact"/>
        <w:jc w:val="center"/>
        <w:rPr>
          <w:rFonts w:cs="仿宋" w:asciiTheme="minorEastAsia" w:hAnsiTheme="minorEastAsia"/>
          <w:b/>
          <w:bCs/>
          <w:color w:val="auto"/>
          <w:sz w:val="36"/>
          <w:szCs w:val="36"/>
        </w:rPr>
      </w:pPr>
    </w:p>
    <w:p w14:paraId="63DC5597">
      <w:pPr>
        <w:spacing w:line="460" w:lineRule="exact"/>
        <w:jc w:val="center"/>
        <w:rPr>
          <w:rFonts w:cs="仿宋" w:asciiTheme="minorEastAsia" w:hAnsiTheme="minorEastAsia"/>
          <w:b/>
          <w:bCs/>
          <w:color w:val="auto"/>
          <w:sz w:val="36"/>
          <w:szCs w:val="36"/>
        </w:rPr>
      </w:pPr>
    </w:p>
    <w:p w14:paraId="41DB572F">
      <w:pPr>
        <w:spacing w:line="460" w:lineRule="exact"/>
        <w:jc w:val="center"/>
        <w:rPr>
          <w:rFonts w:cs="仿宋" w:asciiTheme="minorEastAsia" w:hAnsiTheme="minorEastAsia"/>
          <w:b/>
          <w:bCs/>
          <w:color w:val="auto"/>
          <w:sz w:val="36"/>
          <w:szCs w:val="36"/>
        </w:rPr>
      </w:pPr>
    </w:p>
    <w:p w14:paraId="14A985D4">
      <w:pPr>
        <w:pStyle w:val="2"/>
        <w:rPr>
          <w:rFonts w:cs="仿宋" w:asciiTheme="minorEastAsia" w:hAnsiTheme="minorEastAsia"/>
          <w:b/>
          <w:bCs/>
          <w:color w:val="auto"/>
          <w:sz w:val="36"/>
          <w:szCs w:val="36"/>
        </w:rPr>
      </w:pPr>
    </w:p>
    <w:p w14:paraId="277BFFA3">
      <w:pPr>
        <w:rPr>
          <w:rFonts w:cs="仿宋" w:asciiTheme="minorEastAsia" w:hAnsiTheme="minorEastAsia"/>
          <w:b/>
          <w:bCs/>
          <w:color w:val="auto"/>
          <w:sz w:val="36"/>
          <w:szCs w:val="36"/>
        </w:rPr>
      </w:pPr>
    </w:p>
    <w:p w14:paraId="17603894">
      <w:pPr>
        <w:pStyle w:val="2"/>
        <w:rPr>
          <w:rFonts w:cs="仿宋" w:asciiTheme="minorEastAsia" w:hAnsiTheme="minorEastAsia"/>
          <w:b/>
          <w:bCs/>
          <w:color w:val="auto"/>
          <w:sz w:val="36"/>
          <w:szCs w:val="36"/>
        </w:rPr>
      </w:pPr>
    </w:p>
    <w:p w14:paraId="7A02B45A">
      <w:pPr>
        <w:rPr>
          <w:rFonts w:cs="仿宋" w:asciiTheme="minorEastAsia" w:hAnsiTheme="minorEastAsia"/>
          <w:b/>
          <w:bCs/>
          <w:color w:val="auto"/>
          <w:sz w:val="36"/>
          <w:szCs w:val="36"/>
        </w:rPr>
      </w:pPr>
    </w:p>
    <w:p w14:paraId="5D765F4A">
      <w:pPr>
        <w:pStyle w:val="2"/>
        <w:rPr>
          <w:rFonts w:cs="仿宋" w:asciiTheme="minorEastAsia" w:hAnsiTheme="minorEastAsia"/>
          <w:b/>
          <w:bCs/>
          <w:color w:val="auto"/>
          <w:sz w:val="36"/>
          <w:szCs w:val="36"/>
        </w:rPr>
      </w:pPr>
    </w:p>
    <w:p w14:paraId="38EE7DCB">
      <w:pPr>
        <w:rPr>
          <w:rFonts w:cs="仿宋" w:asciiTheme="minorEastAsia" w:hAnsiTheme="minorEastAsia"/>
          <w:b/>
          <w:bCs/>
          <w:color w:val="auto"/>
          <w:sz w:val="36"/>
          <w:szCs w:val="36"/>
        </w:rPr>
      </w:pPr>
    </w:p>
    <w:p w14:paraId="499BD0A7">
      <w:pPr>
        <w:pStyle w:val="2"/>
        <w:rPr>
          <w:rFonts w:cs="仿宋" w:asciiTheme="minorEastAsia" w:hAnsiTheme="minorEastAsia"/>
          <w:b/>
          <w:bCs/>
          <w:color w:val="auto"/>
          <w:sz w:val="36"/>
          <w:szCs w:val="36"/>
        </w:rPr>
      </w:pPr>
    </w:p>
    <w:p w14:paraId="787746BF">
      <w:pPr>
        <w:rPr>
          <w:rFonts w:cs="仿宋" w:asciiTheme="minorEastAsia" w:hAnsiTheme="minorEastAsia"/>
          <w:b/>
          <w:bCs/>
          <w:color w:val="auto"/>
          <w:sz w:val="36"/>
          <w:szCs w:val="36"/>
        </w:rPr>
      </w:pPr>
    </w:p>
    <w:p w14:paraId="4BE38C49">
      <w:pPr>
        <w:pStyle w:val="2"/>
        <w:rPr>
          <w:rFonts w:cs="仿宋" w:asciiTheme="minorEastAsia" w:hAnsiTheme="minorEastAsia"/>
          <w:b/>
          <w:bCs/>
          <w:color w:val="auto"/>
          <w:sz w:val="36"/>
          <w:szCs w:val="36"/>
        </w:rPr>
      </w:pPr>
    </w:p>
    <w:p w14:paraId="28EC2E7F">
      <w:pPr>
        <w:rPr>
          <w:rFonts w:cs="仿宋" w:asciiTheme="minorEastAsia" w:hAnsiTheme="minorEastAsia"/>
          <w:b/>
          <w:bCs/>
          <w:color w:val="auto"/>
          <w:sz w:val="36"/>
          <w:szCs w:val="36"/>
        </w:rPr>
      </w:pPr>
    </w:p>
    <w:p w14:paraId="5699E57F">
      <w:pPr>
        <w:pStyle w:val="2"/>
        <w:rPr>
          <w:rFonts w:cs="仿宋" w:asciiTheme="minorEastAsia" w:hAnsiTheme="minorEastAsia"/>
          <w:b/>
          <w:bCs/>
          <w:color w:val="auto"/>
          <w:sz w:val="36"/>
          <w:szCs w:val="36"/>
        </w:rPr>
      </w:pPr>
    </w:p>
    <w:p w14:paraId="152B6371">
      <w:pPr>
        <w:rPr>
          <w:rFonts w:cs="仿宋" w:asciiTheme="minorEastAsia" w:hAnsiTheme="minorEastAsia"/>
          <w:b/>
          <w:bCs/>
          <w:color w:val="auto"/>
          <w:sz w:val="36"/>
          <w:szCs w:val="36"/>
        </w:rPr>
      </w:pPr>
    </w:p>
    <w:p w14:paraId="6A6B810D">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636C1CBB">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2"/>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2"/>
              <w:snapToGrid w:val="0"/>
              <w:spacing w:line="400" w:lineRule="exact"/>
              <w:ind w:right="42" w:rightChars="20"/>
              <w:rPr>
                <w:color w:val="auto"/>
                <w:szCs w:val="21"/>
              </w:rPr>
            </w:pPr>
            <w:r>
              <w:rPr>
                <w:rFonts w:hint="eastAsia"/>
                <w:snapToGrid w:val="0"/>
                <w:color w:val="auto"/>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2"/>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2"/>
              <w:snapToGrid w:val="0"/>
              <w:spacing w:line="400" w:lineRule="exact"/>
              <w:ind w:right="42" w:rightChars="20"/>
              <w:rPr>
                <w:snapToGrid w:val="0"/>
                <w:color w:val="auto"/>
                <w:szCs w:val="21"/>
              </w:rPr>
            </w:pPr>
            <w:r>
              <w:rPr>
                <w:rFonts w:hint="eastAsia"/>
                <w:snapToGrid w:val="0"/>
                <w:color w:val="auto"/>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color w:val="auto"/>
                <w:szCs w:val="21"/>
              </w:rPr>
            </w:pPr>
            <w:r>
              <w:rPr>
                <w:rFonts w:hint="eastAsia" w:ascii="宋体" w:hAnsi="宋体" w:eastAsia="宋体" w:cs="宋体"/>
                <w:color w:val="auto"/>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03DAC5CB">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DDB299E">
            <w:pPr>
              <w:spacing w:line="360" w:lineRule="auto"/>
              <w:rPr>
                <w:rFonts w:ascii="宋体" w:hAnsi="宋体" w:eastAsia="宋体" w:cs="宋体"/>
                <w:b/>
                <w:color w:val="auto"/>
                <w:szCs w:val="21"/>
              </w:rPr>
            </w:pPr>
            <w:r>
              <w:rPr>
                <w:rFonts w:hint="eastAsia" w:ascii="宋体" w:hAnsi="宋体" w:eastAsia="宋体" w:cs="宋体"/>
                <w:color w:val="auto"/>
                <w:szCs w:val="21"/>
              </w:rPr>
              <w:t>潜在供应商需要提供</w:t>
            </w:r>
            <w:r>
              <w:rPr>
                <w:rFonts w:hint="eastAsia" w:ascii="宋体" w:hAnsi="宋体" w:eastAsia="宋体" w:cs="宋体"/>
                <w:b/>
                <w:bCs/>
                <w:color w:val="auto"/>
                <w:sz w:val="24"/>
                <w:u w:val="single"/>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color w:val="auto"/>
              </w:rPr>
            </w:pPr>
            <w:r>
              <w:rPr>
                <w:rFonts w:hint="eastAsia" w:ascii="宋体" w:hAnsi="宋体" w:eastAsia="宋体" w:cs="宋体"/>
                <w:color w:val="auto"/>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color w:val="auto"/>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color w:val="auto"/>
              </w:rPr>
            </w:pPr>
            <w:r>
              <w:rPr>
                <w:rFonts w:hint="eastAsia" w:ascii="宋体" w:hAnsi="宋体" w:eastAsia="宋体" w:cs="宋体"/>
                <w:color w:val="auto"/>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color w:val="auto"/>
                <w:szCs w:val="21"/>
              </w:rPr>
            </w:pPr>
            <w:r>
              <w:rPr>
                <w:rFonts w:hint="eastAsia" w:ascii="宋体" w:hAnsi="宋体" w:eastAsia="宋体" w:cs="宋体"/>
                <w:b/>
                <w:bCs/>
                <w:color w:val="auto"/>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33373454">
                <w:pPr>
                  <w:spacing w:line="360" w:lineRule="auto"/>
                  <w:outlineLvl w:val="1"/>
                  <w:rPr>
                    <w:rFonts w:ascii="宋体" w:hAnsi="宋体" w:eastAsia="宋体" w:cs="宋体"/>
                    <w:b/>
                    <w:bCs/>
                    <w:color w:val="auto"/>
                    <w:szCs w:val="21"/>
                    <w:lang w:val="zh-CN"/>
                  </w:rPr>
                </w:pPr>
                <w:r>
                  <w:rPr>
                    <w:rFonts w:hint="eastAsia" w:ascii="宋体" w:hAnsi="宋体" w:eastAsia="宋体" w:cs="宋体"/>
                    <w:color w:val="auto"/>
                    <w:szCs w:val="21"/>
                  </w:rPr>
                  <w:t>报价响应文件份数：1正2副 ；</w:t>
                </w:r>
                <w:r>
                  <w:rPr>
                    <w:rFonts w:hint="eastAsia" w:ascii="宋体" w:hAnsi="宋体" w:eastAsia="宋体" w:cs="宋体"/>
                    <w:b/>
                    <w:bCs/>
                    <w:color w:val="auto"/>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1D3E36D">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FE"/>
            </w:r>
            <w:r>
              <w:rPr>
                <w:rFonts w:hint="eastAsia"/>
                <w:color w:val="auto"/>
              </w:rPr>
              <w:t>经评审后最低投标价法。</w:t>
            </w:r>
          </w:p>
          <w:p w14:paraId="24C76CFA">
            <w:pPr>
              <w:autoSpaceDE w:val="0"/>
              <w:autoSpaceDN w:val="0"/>
              <w:adjustRightInd w:val="0"/>
              <w:snapToGrid w:val="0"/>
              <w:spacing w:line="320" w:lineRule="exact"/>
              <w:rPr>
                <w:color w:val="auto"/>
              </w:rPr>
            </w:pPr>
            <w:r>
              <w:rPr>
                <w:rFonts w:hint="eastAsia" w:ascii="宋体" w:hAnsi="宋体" w:cs="宋体"/>
                <w:color w:val="auto"/>
                <w:kern w:val="0"/>
                <w:szCs w:val="21"/>
              </w:rPr>
              <w:sym w:font="Wingdings" w:char="00A8"/>
            </w:r>
            <w:r>
              <w:rPr>
                <w:rFonts w:hint="eastAsia" w:ascii="宋体" w:hAnsi="宋体" w:cs="宋体"/>
                <w:color w:val="auto"/>
                <w:kern w:val="0"/>
                <w:szCs w:val="21"/>
              </w:rPr>
              <w:t>其他</w:t>
            </w:r>
            <w:r>
              <w:rPr>
                <w:rFonts w:hint="eastAsia"/>
                <w:color w:val="auto"/>
              </w:rPr>
              <w:t>。</w:t>
            </w:r>
          </w:p>
          <w:p w14:paraId="52A5857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rPr>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rPr>
              <w:t>响应</w:t>
            </w:r>
            <w:r>
              <w:rPr>
                <w:rFonts w:hint="eastAsia" w:ascii="宋体" w:hAnsi="宋体" w:eastAsia="宋体" w:cs="宋体"/>
                <w:color w:val="auto"/>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color w:val="auto"/>
                <w:kern w:val="0"/>
                <w:szCs w:val="21"/>
                <w:lang w:val="zh-CN"/>
              </w:rPr>
            </w:pPr>
            <w:r>
              <w:rPr>
                <w:rFonts w:hint="eastAsia" w:ascii="宋体" w:hAnsi="宋体" w:eastAsia="宋体" w:cs="宋体"/>
                <w:color w:val="auto"/>
                <w:kern w:val="0"/>
                <w:szCs w:val="21"/>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rPr>
              <w:t>3</w:t>
            </w:r>
            <w:r>
              <w:rPr>
                <w:rFonts w:hint="eastAsia" w:ascii="宋体" w:hAnsi="宋体" w:eastAsia="宋体" w:cs="宋体"/>
                <w:color w:val="auto"/>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4"/>
              <w:snapToGrid w:val="0"/>
              <w:spacing w:line="400" w:lineRule="exact"/>
              <w:ind w:firstLine="0" w:firstLineChars="0"/>
              <w:jc w:val="left"/>
              <w:rPr>
                <w:rFonts w:ascii="宋体" w:hAnsi="宋体" w:eastAsia="宋体" w:cs="宋体"/>
                <w:color w:val="auto"/>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eastAsia="宋体" w:cs="宋体"/>
                <w:color w:val="auto"/>
                <w:szCs w:val="21"/>
              </w:rPr>
              <w:sym w:font="Wingdings" w:char="00A8"/>
            </w:r>
            <w:r>
              <w:rPr>
                <w:rFonts w:hint="eastAsia" w:ascii="宋体" w:hAnsi="宋体" w:eastAsia="宋体" w:cs="宋体"/>
                <w:color w:val="auto"/>
                <w:szCs w:val="21"/>
              </w:rPr>
              <w:t>无；</w:t>
            </w:r>
          </w:p>
          <w:p w14:paraId="3BD755F7">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B440541">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5AF2292">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490F1C55">
            <w:pPr>
              <w:pStyle w:val="24"/>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2"/>
              <w:snapToGrid w:val="0"/>
              <w:spacing w:line="400" w:lineRule="exact"/>
              <w:ind w:right="42" w:rightChars="20"/>
              <w:rPr>
                <w:snapToGrid w:val="0"/>
                <w:color w:val="auto"/>
                <w:szCs w:val="21"/>
              </w:rPr>
            </w:pPr>
            <w:r>
              <w:rPr>
                <w:rFonts w:hint="eastAsia"/>
                <w:snapToGrid w:val="0"/>
                <w:color w:val="auto"/>
                <w:szCs w:val="21"/>
              </w:rPr>
              <w:t>是否分册装订：</w:t>
            </w:r>
          </w:p>
          <w:p w14:paraId="6485C335">
            <w:pPr>
              <w:pStyle w:val="22"/>
              <w:snapToGrid w:val="0"/>
              <w:spacing w:line="400" w:lineRule="exact"/>
              <w:ind w:right="42" w:rightChars="20"/>
              <w:rPr>
                <w:snapToGrid w:val="0"/>
                <w:color w:val="auto"/>
                <w:szCs w:val="21"/>
              </w:rPr>
            </w:pPr>
            <w:r>
              <w:rPr>
                <w:rFonts w:hint="eastAsia"/>
                <w:color w:val="auto"/>
                <w:szCs w:val="21"/>
              </w:rPr>
              <w:sym w:font="Wingdings" w:char="00FE"/>
            </w:r>
            <w:r>
              <w:rPr>
                <w:rFonts w:hint="eastAsia"/>
                <w:snapToGrid w:val="0"/>
                <w:color w:val="auto"/>
                <w:szCs w:val="21"/>
              </w:rPr>
              <w:t>不分册装订；</w:t>
            </w:r>
          </w:p>
          <w:p w14:paraId="34682C98">
            <w:pPr>
              <w:pStyle w:val="22"/>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2EA4271B">
            <w:pPr>
              <w:pStyle w:val="22"/>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2"/>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color w:val="auto"/>
          <w:sz w:val="32"/>
          <w:szCs w:val="20"/>
        </w:rPr>
      </w:pPr>
    </w:p>
    <w:p w14:paraId="5CBB2301">
      <w:pPr>
        <w:spacing w:line="360" w:lineRule="auto"/>
        <w:jc w:val="center"/>
        <w:outlineLvl w:val="0"/>
        <w:rPr>
          <w:rFonts w:cs="仿宋" w:asciiTheme="minorEastAsia" w:hAnsiTheme="minorEastAsia"/>
          <w:b/>
          <w:color w:val="auto"/>
          <w:sz w:val="32"/>
          <w:szCs w:val="20"/>
        </w:rPr>
      </w:pPr>
    </w:p>
    <w:p w14:paraId="52DC6A40">
      <w:pPr>
        <w:spacing w:line="360" w:lineRule="auto"/>
        <w:jc w:val="center"/>
        <w:outlineLvl w:val="0"/>
        <w:rPr>
          <w:rFonts w:cs="仿宋" w:asciiTheme="minorEastAsia" w:hAnsiTheme="minorEastAsia"/>
          <w:b/>
          <w:color w:val="auto"/>
          <w:sz w:val="32"/>
          <w:szCs w:val="20"/>
        </w:rPr>
      </w:pPr>
    </w:p>
    <w:p w14:paraId="66FD7187">
      <w:pPr>
        <w:pStyle w:val="8"/>
        <w:rPr>
          <w:rFonts w:cs="仿宋" w:asciiTheme="minorEastAsia" w:hAnsiTheme="minorEastAsia"/>
          <w:b/>
          <w:color w:val="auto"/>
          <w:sz w:val="32"/>
          <w:szCs w:val="20"/>
        </w:rPr>
      </w:pPr>
    </w:p>
    <w:p w14:paraId="5B273573">
      <w:pPr>
        <w:pStyle w:val="9"/>
        <w:rPr>
          <w:rFonts w:cs="仿宋" w:asciiTheme="minorEastAsia" w:hAnsiTheme="minorEastAsia"/>
          <w:b/>
          <w:color w:val="auto"/>
          <w:sz w:val="32"/>
        </w:rPr>
      </w:pPr>
    </w:p>
    <w:p w14:paraId="585C89D7">
      <w:pPr>
        <w:pStyle w:val="16"/>
        <w:rPr>
          <w:rFonts w:cs="仿宋" w:asciiTheme="minorEastAsia" w:hAnsiTheme="minorEastAsia"/>
          <w:b/>
          <w:color w:val="auto"/>
          <w:sz w:val="32"/>
          <w:szCs w:val="20"/>
        </w:rPr>
      </w:pPr>
    </w:p>
    <w:p w14:paraId="137F7DA9">
      <w:pPr>
        <w:rPr>
          <w:color w:val="auto"/>
        </w:rPr>
      </w:pPr>
    </w:p>
    <w:p w14:paraId="4C0D4229">
      <w:pPr>
        <w:pStyle w:val="2"/>
        <w:rPr>
          <w:color w:val="auto"/>
        </w:rPr>
      </w:pPr>
    </w:p>
    <w:p w14:paraId="08E3B567">
      <w:pPr>
        <w:rPr>
          <w:color w:val="auto"/>
        </w:rPr>
      </w:pPr>
    </w:p>
    <w:p w14:paraId="0BF8D1B3">
      <w:pPr>
        <w:pStyle w:val="2"/>
        <w:rPr>
          <w:color w:val="auto"/>
        </w:rPr>
      </w:pPr>
    </w:p>
    <w:p w14:paraId="6C06FBDF">
      <w:pPr>
        <w:rPr>
          <w:color w:val="auto"/>
        </w:rPr>
      </w:pPr>
    </w:p>
    <w:p w14:paraId="540A8C06">
      <w:pPr>
        <w:pStyle w:val="2"/>
        <w:rPr>
          <w:color w:val="auto"/>
        </w:rPr>
      </w:pPr>
    </w:p>
    <w:p w14:paraId="7DF3289F">
      <w:pPr>
        <w:rPr>
          <w:color w:val="auto"/>
        </w:rPr>
      </w:pPr>
    </w:p>
    <w:p w14:paraId="0D0C0DC2">
      <w:pPr>
        <w:pStyle w:val="16"/>
        <w:rPr>
          <w:rFonts w:cs="仿宋" w:asciiTheme="minorEastAsia" w:hAnsiTheme="minorEastAsia"/>
          <w:b/>
          <w:color w:val="auto"/>
          <w:sz w:val="32"/>
          <w:szCs w:val="20"/>
        </w:rPr>
      </w:pPr>
    </w:p>
    <w:p w14:paraId="3EDB5A66">
      <w:pPr>
        <w:rPr>
          <w:rFonts w:cs="仿宋" w:asciiTheme="minorEastAsia" w:hAnsiTheme="minorEastAsia"/>
          <w:b/>
          <w:color w:val="auto"/>
          <w:sz w:val="32"/>
          <w:szCs w:val="20"/>
        </w:rPr>
      </w:pPr>
    </w:p>
    <w:p w14:paraId="68C5A45C">
      <w:pPr>
        <w:pStyle w:val="2"/>
        <w:rPr>
          <w:rFonts w:cs="仿宋" w:asciiTheme="minorEastAsia" w:hAnsiTheme="minorEastAsia"/>
          <w:b/>
          <w:color w:val="auto"/>
          <w:szCs w:val="20"/>
        </w:rPr>
      </w:pPr>
    </w:p>
    <w:p w14:paraId="79A2A8DF">
      <w:pPr>
        <w:rPr>
          <w:color w:val="auto"/>
        </w:rPr>
      </w:pPr>
    </w:p>
    <w:p w14:paraId="73851B8D">
      <w:pPr>
        <w:rPr>
          <w:color w:val="auto"/>
        </w:rPr>
      </w:pPr>
    </w:p>
    <w:p w14:paraId="3D254DF8">
      <w:pPr>
        <w:rPr>
          <w:rFonts w:cs="仿宋" w:asciiTheme="minorEastAsia" w:hAnsiTheme="minorEastAsia"/>
          <w:b/>
          <w:color w:val="auto"/>
          <w:sz w:val="32"/>
          <w:szCs w:val="20"/>
        </w:rPr>
      </w:pPr>
    </w:p>
    <w:p w14:paraId="69DEC0BA">
      <w:pPr>
        <w:rPr>
          <w:color w:val="auto"/>
        </w:rPr>
      </w:pPr>
    </w:p>
    <w:p w14:paraId="5447D04E">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10E82294">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73C78DDA">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1582ABC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134CCC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2.4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00766C76">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二、询价采购文件的构成、澄清、修改</w:t>
      </w:r>
    </w:p>
    <w:p w14:paraId="7F3EECE8">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3．询价采购文件的构成</w:t>
      </w:r>
    </w:p>
    <w:p w14:paraId="4DC0BA7D">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3.1 询价采购文件包括下列文件及附件：</w:t>
      </w:r>
    </w:p>
    <w:p w14:paraId="37FFBB11">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3.1.1采购公告；</w:t>
      </w:r>
    </w:p>
    <w:p w14:paraId="707AF43F">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3.1.2供应商须知；</w:t>
      </w:r>
    </w:p>
    <w:p w14:paraId="419E1EC3">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3.1.3采购需求；</w:t>
      </w:r>
    </w:p>
    <w:p w14:paraId="0774ACBE">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3.1.4评审办法；</w:t>
      </w:r>
    </w:p>
    <w:p w14:paraId="0465E8DD">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rPr>
        <w:t>3.1.5拟签订的合同文本；</w:t>
      </w:r>
    </w:p>
    <w:p w14:paraId="5077C1C7">
      <w:pPr>
        <w:pStyle w:val="11"/>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rPr>
        <w:t>3.1.6</w:t>
      </w:r>
      <w:r>
        <w:rPr>
          <w:rFonts w:hint="eastAsia" w:cs="仿宋" w:asciiTheme="minorEastAsia" w:hAnsiTheme="minorEastAsia"/>
          <w:color w:val="auto"/>
          <w:sz w:val="24"/>
          <w:szCs w:val="24"/>
        </w:rPr>
        <w:t>应提交的有关格式范例。</w:t>
      </w:r>
    </w:p>
    <w:p w14:paraId="66252EF3">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3.2与本项目有关的</w:t>
      </w:r>
      <w:r>
        <w:rPr>
          <w:rFonts w:hint="eastAsia" w:cs="仿宋" w:asciiTheme="minorEastAsia" w:hAnsiTheme="minorEastAsia"/>
          <w:bCs/>
          <w:color w:val="auto"/>
          <w:sz w:val="24"/>
        </w:rPr>
        <w:t>澄清或者修改的内容为询价采购文件的组成部分</w:t>
      </w:r>
      <w:r>
        <w:rPr>
          <w:rFonts w:hint="eastAsia" w:cs="仿宋" w:asciiTheme="minorEastAsia" w:hAnsiTheme="minorEastAsia"/>
          <w:color w:val="auto"/>
          <w:sz w:val="24"/>
        </w:rPr>
        <w:t>。</w:t>
      </w:r>
    </w:p>
    <w:p w14:paraId="0F784ECA">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4. 询价采购文件的澄清、修改</w:t>
      </w:r>
    </w:p>
    <w:p w14:paraId="3ABD43F9">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4.1已获取询价采购文件的潜在供应商，若有问题需要澄清，应于响应截止时间前，以书面形式向采购人提出。</w:t>
      </w:r>
    </w:p>
    <w:p w14:paraId="525006C4">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4.2 采购人对询价采购文件进行澄清或修改的，将按规定公告，同时视情况延长响应截止时间和响应文件开启时间。该澄清或者修改的内容为询价采购文件的组成部分。</w:t>
      </w:r>
    </w:p>
    <w:p w14:paraId="51F7F9D8">
      <w:pPr>
        <w:pStyle w:val="8"/>
        <w:rPr>
          <w:rFonts w:cs="仿宋" w:asciiTheme="minorEastAsia" w:hAnsiTheme="minorEastAsia"/>
          <w:color w:val="auto"/>
          <w:sz w:val="18"/>
          <w:szCs w:val="18"/>
          <w:lang w:val="en-US"/>
        </w:rPr>
      </w:pPr>
    </w:p>
    <w:p w14:paraId="7727BA6C">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48C30F83">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5. 询价采购文件的获取</w:t>
      </w:r>
    </w:p>
    <w:p w14:paraId="1E2AF652">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详见采购公告中获取询价采购文件的时间期限、地点等</w:t>
      </w:r>
    </w:p>
    <w:p w14:paraId="5B6771C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6.响应截止前答疑会或现场考察</w:t>
      </w:r>
    </w:p>
    <w:p w14:paraId="46E052DA">
      <w:pPr>
        <w:pStyle w:val="11"/>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1"/>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rPr>
        <w:t>7.询价保证金</w:t>
      </w:r>
    </w:p>
    <w:p w14:paraId="35D47FE7">
      <w:pPr>
        <w:pStyle w:val="11"/>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按第二部分供应商须知前附表中要求执行。</w:t>
      </w:r>
    </w:p>
    <w:p w14:paraId="67CC214C">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8. 询价采购文件的语言</w:t>
      </w:r>
    </w:p>
    <w:p w14:paraId="215BADC7">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询价采购文件及供应商与采购有关的来往通知、函件和文件均应使用中文。</w:t>
      </w:r>
    </w:p>
    <w:p w14:paraId="75B87507">
      <w:pPr>
        <w:pStyle w:val="11"/>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rPr>
        <w:t>9. 响应文件的组成</w:t>
      </w:r>
    </w:p>
    <w:p w14:paraId="4447B88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9.1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2D487816">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9.1.2年审有效期内的营业执照</w:t>
      </w:r>
    </w:p>
    <w:p w14:paraId="45C8E8B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9.1.3本项目的询价保证金银行电子回单（如果有）</w:t>
      </w:r>
    </w:p>
    <w:p w14:paraId="5BC55B3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9.1.4本项目的其他资格要求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16AEEA7">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1DCDB8B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9.2.1响应函；</w:t>
      </w:r>
    </w:p>
    <w:p w14:paraId="72AB7B2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9.2.2授权委托书或法定代表人（单位负责人）身份证明；</w:t>
      </w:r>
    </w:p>
    <w:p w14:paraId="00C289C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9.2.3符合性审查资料；</w:t>
      </w:r>
    </w:p>
    <w:p w14:paraId="687488F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9.2.4商务技术偏离表；</w:t>
      </w:r>
    </w:p>
    <w:p w14:paraId="5EB0F828">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9.2.5</w:t>
      </w:r>
      <w:r>
        <w:rPr>
          <w:rFonts w:hint="eastAsia" w:cs="仿宋" w:asciiTheme="minorEastAsia" w:hAnsiTheme="minorEastAsia"/>
          <w:color w:val="auto"/>
          <w:sz w:val="24"/>
          <w:lang w:val="zh-CN"/>
        </w:rPr>
        <w:t>采购供应商廉洁自律承诺书；</w:t>
      </w:r>
    </w:p>
    <w:p w14:paraId="14BF008D">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rPr>
        <w:t>9.2.6</w:t>
      </w:r>
      <w:r>
        <w:rPr>
          <w:rFonts w:hint="eastAsia" w:cs="仿宋" w:asciiTheme="minorEastAsia" w:hAnsiTheme="minorEastAsia"/>
          <w:color w:val="auto"/>
          <w:sz w:val="24"/>
          <w:lang w:val="zh-CN"/>
        </w:rPr>
        <w:t>供应商股东信息及出资比例信息表；</w:t>
      </w:r>
    </w:p>
    <w:p w14:paraId="2F66A84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9.2.7供应商服务质量保证承诺函。</w:t>
      </w:r>
    </w:p>
    <w:p w14:paraId="176D4542">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rPr>
        <w:t>报价文件：</w:t>
      </w:r>
    </w:p>
    <w:p w14:paraId="285E969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9.3.1响应报价明细表；</w:t>
      </w:r>
    </w:p>
    <w:p w14:paraId="47FA718C">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rPr>
        <w:t>9.3.2</w:t>
      </w:r>
      <w:r>
        <w:rPr>
          <w:rFonts w:hint="eastAsia" w:cs="仿宋" w:asciiTheme="minorEastAsia" w:hAnsiTheme="minorEastAsia"/>
          <w:b/>
          <w:bCs/>
          <w:color w:val="auto"/>
          <w:sz w:val="24"/>
        </w:rPr>
        <w:t>报价</w:t>
      </w:r>
      <w:r>
        <w:rPr>
          <w:rFonts w:hint="eastAsia" w:cs="仿宋" w:asciiTheme="minorEastAsia" w:hAnsiTheme="minorEastAsia"/>
          <w:b/>
          <w:color w:val="auto"/>
          <w:sz w:val="24"/>
        </w:rPr>
        <w:t>文件含有采购人不能接受的附加条件的，响应无效；</w:t>
      </w:r>
    </w:p>
    <w:p w14:paraId="5D8BB23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211696EC">
      <w:pPr>
        <w:pStyle w:val="25"/>
        <w:snapToGrid w:val="0"/>
        <w:spacing w:before="0"/>
        <w:ind w:firstLine="482"/>
        <w:outlineLvl w:val="0"/>
        <w:rPr>
          <w:rFonts w:cs="仿宋" w:asciiTheme="minorEastAsia" w:hAnsiTheme="minorEastAsia"/>
          <w:b/>
          <w:color w:val="auto"/>
          <w:szCs w:val="24"/>
        </w:rPr>
      </w:pPr>
      <w:r>
        <w:rPr>
          <w:rFonts w:hint="eastAsia" w:cs="仿宋" w:asciiTheme="minorEastAsia" w:hAnsiTheme="minorEastAsia"/>
          <w:b/>
          <w:color w:val="auto"/>
          <w:szCs w:val="24"/>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0F995706">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color w:val="auto"/>
          <w:sz w:val="24"/>
        </w:rPr>
      </w:pPr>
      <w:r>
        <w:rPr>
          <w:rFonts w:hint="eastAsia" w:cs="仿宋" w:asciiTheme="minorEastAsia" w:hAnsiTheme="minorEastAsia"/>
          <w:b/>
          <w:color w:val="auto"/>
          <w:sz w:val="24"/>
        </w:rPr>
        <w:t>11.响应文件的签署、盖章</w:t>
      </w:r>
    </w:p>
    <w:p w14:paraId="12567177">
      <w:pPr>
        <w:pStyle w:val="25"/>
        <w:snapToGrid w:val="0"/>
        <w:spacing w:before="0"/>
        <w:ind w:firstLine="480"/>
        <w:rPr>
          <w:rFonts w:cs="仿宋" w:asciiTheme="minorEastAsia" w:hAnsiTheme="minorEastAsia"/>
          <w:b/>
          <w:color w:val="auto"/>
        </w:rPr>
      </w:pPr>
      <w:r>
        <w:rPr>
          <w:rFonts w:hint="eastAsia" w:cs="仿宋" w:asciiTheme="minorEastAsia" w:hAnsiTheme="minorEastAsia"/>
          <w:color w:val="auto"/>
          <w:szCs w:val="24"/>
        </w:rPr>
        <w:t>响应文件按照询价采购文件第六部分格式要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▲供应商的响应文件未按照询价采购文件要求签署、盖章的，其响应无效</w:t>
      </w:r>
      <w:r>
        <w:rPr>
          <w:rFonts w:hint="eastAsia" w:cs="仿宋" w:asciiTheme="minorEastAsia" w:hAnsiTheme="minorEastAsia"/>
          <w:color w:val="auto"/>
          <w:szCs w:val="24"/>
        </w:rPr>
        <w:t>。</w:t>
      </w:r>
    </w:p>
    <w:p w14:paraId="5C018F96">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12.响应文件的提交、补充、修改、撤回</w:t>
      </w:r>
    </w:p>
    <w:p w14:paraId="37F13B3B">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12.2在响应截止时间前，除供应商补充、修改或者撤回响应文件外，任何单位和个人不得拆封开启响应文件。</w:t>
      </w:r>
    </w:p>
    <w:p w14:paraId="0A6D72A6">
      <w:pPr>
        <w:pStyle w:val="25"/>
        <w:spacing w:before="0"/>
        <w:ind w:firstLine="480"/>
        <w:rPr>
          <w:rFonts w:cs="仿宋" w:asciiTheme="minorEastAsia" w:hAnsiTheme="minorEastAsia"/>
          <w:color w:val="auto"/>
          <w:szCs w:val="24"/>
        </w:rPr>
      </w:pPr>
      <w:r>
        <w:rPr>
          <w:rFonts w:hint="eastAsia" w:cs="仿宋" w:asciiTheme="minorEastAsia" w:hAnsiTheme="minorEastAsia"/>
          <w:color w:val="auto"/>
          <w:szCs w:val="24"/>
        </w:rPr>
        <w:t>12.3采购人可以视情况延长响应文件提交的截止时间。在上述情况下，供应商以前在响应截止期方面的全部权利、责任和义务，将适用于延长至新的响应截止期。</w:t>
      </w:r>
    </w:p>
    <w:p w14:paraId="10A34BAC">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13.响应文件的无效处理</w:t>
      </w:r>
    </w:p>
    <w:p w14:paraId="7FFFAC25">
      <w:pPr>
        <w:pStyle w:val="10"/>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20D4D15D">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14.响应有效期</w:t>
      </w:r>
    </w:p>
    <w:p w14:paraId="2A23AE56">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14.1响应有效期为从提交响应文件的截止之日起90天。▲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p w14:paraId="27C76F84">
      <w:pPr>
        <w:pStyle w:val="25"/>
        <w:spacing w:before="0"/>
        <w:ind w:firstLine="480"/>
        <w:rPr>
          <w:rFonts w:cs="仿宋" w:asciiTheme="minorEastAsia" w:hAnsiTheme="minorEastAsia"/>
          <w:color w:val="auto"/>
        </w:rPr>
      </w:pPr>
      <w:r>
        <w:rPr>
          <w:rFonts w:hint="eastAsia" w:cs="仿宋" w:asciiTheme="minorEastAsia" w:hAnsiTheme="minorEastAsia"/>
          <w:color w:val="auto"/>
        </w:rPr>
        <w:t>14.2响应文件合格投递后，自响应截止日期起，在响应有效期内有效。</w:t>
      </w:r>
    </w:p>
    <w:p w14:paraId="444469E4">
      <w:pPr>
        <w:pStyle w:val="25"/>
        <w:spacing w:before="0"/>
        <w:ind w:firstLine="480"/>
        <w:rPr>
          <w:rFonts w:cs="仿宋" w:asciiTheme="minorEastAsia" w:hAnsiTheme="minorEastAsia"/>
          <w:color w:val="auto"/>
        </w:rPr>
      </w:pPr>
      <w:r>
        <w:rPr>
          <w:rFonts w:hint="eastAsia" w:cs="仿宋" w:asciiTheme="minorEastAsia" w:hAnsiTheme="minorEastAsia"/>
          <w:color w:val="auto"/>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5"/>
        <w:spacing w:before="0"/>
        <w:ind w:firstLine="0" w:firstLineChars="0"/>
        <w:jc w:val="center"/>
        <w:rPr>
          <w:rFonts w:cs="仿宋" w:asciiTheme="minorEastAsia" w:hAnsiTheme="minorEastAsia"/>
          <w:b/>
          <w:color w:val="auto"/>
          <w:sz w:val="32"/>
        </w:rPr>
      </w:pPr>
    </w:p>
    <w:p w14:paraId="7FFB831A">
      <w:pPr>
        <w:pStyle w:val="25"/>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4C8C6CBC">
      <w:pPr>
        <w:pStyle w:val="26"/>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15.响应文件开启</w:t>
      </w:r>
    </w:p>
    <w:p w14:paraId="01F40029">
      <w:pPr>
        <w:pStyle w:val="26"/>
        <w:spacing w:before="0" w:line="360" w:lineRule="auto"/>
        <w:ind w:left="0" w:firstLine="480"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15.1采购人按照询价采购文件规定的时间组织响应文件的开启，邀请所有供应商参加开启。供应商不足3家或者缴纳询价保证金少于3家（若有要求）的，不得开启拆封响应文件。</w:t>
      </w:r>
    </w:p>
    <w:p w14:paraId="411ABB44">
      <w:pPr>
        <w:pStyle w:val="26"/>
        <w:spacing w:before="0" w:line="360" w:lineRule="auto"/>
        <w:ind w:left="0" w:firstLine="482" w:firstLineChars="200"/>
        <w:contextualSpacing/>
        <w:rPr>
          <w:rFonts w:cs="仿宋" w:asciiTheme="minorEastAsia" w:hAnsiTheme="minorEastAsia"/>
          <w:b/>
          <w:color w:val="auto"/>
          <w:sz w:val="24"/>
        </w:rPr>
      </w:pPr>
      <w:r>
        <w:rPr>
          <w:rFonts w:hint="eastAsia" w:cs="仿宋" w:asciiTheme="minorEastAsia" w:hAnsiTheme="minorEastAsia"/>
          <w:b/>
          <w:color w:val="auto"/>
          <w:sz w:val="24"/>
        </w:rPr>
        <w:t>16.资格审查</w:t>
      </w:r>
    </w:p>
    <w:p w14:paraId="2493DDFE">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16.1采购人依据</w:t>
      </w:r>
      <w:r>
        <w:rPr>
          <w:rFonts w:hint="eastAsia" w:cs="仿宋" w:asciiTheme="minorEastAsia" w:hAnsiTheme="minorEastAsia"/>
          <w:color w:val="auto"/>
          <w:sz w:val="24"/>
        </w:rPr>
        <w:t>法律法规和询价采购文件的规定，对供应商的基本资格条件、其他资格条件进行审查。</w:t>
      </w:r>
    </w:p>
    <w:p w14:paraId="062273E0">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16.2供应商未按照询价采购文件要求提供与</w:t>
      </w:r>
      <w:r>
        <w:rPr>
          <w:rFonts w:hint="eastAsia" w:cs="仿宋" w:asciiTheme="minorEastAsia" w:hAnsiTheme="minorEastAsia"/>
          <w:color w:val="auto"/>
        </w:rPr>
        <w:t>基本资格条件、其他资格条件相应的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供应商不具备询价采购文件中规定的资格要求，其响应无效。</w:t>
      </w:r>
    </w:p>
    <w:p w14:paraId="66F4B018">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3对未通过资格审查的供应商，</w:t>
      </w:r>
      <w:r>
        <w:rPr>
          <w:rFonts w:hint="eastAsia" w:cs="仿宋" w:asciiTheme="minorEastAsia" w:hAnsiTheme="minorEastAsia"/>
          <w:color w:val="auto"/>
          <w:kern w:val="0"/>
          <w:szCs w:val="24"/>
        </w:rPr>
        <w:t>采购人以质询形式</w:t>
      </w:r>
      <w:r>
        <w:rPr>
          <w:rFonts w:hint="eastAsia" w:cs="仿宋" w:asciiTheme="minorEastAsia" w:hAnsiTheme="minorEastAsia"/>
          <w:color w:val="auto"/>
        </w:rPr>
        <w:t>告知其未通过的原因。</w:t>
      </w:r>
    </w:p>
    <w:p w14:paraId="62F85376">
      <w:pPr>
        <w:pStyle w:val="25"/>
        <w:spacing w:before="0"/>
        <w:ind w:firstLine="480"/>
        <w:rPr>
          <w:rFonts w:cs="仿宋" w:asciiTheme="minorEastAsia" w:hAnsiTheme="minorEastAsia"/>
          <w:color w:val="auto"/>
        </w:rPr>
      </w:pPr>
      <w:r>
        <w:rPr>
          <w:rFonts w:hint="eastAsia" w:cs="仿宋" w:asciiTheme="minorEastAsia" w:hAnsiTheme="minorEastAsia"/>
          <w:color w:val="auto"/>
          <w:kern w:val="0"/>
          <w:szCs w:val="24"/>
        </w:rPr>
        <w:t>16.</w:t>
      </w:r>
      <w:r>
        <w:rPr>
          <w:rFonts w:hint="eastAsia" w:cs="仿宋" w:asciiTheme="minorEastAsia" w:hAnsiTheme="minorEastAsia"/>
          <w:color w:val="auto"/>
        </w:rPr>
        <w:t>4合格供应商不足3家的，不再评审。</w:t>
      </w:r>
    </w:p>
    <w:p w14:paraId="6294BDD7">
      <w:pPr>
        <w:pStyle w:val="25"/>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17.信用信息查询</w:t>
      </w:r>
    </w:p>
    <w:p w14:paraId="4A66ED42">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17.2信用信息查询记录和证据留存的具体方式：现场查询的供应商的信用记录、查询结果经确认后将与询价采购文件一起存档。</w:t>
      </w:r>
    </w:p>
    <w:p w14:paraId="54C9BF92">
      <w:pPr>
        <w:pStyle w:val="25"/>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5"/>
        <w:spacing w:before="0"/>
        <w:ind w:firstLine="495" w:firstLineChars="0"/>
        <w:rPr>
          <w:rFonts w:cs="仿宋" w:asciiTheme="minorEastAsia" w:hAnsiTheme="minorEastAsia"/>
          <w:color w:val="auto"/>
          <w:kern w:val="0"/>
          <w:szCs w:val="24"/>
        </w:rPr>
      </w:pPr>
    </w:p>
    <w:p w14:paraId="19C57248">
      <w:pPr>
        <w:pStyle w:val="25"/>
        <w:spacing w:before="0"/>
        <w:ind w:firstLine="480"/>
        <w:rPr>
          <w:rFonts w:cs="仿宋" w:asciiTheme="minorEastAsia" w:hAnsiTheme="minorEastAsia"/>
          <w:color w:val="auto"/>
          <w:kern w:val="0"/>
          <w:szCs w:val="24"/>
        </w:rPr>
      </w:pPr>
    </w:p>
    <w:p w14:paraId="30DD1138">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6B49B5D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rPr>
        <w:t>18.</w:t>
      </w:r>
      <w:r>
        <w:rPr>
          <w:rFonts w:hint="eastAsia" w:cs="仿宋" w:asciiTheme="minorEastAsia" w:hAnsiTheme="minorEastAsia"/>
          <w:color w:val="auto"/>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rPr>
        <w:t>详见询价采购文件第四部分评审办法。</w:t>
      </w:r>
    </w:p>
    <w:p w14:paraId="01118FF7">
      <w:pPr>
        <w:spacing w:line="360" w:lineRule="auto"/>
        <w:rPr>
          <w:rFonts w:cs="仿宋" w:asciiTheme="minorEastAsia" w:hAnsiTheme="minorEastAsia"/>
          <w:b/>
          <w:color w:val="auto"/>
          <w:sz w:val="24"/>
        </w:rPr>
      </w:pPr>
    </w:p>
    <w:p w14:paraId="659B172C">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25028022">
      <w:pPr>
        <w:pStyle w:val="25"/>
        <w:snapToGrid w:val="0"/>
        <w:spacing w:before="0"/>
        <w:ind w:firstLine="482"/>
        <w:rPr>
          <w:rFonts w:cs="仿宋" w:asciiTheme="minorEastAsia" w:hAnsiTheme="minorEastAsia"/>
          <w:b/>
          <w:color w:val="auto"/>
        </w:rPr>
      </w:pPr>
      <w:r>
        <w:rPr>
          <w:rFonts w:hint="eastAsia" w:cs="仿宋" w:asciiTheme="minorEastAsia" w:hAnsiTheme="minorEastAsia"/>
          <w:b/>
          <w:color w:val="auto"/>
        </w:rPr>
        <w:t>19. 确定成交供应商</w:t>
      </w:r>
      <w:r>
        <w:rPr>
          <w:rFonts w:hint="eastAsia" w:cs="仿宋" w:asciiTheme="minorEastAsia" w:hAnsiTheme="minorEastAsia"/>
          <w:b/>
          <w:color w:val="auto"/>
          <w:szCs w:val="24"/>
        </w:rPr>
        <w:t>与预成交结果公告</w:t>
      </w:r>
    </w:p>
    <w:p w14:paraId="591BA7F4">
      <w:pPr>
        <w:pStyle w:val="25"/>
        <w:snapToGrid w:val="0"/>
        <w:spacing w:before="0"/>
        <w:ind w:firstLine="480"/>
        <w:rPr>
          <w:rFonts w:cs="仿宋" w:asciiTheme="minorEastAsia" w:hAnsiTheme="minorEastAsia"/>
          <w:color w:val="auto"/>
          <w:szCs w:val="24"/>
        </w:rPr>
      </w:pPr>
      <w:r>
        <w:rPr>
          <w:rFonts w:hint="eastAsia" w:cs="仿宋" w:asciiTheme="minorEastAsia" w:hAnsiTheme="minorEastAsia"/>
          <w:color w:val="auto"/>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color w:val="auto"/>
        </w:rPr>
      </w:pPr>
      <w:r>
        <w:rPr>
          <w:rFonts w:hint="eastAsia" w:cs="仿宋" w:asciiTheme="minorEastAsia" w:hAnsiTheme="minorEastAsia"/>
          <w:color w:val="auto"/>
          <w:sz w:val="24"/>
        </w:rPr>
        <w:t>19.3预成交公告期限为3天。</w:t>
      </w:r>
    </w:p>
    <w:p w14:paraId="0D285C94">
      <w:pPr>
        <w:pStyle w:val="25"/>
        <w:snapToGrid w:val="0"/>
        <w:spacing w:before="0"/>
        <w:ind w:firstLine="482"/>
        <w:rPr>
          <w:rFonts w:cs="仿宋" w:asciiTheme="minorEastAsia" w:hAnsiTheme="minorEastAsia"/>
          <w:b/>
          <w:color w:val="auto"/>
          <w:szCs w:val="24"/>
        </w:rPr>
      </w:pPr>
      <w:r>
        <w:rPr>
          <w:rFonts w:hint="eastAsia" w:cs="仿宋" w:asciiTheme="minorEastAsia" w:hAnsiTheme="minorEastAsia"/>
          <w:b/>
          <w:color w:val="auto"/>
          <w:szCs w:val="24"/>
        </w:rPr>
        <w:t>20. 成交通知</w:t>
      </w:r>
    </w:p>
    <w:p w14:paraId="5D74F502">
      <w:pPr>
        <w:widowControl/>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color w:val="auto"/>
          <w:sz w:val="32"/>
        </w:rPr>
      </w:pPr>
    </w:p>
    <w:p w14:paraId="0F4CABF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074A9726">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 xml:space="preserve">21. </w:t>
      </w:r>
      <w:r>
        <w:rPr>
          <w:rFonts w:hint="eastAsia" w:cs="仿宋" w:asciiTheme="minorEastAsia" w:hAnsiTheme="minorEastAsia"/>
          <w:color w:val="auto"/>
        </w:rPr>
        <w:t>合同主要条款详见第五部分拟签订的合同文本。</w:t>
      </w:r>
    </w:p>
    <w:p w14:paraId="61CBE8B4">
      <w:pPr>
        <w:pStyle w:val="10"/>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22. 合同的签订</w:t>
      </w:r>
    </w:p>
    <w:p w14:paraId="715DF135">
      <w:pPr>
        <w:widowControl/>
        <w:spacing w:line="360" w:lineRule="auto"/>
        <w:ind w:firstLine="480"/>
        <w:jc w:val="left"/>
        <w:rPr>
          <w:rFonts w:cs="仿宋" w:asciiTheme="minorEastAsia" w:hAnsiTheme="minorEastAsia"/>
          <w:color w:val="auto"/>
          <w:kern w:val="0"/>
          <w:sz w:val="24"/>
        </w:rPr>
      </w:pPr>
      <w:r>
        <w:rPr>
          <w:rFonts w:hint="eastAsia" w:cs="仿宋" w:asciiTheme="minorEastAsia" w:hAnsiTheme="minorEastAsia"/>
          <w:color w:val="auto"/>
          <w:sz w:val="24"/>
        </w:rPr>
        <w:t>22.1</w:t>
      </w:r>
      <w:r>
        <w:rPr>
          <w:rFonts w:hint="eastAsia" w:cs="仿宋" w:asciiTheme="minorEastAsia" w:hAnsiTheme="minorEastAsia"/>
          <w:color w:val="auto"/>
          <w:kern w:val="0"/>
          <w:sz w:val="24"/>
        </w:rPr>
        <w:t xml:space="preserve"> 除不可抗力等特殊情况外，原则上采购人应当在成交通知书发出之日起30日内，与成交供应商按照询价采购文件确定的事项签订采购合同。</w:t>
      </w:r>
    </w:p>
    <w:p w14:paraId="09639CDF">
      <w:pPr>
        <w:pStyle w:val="25"/>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21ACBF8D">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22.3如签订合同并生效后，供应商无故拒绝或延期，除按照合同条款处理外，列入杭州临江环境能源有限公司黑名单。</w:t>
      </w:r>
    </w:p>
    <w:p w14:paraId="200E87B6">
      <w:pPr>
        <w:pStyle w:val="25"/>
        <w:snapToGrid w:val="0"/>
        <w:spacing w:before="0"/>
        <w:ind w:firstLine="480"/>
        <w:rPr>
          <w:rFonts w:cs="仿宋" w:asciiTheme="minorEastAsia" w:hAnsiTheme="minorEastAsia"/>
          <w:color w:val="auto"/>
        </w:rPr>
      </w:pPr>
      <w:r>
        <w:rPr>
          <w:rFonts w:hint="eastAsia" w:cs="仿宋" w:asciiTheme="minorEastAsia" w:hAnsiTheme="minorEastAsia"/>
          <w:color w:val="auto"/>
        </w:rPr>
        <w:t>22.4成交供应商拒绝与采购人签订合同的，列入杭州临江环境能源有限公司黑名单。采购人重新开展采购活动。</w:t>
      </w:r>
    </w:p>
    <w:p w14:paraId="581ADF20">
      <w:pPr>
        <w:pStyle w:val="10"/>
        <w:spacing w:line="360" w:lineRule="auto"/>
        <w:ind w:left="-418" w:leftChars="-199" w:firstLine="964" w:firstLineChars="400"/>
        <w:rPr>
          <w:rFonts w:cs="仿宋" w:asciiTheme="minorEastAsia" w:hAnsiTheme="minorEastAsia"/>
          <w:b/>
          <w:color w:val="auto"/>
        </w:rPr>
      </w:pPr>
      <w:r>
        <w:rPr>
          <w:rFonts w:hint="eastAsia" w:cs="仿宋" w:asciiTheme="minorEastAsia" w:hAnsiTheme="minorEastAsia"/>
          <w:b/>
          <w:color w:val="auto"/>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拟签订的合同文本要求成交供应商提交履约保证金的，供应商应当以转账或者电汇等形式提交。履约保证金的数额为采购合同金额的5%</w:t>
      </w:r>
      <w:r>
        <w:rPr>
          <w:rFonts w:hint="eastAsia" w:ascii="宋体" w:hAnsi="宋体" w:cs="宋体"/>
          <w:color w:val="auto"/>
          <w:sz w:val="24"/>
        </w:rPr>
        <w:t>，</w:t>
      </w:r>
      <w:r>
        <w:rPr>
          <w:rFonts w:hint="eastAsia" w:cs="仿宋" w:asciiTheme="minorEastAsia" w:hAnsiTheme="minorEastAsia"/>
          <w:color w:val="auto"/>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rPr>
      </w:pPr>
      <w:r>
        <w:rPr>
          <w:rFonts w:hint="eastAsia" w:cs="仿宋" w:asciiTheme="minorEastAsia" w:hAnsiTheme="minorEastAsia"/>
          <w:b/>
          <w:bCs/>
          <w:color w:val="auto"/>
          <w:sz w:val="24"/>
          <w:szCs w:val="20"/>
        </w:rPr>
        <w:t>24</w:t>
      </w:r>
      <w:r>
        <w:rPr>
          <w:rFonts w:hint="eastAsia" w:cs="仿宋" w:asciiTheme="minorEastAsia" w:hAnsiTheme="minorEastAsia"/>
          <w:color w:val="auto"/>
          <w:sz w:val="24"/>
          <w:szCs w:val="20"/>
        </w:rPr>
        <w:t>.</w:t>
      </w:r>
      <w:r>
        <w:rPr>
          <w:rFonts w:eastAsia="宋体" w:cs="仿宋" w:asciiTheme="minorEastAsia" w:hAnsiTheme="minorEastAsia"/>
          <w:b/>
          <w:bCs/>
          <w:color w:val="auto"/>
          <w:sz w:val="24"/>
          <w:szCs w:val="20"/>
        </w:rPr>
        <w:t>预付款</w:t>
      </w:r>
    </w:p>
    <w:p w14:paraId="170CF007">
      <w:pPr>
        <w:pStyle w:val="8"/>
        <w:ind w:firstLine="480" w:firstLineChars="200"/>
        <w:rPr>
          <w:color w:val="auto"/>
        </w:rPr>
      </w:pPr>
      <w:r>
        <w:rPr>
          <w:rFonts w:hint="eastAsia"/>
          <w:color w:val="auto"/>
        </w:rPr>
        <w:t>本项目无预付款。</w:t>
      </w:r>
    </w:p>
    <w:p w14:paraId="68D724FE">
      <w:pPr>
        <w:tabs>
          <w:tab w:val="left" w:pos="0"/>
        </w:tabs>
        <w:spacing w:line="360" w:lineRule="auto"/>
        <w:ind w:firstLine="480"/>
        <w:rPr>
          <w:rFonts w:cs="仿宋" w:asciiTheme="minorEastAsia" w:hAnsiTheme="minorEastAsia"/>
          <w:color w:val="auto"/>
          <w:sz w:val="24"/>
        </w:rPr>
      </w:pPr>
    </w:p>
    <w:p w14:paraId="39312D89">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rPr>
      </w:pPr>
      <w:r>
        <w:rPr>
          <w:rFonts w:hint="eastAsia" w:cs="仿宋" w:asciiTheme="minorEastAsia" w:hAnsiTheme="minorEastAsia"/>
          <w:b/>
          <w:bCs/>
          <w:color w:val="auto"/>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color w:val="auto"/>
          <w:sz w:val="24"/>
          <w:szCs w:val="20"/>
        </w:rPr>
      </w:pPr>
      <w:r>
        <w:rPr>
          <w:rFonts w:hint="eastAsia" w:cs="仿宋" w:asciiTheme="minorEastAsia" w:hAnsiTheme="minorEastAsia"/>
          <w:color w:val="auto"/>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color w:val="auto"/>
          <w:sz w:val="32"/>
        </w:rPr>
      </w:pPr>
    </w:p>
    <w:p w14:paraId="0CEF5A8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九、验收</w:t>
      </w:r>
    </w:p>
    <w:p w14:paraId="1BE6D1A1">
      <w:pPr>
        <w:pStyle w:val="10"/>
        <w:spacing w:line="360" w:lineRule="auto"/>
        <w:ind w:firstLine="482"/>
        <w:rPr>
          <w:rFonts w:cs="仿宋" w:asciiTheme="minorEastAsia" w:hAnsiTheme="minorEastAsia"/>
          <w:b/>
          <w:color w:val="auto"/>
        </w:rPr>
      </w:pPr>
      <w:r>
        <w:rPr>
          <w:rFonts w:hint="eastAsia" w:cs="仿宋" w:asciiTheme="minorEastAsia" w:hAnsiTheme="minorEastAsia"/>
          <w:b/>
          <w:color w:val="auto"/>
        </w:rPr>
        <w:t>27.验收</w:t>
      </w:r>
    </w:p>
    <w:p w14:paraId="14DFAEFA">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1"/>
        <w:snapToGrid w:val="0"/>
        <w:spacing w:line="460" w:lineRule="exact"/>
        <w:ind w:firstLine="480" w:firstLineChars="200"/>
        <w:jc w:val="left"/>
        <w:rPr>
          <w:rFonts w:cs="仿宋" w:asciiTheme="minorEastAsia" w:hAnsiTheme="minorEastAsia"/>
          <w:color w:val="auto"/>
          <w:kern w:val="0"/>
          <w:sz w:val="24"/>
        </w:rPr>
      </w:pPr>
      <w:r>
        <w:rPr>
          <w:rFonts w:hint="eastAsia" w:cs="仿宋" w:asciiTheme="minorEastAsia" w:hAnsiTheme="minorEastAsia"/>
          <w:color w:val="auto"/>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color w:val="auto"/>
          <w:kern w:val="0"/>
          <w:sz w:val="24"/>
        </w:rPr>
      </w:pPr>
    </w:p>
    <w:p w14:paraId="6A4A91E3">
      <w:pPr>
        <w:pStyle w:val="8"/>
        <w:rPr>
          <w:color w:val="auto"/>
        </w:rPr>
      </w:pPr>
    </w:p>
    <w:p w14:paraId="50AC4E5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十、其他</w:t>
      </w:r>
    </w:p>
    <w:p w14:paraId="08BD7C4E">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28</w:t>
      </w:r>
      <w:r>
        <w:rPr>
          <w:rFonts w:hint="eastAsia" w:cs="仿宋" w:asciiTheme="minorEastAsia" w:hAnsiTheme="minorEastAsia"/>
          <w:color w:val="auto"/>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color w:val="auto"/>
          <w:kern w:val="0"/>
          <w:sz w:val="24"/>
          <w:szCs w:val="22"/>
        </w:rPr>
      </w:pPr>
      <w:r>
        <w:rPr>
          <w:rFonts w:hint="eastAsia" w:cs="仿宋" w:asciiTheme="minorEastAsia" w:hAnsiTheme="minorEastAsia"/>
          <w:b/>
          <w:bCs/>
          <w:color w:val="auto"/>
          <w:kern w:val="0"/>
          <w:sz w:val="24"/>
          <w:szCs w:val="22"/>
        </w:rPr>
        <w:t>29.</w:t>
      </w:r>
      <w:r>
        <w:rPr>
          <w:rFonts w:hint="eastAsia" w:cs="仿宋" w:asciiTheme="minorEastAsia" w:hAnsiTheme="minorEastAsia"/>
          <w:color w:val="auto"/>
          <w:kern w:val="0"/>
          <w:sz w:val="24"/>
          <w:szCs w:val="22"/>
        </w:rPr>
        <w:t>本询价采购文件未及事项，在签订合同时双方友好商定；</w:t>
      </w:r>
    </w:p>
    <w:p w14:paraId="2080FDBC">
      <w:pPr>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rPr>
        <w:t>30.</w:t>
      </w:r>
      <w:r>
        <w:rPr>
          <w:rFonts w:hint="eastAsia" w:cs="仿宋" w:asciiTheme="minorEastAsia" w:hAnsiTheme="minorEastAsia"/>
          <w:color w:val="auto"/>
          <w:kern w:val="0"/>
          <w:sz w:val="24"/>
          <w:szCs w:val="22"/>
        </w:rPr>
        <w:t>凡涉及本次询价的解释权均属于杭州临江环境能源有限公司。</w:t>
      </w:r>
    </w:p>
    <w:p w14:paraId="7E0F0FDF">
      <w:pPr>
        <w:spacing w:line="460" w:lineRule="exact"/>
        <w:jc w:val="center"/>
        <w:rPr>
          <w:color w:val="auto"/>
          <w:sz w:val="24"/>
        </w:rPr>
      </w:pPr>
      <w:r>
        <w:rPr>
          <w:rFonts w:hint="eastAsia" w:cs="仿宋" w:asciiTheme="minorEastAsia" w:hAnsiTheme="minorEastAsia"/>
          <w:b/>
          <w:color w:val="auto"/>
          <w:sz w:val="36"/>
          <w:szCs w:val="36"/>
        </w:rPr>
        <w:t>第三部分 采购需求</w:t>
      </w:r>
    </w:p>
    <w:p w14:paraId="1295644C">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一、采购内容</w:t>
      </w:r>
    </w:p>
    <w:p w14:paraId="1FA4701B">
      <w:pPr>
        <w:pStyle w:val="8"/>
        <w:ind w:firstLine="480" w:firstLineChars="200"/>
        <w:rPr>
          <w:color w:val="auto"/>
          <w:lang w:val="en-US"/>
        </w:rPr>
      </w:pPr>
      <w:r>
        <w:rPr>
          <w:rFonts w:hint="eastAsia"/>
          <w:color w:val="auto"/>
          <w:lang w:val="en-US"/>
        </w:rPr>
        <w:t>杭州临江环境能源有限公司因日常生产需要，需采购</w:t>
      </w:r>
      <w:r>
        <w:rPr>
          <w:rFonts w:hint="eastAsia"/>
          <w:color w:val="auto"/>
          <w:lang w:val="en-US" w:eastAsia="zh-CN"/>
        </w:rPr>
        <w:t>通用电气备件</w:t>
      </w:r>
      <w:r>
        <w:rPr>
          <w:rFonts w:hint="eastAsia"/>
          <w:color w:val="auto"/>
          <w:lang w:val="en-US"/>
        </w:rPr>
        <w:t>一批，具体如下：</w:t>
      </w:r>
      <w:r>
        <w:rPr>
          <w:color w:val="auto"/>
          <w:lang w:val="en-US"/>
        </w:rPr>
        <w:t xml:space="preserve"> </w:t>
      </w:r>
    </w:p>
    <w:tbl>
      <w:tblPr>
        <w:tblStyle w:val="18"/>
        <w:tblW w:w="9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658"/>
        <w:gridCol w:w="1297"/>
        <w:gridCol w:w="3905"/>
        <w:gridCol w:w="696"/>
        <w:gridCol w:w="426"/>
        <w:gridCol w:w="691"/>
      </w:tblGrid>
      <w:tr w14:paraId="0D66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2"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9E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BA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D3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推荐品牌</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52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51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7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87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暂定数量</w:t>
            </w:r>
          </w:p>
        </w:tc>
      </w:tr>
      <w:tr w14:paraId="6868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1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7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A型方形手柄把手65*65ScL1W1手柄长80mm；方盘边长75mm；内圆孔直径30mm；安装螺丝孔距65mm（配套8*8连杆）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8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3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1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E56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0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5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B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1F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A型方形手柄把手65*65ScL1W2手柄长147mm；方盘边长75mm；内圆孔直径30mm；安装螺丝孔距65mm（配套10*10连杆）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3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2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1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D4E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F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B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A型方形手柄把手55*55ScL1K1手柄长95mm；方盘边长70mm；内圆孔直径30mm；安装螺丝孔距55mm（配套8*8连杆）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7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A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5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D49E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F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5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0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A型方形手柄把手55*55ScL1K2手柄长125mm；方盘边长70mm；内圆孔直径30mm；安装螺丝孔距55mm（配套10*10连杆）</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5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3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00A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B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C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B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MNSB1；圆盘外径65mm；内圆孔外径30mm；螺丝安装距离53mm；手柄长度92mm；插8*8杆子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E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3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E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411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5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E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B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B3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MNS2B；圆盘外径40mm；手柄长度55mm；插8*8杆子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3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D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CF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2326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6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4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6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DB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MNSB2；圆盘外径65mm；内圆孔外径30mm；螺丝安装距离53mm；手柄长度152mm；插10*10杆子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E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3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9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D5C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9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9C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5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77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MNSB3；圆盘外径65mm；内圆孔外径30mm；螺丝安装距离53mm；手柄长度120mm；插8*8杆子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E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A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0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D07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E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A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低压抽屉配电柜左拉手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A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8A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GCSGCKMNS改进型；带按钮；孔距115mm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B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B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2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601B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D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A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低压抽屉配电柜右拉手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7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65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GCSGCKMNS改进型；孔距115mm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2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2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8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1609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D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4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低压1/2抽屉配电柜拉手</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D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1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二代MNS/GCS1 ；带按钮；孔距105mm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6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7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7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57F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F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二次航空插件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9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JZ58CZ/GDZ58；58芯；插头+插座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0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F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D959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7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8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光纤耦合器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5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ST-ST型；金属材质；带防尘塞</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3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C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4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0EC3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C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C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8D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5F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N-1K；参数：容量：1000VA/900W；输入：220VAC；50HZ；5A；输出：220VAC；50HZ；4.5A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F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2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F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D48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8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6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电源单元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A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3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DRP024V240W1BN；220V转24VDC；240W</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1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9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00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EA5B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F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5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电源单元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D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77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DRP024V120W1BN；220V转24VDC；240W</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C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C2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1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9CFA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F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5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B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F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SE-250-24；220V转24VDC；250W；模块电源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5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E95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D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D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7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69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SE-120-12；220V转12VDC；120W；模块电源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5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5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D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62D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D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B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7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1C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SE-60-5；220V转12VDC；60W；模块电源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1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D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3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27A8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4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9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A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80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S-500-12； 110/220V转12V；40A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7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E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4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1F9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B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5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3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1F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MDR-40-12； 输入：100-240VAC；1.1A；输出：12VDC；3.33A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A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5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561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E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0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C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LI15-20B05PR2；5V；2.4A；导轨型；塑壳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4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5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F20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9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F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E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5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LI60-20B24PR2；24VDC；2.5A；导轨型；塑壳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F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A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F55B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4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D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A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C4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LI75-23B24R3；220V转24VDC；75W；导轨式电源；材质：外壳304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6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2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E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274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4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A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0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5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LIF120-10B24R2；220V转24VDC；120W；导轨式电源；材质：外壳304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6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B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E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9CDC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C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F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10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LIF240-10B24R2；24VDC；240W；导轨式电源；材质：外壳304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7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9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6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44041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2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4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E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A1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LIF480-10B24R2；24VDC；480W；导轨式电源；材质：外壳304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3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1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8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C41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3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E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9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5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LIMF240-23B12；主动PFC；240W；12VDC；导轨型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2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F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F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852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F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C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1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7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LIMF240-23B12；主动PFC；240W；24VDC；导轨型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E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0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8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32B8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CE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E5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B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2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LIMF240-23B48；主动PFC；240W；48VDC；导轨型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0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7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8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EAD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F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0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7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台湾明纬/金升阳/台达</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1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SE1000-24；220V转24VDC；1000W；模块电源；插销接线柱</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9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6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7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D6CE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8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A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E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8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ZHR22020-5；输入：AC380V；50HZ；输出:DC220V；20A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E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2B49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9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3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F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B9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TDK-Lambda；VEGA450；K40153A； 输入：AC100-240V；47-63HZ；输出：12V/12A；24V/4.5A；15V/6A；带线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5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C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F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809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C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B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插口式电源模块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2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艾默生/海康威视/雅达</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9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DS460S-3-002；460W；12VDC；插针抽屉式电源</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8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4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D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4D4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9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8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通讯电源模块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9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APR48-3G/ZH/220VDC； 输入：200-240VDC；12A；输出：48.5V；35A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0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B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7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4D1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B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4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双电源切换装置</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5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A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TSW-12A-2P；插头型；两路；220VAC输出一路220VAC</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7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F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F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9A9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5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F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开关柜静插件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E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C0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MGCZ6B-3-160A；额定电流：160A；额定电压：1000V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4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C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6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945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C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2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开关柜动插件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54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5A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MGCT6B-3-160A；额定电流：160A；额定电压：1000V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7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D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91EE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5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4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一次进线罩</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0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04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160A；与主回路动插件MGCT6B-3-160A配套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3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D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368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E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22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开关柜静插件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8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D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MGCZ6B-3-250A；额定电流：250A；额定电压：380V /690V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9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8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4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6BC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3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开关柜动插件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0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64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MGCT6B-3-250A；额定电流：250A；额定电压：380V/690V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1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D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3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344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7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B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一次进线罩</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F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C0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250A；与主回路动插件MGCT6B-3-250A配套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8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B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1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9B6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A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F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开关柜动插件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B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5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MGCT6B-3-630A；额定电流：630A；额定电压：380/690V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A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2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F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CAD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A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5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开关柜静插件</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E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8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MGCZ6B-3-630A；额定电流：630A；额定电压：380/690V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7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A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A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1DC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8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C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一次进线罩</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1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1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630A；与主回路动插件MGCT6B-3-630A配套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E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A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2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2B2B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4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7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2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CC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CP30FM2P003；3A；2P；无辅助触点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1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C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1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D45E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F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8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B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0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CP30FM2P005KA；5A；2P；5A；KA辅助触点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7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6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9B0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1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E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6D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CP30FM2P030KA；5A；2P；30A；KA辅助触点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8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9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1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6F9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C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2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NF32-SVF；5A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C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0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B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F96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F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0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2F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NF63-SVF；40A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B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B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C41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C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E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F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德力西/正泰/人民电气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8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NXB-63；C2A；2P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1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E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7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FBD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8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德力西/正泰/人民电气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C4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NXB-63；C6A；2P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6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E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B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3189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9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D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D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德力西/正泰/人民电气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9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NXB-63；C10A；2P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4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9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E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A71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1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8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可逆直流接触器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E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ABB/rotork/施耐德</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VBC6-30-01；直流线圈24VDC可逆控制；三级常开；辅助触点常闭；9A；功率4kw；银触点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6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7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545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9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5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可逆直流接触器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ABB/rotork/施耐德</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2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VBC7-30-01；直流线圈24VDC可逆控制；三级常开；辅助触点常闭；16A；功率4kw；银触点</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F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D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0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B75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A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D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点火变压器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fida/COFI/Danfoss</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28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COMPACT 10/30CM，2*5kv，230VA，30mA，含电缆、插头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F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3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6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2C4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1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点火变压器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1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fida/COFI/Danfoss</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BF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COMPACT 12/35CM；2*6KV；230VA；35mA；含电缆；插头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9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7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2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A81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7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0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点火变压器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D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E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XT-14；双极2*7KV；230VA；25mA；带电缆；带固定极耳和插头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A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D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D66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C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控制变压器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5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0A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BK-500；500VA；输入：220V；输出：12V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C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F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5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5D11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5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6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控制变压器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6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4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BK-150VA；输入：361V/380V/399V；输出：220V /150VA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B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0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3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E1A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F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控制变压器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E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5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BK-100VA；输入:AC380V；输出:AC220V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1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D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B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58C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A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4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控制变压器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2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C7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BK-NDK-100VA；220V/24V；输入220VAC；输出24VAC；上下端子结构</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0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D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038C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F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2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3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6F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GSM-96A1-333-A5-A-A0；输入：AC0~450V；三相三线电压输入；辅助电源：AC/DC85~265V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9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C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A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EA8D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F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C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BA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GCE90L-Z63/R；输入电流：0~5A；输入电压：400V；辅助电源：AC220V；扩展功能：RS485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2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4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E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35B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6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5B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C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YD394I-2X1；电源：AC/DC85-264V；规格：AC5A；等级：0.5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6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D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B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20B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D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F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三相电压表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1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B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YD394Z-2X4-3U；电源：AC/DC85-264V；规格：AC450V；等级：0.5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A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5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4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7AD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1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4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0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C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YD394U-2X1；电源：AC/DC85-264V；规格：AC300V；等级：0.5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C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5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B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B71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C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1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6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F4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PMC-S963-C5325AAC；电源：AC220V；电流：1A；电压、电流为0.2级；功率、有功、无功电能为0.5级；模拟量输出：4~20mA；485通讯</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A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F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5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058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1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9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电流互感器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2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9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GB/T1208-2024；LMK1-0.66 变比：25/5A 0.5级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C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6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D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487B6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D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7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电流互感器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1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4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GB/T1208-2024；LMK1-0.66；变比：400/5A；0.5级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8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8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E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28F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9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2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5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6L2；电压：AC450V；0.5级</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1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B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8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FB2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C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B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三相三线电压表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18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57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GSM-96AV-333-V3-A-A03；辅助电源：AC/DC85~265V；信号输入：AC0~450V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D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8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2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8BA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F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8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DA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CD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6L2；倍率：25/5A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8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7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6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25B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D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33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F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9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6L2；倍率：30/5A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0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5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30E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6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9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F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9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SD41-DX1-M；电源：85~265V；输入：AC5A；模拟量输出输出：4~20mA对应：0~5A；倍率：25/5A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9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E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2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7CFA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9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A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9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49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6L2；倍率：400/5A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A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C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5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9E45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3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0F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3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6L2；倍率：250/5A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E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4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3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5FD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1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6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A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8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6L2；倍率：150/5A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3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4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9B96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2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4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5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A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GB20943-2025，GB/T17215-2025；6L2 倍率：50/5A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A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D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B50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0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6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8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D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6L2-A；倍率：300/5A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B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7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0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DB8D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0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81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F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A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SD41-3X1-M；电源：85~265V；输入：AC5A；模拟量输出输出：4~20mA对应：0~5A；倍率：150/5A；精度等级：0.5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6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C58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7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2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1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YSP12-11R；电压：AC250V；电流：5A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3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4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4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8A0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7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0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1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2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ND16-22D；LED；AC220V；绿色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2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BC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6298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C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5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F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；LED；AC220V；红色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B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4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3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29487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D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F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D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5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；LED；DC220V；红色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3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C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B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2058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1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A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9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B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；LED；DC220V；绿色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5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8FA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0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C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F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0E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ADA22DW；电压：DC220V；白色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A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B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F04D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5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3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2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B6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ADA22DG；电压：DC220V；绿色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5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F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057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4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B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4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B0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ADA22DR；电压：DC220V；红色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795A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7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D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4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8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AD56DS；电压：DC220V；I≤20mA；红色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9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3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4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F1D0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D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4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A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4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AD56DS；电压：DC220V；I≤20mA；绿色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1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0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F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1B72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5C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D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5E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AD16-22sm；电压：DC24V；红色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B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A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2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653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D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5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4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0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AD16-22sm；电压：AC220V；红色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9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E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6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18B1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B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D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8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3B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AD16-22sm；电压：DC24V；绿色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9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C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7E94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D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D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F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6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AD16-22sm；电压：AC220V；绿色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C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E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0CCE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5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0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4E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电压：DC24V；LED绿灯按钮开关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F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B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2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68C9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A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9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D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ND16-22D；电压：DC24V；LED红灯按钮开关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E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C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8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D4C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4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2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3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8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ND16-22D；电压：AC220V；LED绿灯按钮开关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A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F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0D51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E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A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D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0B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电压：AC220V；LED红灯按钮开关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65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7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C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53232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A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1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交流接触器线圈</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E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C1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CJT1-40；50Hz；电压：AC380V；电流：40A；3600匝；铜线线径0.18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F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D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E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88BC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3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2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路灯控制器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9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0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KG316T220XK；电压：AC220V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E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C8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5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02D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F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E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导轨式时控开关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F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F5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KG816B/AC220V；卡槽式安装DZ47S；2P尺寸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9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C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9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9FC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4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D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3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F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DSN-I/Z；电压：AC/DC230V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2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E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B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BDF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1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A3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DSN-I/Y；电压：AC/DC230V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6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A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F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827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3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F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0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1F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DSN-CM/Y；电压：AC/DC230V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1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A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0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C01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B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A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电流端子连接片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6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A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FBI2-URTK/S；两位；含螺丝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9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5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C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71E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5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1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电流端子连接片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4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E0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FBI2-URTK/S；三位；含螺丝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25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A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7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DA2C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7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6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电流端子连接片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A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E8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FBI2-URTK/S；四位；含螺丝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6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5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E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891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6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7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电流端子连接片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8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2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FBI2-URTK/S；五位；含螺丝</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1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A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4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592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0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6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C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URTK/S；接线范围：0.5-6mm2；额定电流：57A；灰色铜件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5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C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30D0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3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D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A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6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P-FL-385/40*4P；4P；3火1零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2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4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FA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09DD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F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6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4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0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P-FL-385/40*2P；2P；1火1零</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2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8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A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D4A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36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C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动力锂电池组</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5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5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CY-D48-30；含插头；30Ah；48V；带1个充电器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7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C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0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785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2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阀控式铅酸蓄电池</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3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26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LC-P12100ST；12V；100Ah/20HR；外壳采用阻燃材料：94V-0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F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0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1F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AF5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09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6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阀控式铅酸蓄电池</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A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5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BT-12M17AC；12V17Ah/20HR；带20厘米连接电缆和连接螺丝螺母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C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1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9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3A89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8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B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铅酸免维护蓄电池</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9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C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HZB12-200；12V；236Ah</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E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D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B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B31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9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3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铅酸免维护蓄电池</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F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0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HZB2-800；2V；800Ah</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6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8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D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306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D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C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铅酸免维护蓄电池</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A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A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HZB2-100；2V；100Ah</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D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3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889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D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电力调整器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1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KY3-T6-100P；负载电压380VAC；50/60HZ；过零触发；控制板电源及风扇电源220VAC；风冷最大工作电流125A（纯阻性负载）；控制信号：4-20mA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9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4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0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BFD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C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电加热丝</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2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B9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DN40；管材直径:10mm；304材质；18KW；380V；螺纹下长度780mm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D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2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B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3907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1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F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柜内电加热器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1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31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JRD-100W；工作电源：AC/DC220V；功率：100W；环境温度：-40℃~+200℃；材质：铝合金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3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9E6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6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6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柜内电加热器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C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4D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SHCM2-2220S；电压：220V；功率：200W</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8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B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9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7BC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C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卫星时间同步装置</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A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0C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ATS3100；电源输入：85-264VAC；85-300VDC</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F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C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9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3C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1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5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AX三极交流接触器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1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ABB/悦常盛/正泰（CHNT）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2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AX40-30-10 36*190V-50HZ/220V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D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5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4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B2A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E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B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2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西门子/悦常盛/科至途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F0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3RT6016-1AN22 AC220V 1NC</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0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7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5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BD3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E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5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西门子/悦常盛/科至途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8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3RT6023-1BB40 9A DC24V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8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8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6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8F6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F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E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4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西门子/悦常盛/科至途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4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3RV6011-1GA10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E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11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2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951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E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B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6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8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CJX2-2510 220V</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3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6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F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845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0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0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断相与相序保护器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9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8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XJ3-D</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3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E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CC7A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9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0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8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4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HEC861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F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1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3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30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A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D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F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HEC881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B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9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E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95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2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9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3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6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DRP-240-24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7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1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5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B0F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5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A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F8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EDR-120-24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A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A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8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1E2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1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8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B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D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EDR-150-24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8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7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94A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4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2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F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D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LRS-150-24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C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B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3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E82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0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E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A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D8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LRS-35-24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4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1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A4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4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6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8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9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LRS-50-24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0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01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E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F33F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B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C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5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9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S8FS-35024J</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0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4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84E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E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0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3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F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HDR-15-24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7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5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1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9CC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F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7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CA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TKXC701U 1AI+1AO,LCD</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E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7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F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2CE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80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辅助触头</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B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A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0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E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4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98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7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9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B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天正/德力西/科至途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5A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TGB1N-63 C3 1P 3A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6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4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E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DB3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5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D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2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天正/德力西/科至途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E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TGB1N-63 C3 2P 3A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1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6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95B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6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4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4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天正/德力西/科至途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61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TGB1N-63 D25 3P 25A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7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E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9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533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1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D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7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天正/德力西/科至途</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3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TGC1-0910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3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B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2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785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7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B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5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DZ47-60 C5 1P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9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3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A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778E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B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D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6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2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DZ47-60 C5 3P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0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9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C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0FC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2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5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B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1D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DZ47-60 D10 3P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5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7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5E16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7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0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EA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NC1-18010Z 24VDC</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63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F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1B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9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9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塑壳断路器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9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54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NM1-63S-3300 3P 63A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D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8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34DC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9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1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电机启动保护器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8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3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NSZ-25 9-14A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6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C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8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21A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0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B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9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2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 C10 2P 10A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1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9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4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A88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2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F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2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 D16 3P 16A</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9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8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3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1FD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0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C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3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D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NXC-09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3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A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2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539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6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B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辅助触头</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E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C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RX-3X/11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6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2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C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84F8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B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47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安科瑞/XMSJ/接运猫</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F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PZ72-AI/M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9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3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9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E2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6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F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6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安科瑞/XMSJ/接运猫</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F4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PZ72-AV/M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C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D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1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174D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9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6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水泵控制器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A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CCYJ-96E型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66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C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1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B97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D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7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水泵控制器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5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0D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GADFK-QC-2B;代码：Q4-2Y</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4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6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7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B6D7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9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B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电磁制动器专用整流器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6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4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继电器款 MH-20TC</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3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B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9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6DCC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5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SEW电机刹车整流模块</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8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8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BG1.5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B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6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7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BE61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9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3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D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2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ARD2-1.6/C LED</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0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F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E671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0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5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4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47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ARD2-1.6/JM LED 报警输出,4-20mA输出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C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4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7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BEA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8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5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47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38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ARD2-1.6/L</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5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9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8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DE7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5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D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8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ARD2-25/C LED</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E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D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D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AB2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8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0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4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A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ARD2-25/JM LED 报警输出,4-20mA输出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3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6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5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8F8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D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B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C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E7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ARD2-6.3/C LED</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1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3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77C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8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C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7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6C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ARD2-6.3/JM LED 报警输出,4-20mA输出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D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1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1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B401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A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8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低压电动机保护器</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4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深圳中电/科至途/XMSJ</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79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PMC-550M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4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F8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F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2E4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E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6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导轨式时控开关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7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KG816B/AC220V 卡槽式安装DZ47S 2P尺寸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8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6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4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BED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4D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D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时控开关</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4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5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220v全自动微电脑kg316t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4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B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5AF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9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B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红外热像仪</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1C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H10S单光（3.2英吋屏192*144）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6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A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5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D48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E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F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2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10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CL2-523G AC220V 绿色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D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9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F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3CF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5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8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A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EC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CL2-523Y AC220V 黄色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0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6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bl>
    <w:p w14:paraId="43BB7BAD">
      <w:pPr>
        <w:pStyle w:val="8"/>
        <w:ind w:firstLine="482" w:firstLineChars="200"/>
        <w:rPr>
          <w:rFonts w:hint="eastAsia"/>
          <w:b/>
          <w:bCs/>
          <w:color w:val="auto"/>
          <w:lang w:val="en-US"/>
        </w:rPr>
      </w:pPr>
    </w:p>
    <w:p w14:paraId="7B7C3DCC">
      <w:pPr>
        <w:pStyle w:val="8"/>
        <w:ind w:firstLine="482" w:firstLineChars="200"/>
        <w:rPr>
          <w:rFonts w:hint="eastAsia"/>
          <w:b/>
          <w:bCs/>
          <w:color w:val="auto"/>
          <w:lang w:val="en-US"/>
        </w:rPr>
      </w:pPr>
    </w:p>
    <w:p w14:paraId="26577787">
      <w:pPr>
        <w:pStyle w:val="8"/>
        <w:ind w:firstLine="482" w:firstLineChars="200"/>
        <w:rPr>
          <w:rFonts w:hAnsi="宋体" w:cs="宋体"/>
          <w:color w:val="auto"/>
        </w:rPr>
      </w:pPr>
      <w:r>
        <w:rPr>
          <w:rFonts w:hint="eastAsia"/>
          <w:b/>
          <w:bCs/>
          <w:color w:val="auto"/>
          <w:lang w:val="en-US"/>
        </w:rPr>
        <w:t>二、合同期限</w:t>
      </w:r>
      <w:r>
        <w:rPr>
          <w:rFonts w:hint="eastAsia"/>
          <w:color w:val="auto"/>
          <w:lang w:val="en-US"/>
        </w:rPr>
        <w:t>：</w:t>
      </w:r>
      <w:r>
        <w:rPr>
          <w:rFonts w:hint="eastAsia" w:hAnsi="宋体" w:cs="宋体"/>
          <w:color w:val="auto"/>
          <w:u w:val="single"/>
          <w:lang w:val="en-US"/>
        </w:rPr>
        <w:t>自合同签订后12个月；</w:t>
      </w:r>
    </w:p>
    <w:p w14:paraId="44C9033D">
      <w:pPr>
        <w:pStyle w:val="8"/>
        <w:ind w:firstLine="480" w:firstLineChars="200"/>
        <w:rPr>
          <w:rFonts w:cs="仿宋" w:asciiTheme="minorEastAsia" w:hAnsiTheme="minorEastAsia"/>
          <w:color w:val="auto"/>
          <w:kern w:val="0"/>
          <w:lang w:val="en-US"/>
        </w:rPr>
      </w:pPr>
      <w:r>
        <w:rPr>
          <w:rFonts w:hint="eastAsia" w:cs="仿宋" w:asciiTheme="minorEastAsia" w:hAnsiTheme="minorEastAsia"/>
          <w:color w:val="auto"/>
          <w:kern w:val="0"/>
        </w:rPr>
        <w:t>▲</w:t>
      </w:r>
      <w:r>
        <w:rPr>
          <w:rFonts w:hint="eastAsia"/>
          <w:b/>
          <w:bCs/>
          <w:color w:val="auto"/>
          <w:lang w:val="en-US"/>
        </w:rPr>
        <w:t>三、履约方式：</w:t>
      </w:r>
      <w:r>
        <w:rPr>
          <w:rFonts w:hint="eastAsia"/>
          <w:color w:val="auto"/>
          <w:lang w:val="en-US"/>
        </w:rPr>
        <w:t>按需供货，按实结算，本次采购数量仅为采购人暂定数量，以实际订单采购数量为准。</w:t>
      </w:r>
    </w:p>
    <w:p w14:paraId="3B007CCF">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四、技术、质量要求</w:t>
      </w:r>
    </w:p>
    <w:p w14:paraId="1745618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供应商提供的货物的</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14:paraId="498CD3EB">
      <w:pPr>
        <w:pStyle w:val="8"/>
        <w:numPr>
          <w:ilvl w:val="0"/>
          <w:numId w:val="0"/>
        </w:numPr>
        <w:ind w:firstLine="480" w:firstLineChars="200"/>
        <w:rPr>
          <w:color w:val="auto"/>
          <w:lang w:val="en-US"/>
        </w:rPr>
      </w:pPr>
      <w:r>
        <w:rPr>
          <w:rFonts w:hint="eastAsia"/>
          <w:color w:val="auto"/>
          <w:lang w:val="en-US"/>
        </w:rPr>
        <w:t>2.供应商所供产品必须为合格品，不得为假冒伪劣产品或翻新件。</w:t>
      </w:r>
      <w:r>
        <w:rPr>
          <w:rFonts w:hint="eastAsia" w:ascii="宋体" w:hAnsi="宋体" w:eastAsia="宋体" w:cs="宋体"/>
          <w:color w:val="auto"/>
          <w:kern w:val="2"/>
          <w:sz w:val="24"/>
          <w:szCs w:val="24"/>
          <w:lang w:val="en-US" w:eastAsia="zh-CN" w:bidi="ar-SA"/>
        </w:rPr>
        <w:t>若</w:t>
      </w:r>
      <w:r>
        <w:rPr>
          <w:rFonts w:hint="eastAsia"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提供的备件尺寸与现场设备不相符，应无条件免费更改，直至符合现场原设备为止。</w:t>
      </w:r>
    </w:p>
    <w:p w14:paraId="2EB40A66">
      <w:pPr>
        <w:pStyle w:val="8"/>
        <w:ind w:firstLine="480" w:firstLineChars="200"/>
        <w:rPr>
          <w:color w:val="auto"/>
          <w:lang w:val="en-US"/>
        </w:rPr>
      </w:pPr>
      <w:r>
        <w:rPr>
          <w:rFonts w:hint="eastAsia"/>
          <w:color w:val="auto"/>
          <w:lang w:val="en-US"/>
        </w:rPr>
        <w:t>3.供应商所供货物的质保期限为</w:t>
      </w:r>
      <w:r>
        <w:rPr>
          <w:rFonts w:hint="eastAsia"/>
          <w:color w:val="auto"/>
          <w:lang w:val="en-US" w:eastAsia="zh-CN"/>
        </w:rPr>
        <w:t>自验收合格后6个月</w:t>
      </w:r>
      <w:r>
        <w:rPr>
          <w:rFonts w:hint="eastAsia"/>
          <w:color w:val="auto"/>
          <w:lang w:val="en-US"/>
        </w:rPr>
        <w:t>，若质保期内出现质量问题（非质量问题除外），由供应商负责免费维修或者更换，产生的费用全部由供应商承担，质保期重新计算。</w:t>
      </w:r>
    </w:p>
    <w:p w14:paraId="5C01E7DB">
      <w:pPr>
        <w:pStyle w:val="8"/>
        <w:ind w:firstLine="723" w:firstLineChars="300"/>
        <w:rPr>
          <w:b/>
          <w:bCs/>
          <w:color w:val="auto"/>
          <w:lang w:val="en-US"/>
        </w:rPr>
      </w:pPr>
      <w:r>
        <w:rPr>
          <w:rFonts w:hint="eastAsia"/>
          <w:b/>
          <w:bCs/>
          <w:color w:val="auto"/>
          <w:lang w:val="en-US"/>
        </w:rPr>
        <w:t>五、验收方式及要求</w:t>
      </w:r>
    </w:p>
    <w:p w14:paraId="46D41B98">
      <w:pPr>
        <w:pStyle w:val="8"/>
        <w:ind w:firstLine="480" w:firstLineChars="200"/>
        <w:rPr>
          <w:rFonts w:hAnsi="宋体" w:cs="宋体"/>
          <w:color w:val="auto"/>
          <w:lang w:val="en-US"/>
        </w:rPr>
      </w:pPr>
      <w:r>
        <w:rPr>
          <w:rFonts w:hint="eastAsia" w:hAnsi="宋体" w:cs="宋体"/>
          <w:color w:val="auto"/>
        </w:rPr>
        <w:t>1.货物交付前，供应商应对货物的质量、数量等方面进行详细、全面的检验，</w:t>
      </w:r>
      <w:r>
        <w:rPr>
          <w:rFonts w:hint="eastAsia" w:hAnsi="宋体" w:cs="宋体"/>
          <w:color w:val="auto"/>
          <w:lang w:val="en-US"/>
        </w:rPr>
        <w:t>并填制送货清单，</w:t>
      </w:r>
      <w:r>
        <w:rPr>
          <w:rFonts w:hint="eastAsia"/>
          <w:color w:val="auto"/>
          <w:lang w:val="en-US"/>
        </w:rPr>
        <w:t>供应商送货前应先分类，独立包装或者捆扎，并做好标记卡，物资外包装上须标明物资名称规格型号等信息（</w:t>
      </w:r>
      <w:r>
        <w:rPr>
          <w:rFonts w:hint="eastAsia"/>
          <w:b/>
          <w:bCs/>
          <w:color w:val="auto"/>
          <w:lang w:val="en-US"/>
        </w:rPr>
        <w:t>详见合同附件1</w:t>
      </w:r>
      <w:r>
        <w:rPr>
          <w:rFonts w:hint="eastAsia"/>
          <w:color w:val="auto"/>
          <w:lang w:val="en-US"/>
        </w:rPr>
        <w:t>），</w:t>
      </w:r>
      <w:r>
        <w:rPr>
          <w:rFonts w:hint="eastAsia" w:hAnsi="宋体" w:cs="宋体"/>
          <w:color w:val="auto"/>
        </w:rPr>
        <w:t>并</w:t>
      </w:r>
      <w:r>
        <w:rPr>
          <w:rFonts w:hint="eastAsia" w:hAnsi="宋体" w:cs="宋体"/>
          <w:color w:val="auto"/>
          <w:lang w:val="en-US"/>
        </w:rPr>
        <w:t>随货</w:t>
      </w:r>
      <w:r>
        <w:rPr>
          <w:rFonts w:hint="eastAsia" w:hAnsi="宋体" w:cs="宋体"/>
          <w:color w:val="auto"/>
        </w:rPr>
        <w:t>向采购人</w:t>
      </w:r>
      <w:r>
        <w:rPr>
          <w:rFonts w:hint="eastAsia" w:hAnsi="宋体" w:cs="宋体"/>
          <w:color w:val="auto"/>
          <w:lang w:val="en-US"/>
        </w:rPr>
        <w:t>验收人员</w:t>
      </w:r>
      <w:r>
        <w:rPr>
          <w:rFonts w:hint="eastAsia" w:hAnsi="宋体" w:cs="宋体"/>
          <w:b/>
          <w:bCs/>
          <w:color w:val="auto"/>
          <w:u w:val="single"/>
        </w:rPr>
        <w:t>出具证明货物符合合同约定的文件</w:t>
      </w:r>
      <w:r>
        <w:rPr>
          <w:rFonts w:hint="eastAsia" w:hAnsi="宋体" w:cs="宋体"/>
          <w:color w:val="auto"/>
        </w:rPr>
        <w:t>，</w:t>
      </w:r>
      <w:r>
        <w:rPr>
          <w:rFonts w:hint="eastAsia"/>
          <w:b/>
          <w:bCs/>
          <w:color w:val="auto"/>
          <w:lang w:val="en-US"/>
        </w:rPr>
        <w:t>并加盖公章或者销售章</w:t>
      </w:r>
      <w:r>
        <w:rPr>
          <w:rFonts w:hint="eastAsia"/>
          <w:color w:val="auto"/>
          <w:lang w:val="en-US"/>
        </w:rPr>
        <w:t>。</w:t>
      </w:r>
    </w:p>
    <w:p w14:paraId="25FD515E">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9"/>
        <w:rPr>
          <w:rFonts w:hAnsi="宋体" w:eastAsia="宋体" w:cs="宋体"/>
          <w:b/>
          <w:bCs/>
          <w:color w:val="auto"/>
        </w:rPr>
      </w:pPr>
      <w:r>
        <w:rPr>
          <w:rFonts w:hint="eastAsia" w:hAnsi="宋体" w:cs="宋体"/>
          <w:color w:val="auto"/>
          <w:lang w:val="en-US"/>
        </w:rPr>
        <w:t>2.</w:t>
      </w:r>
      <w:r>
        <w:rPr>
          <w:rFonts w:hint="eastAsia" w:hAnsi="宋体" w:cs="宋体"/>
          <w:color w:val="auto"/>
        </w:rPr>
        <w:t>货物交付时，采购人在</w:t>
      </w:r>
      <w:r>
        <w:rPr>
          <w:rFonts w:hint="eastAsia" w:hAnsi="宋体" w:cs="宋体"/>
          <w:b/>
          <w:color w:val="auto"/>
          <w:u w:val="single"/>
          <w:lang w:val="en-US"/>
        </w:rPr>
        <w:t>3</w:t>
      </w:r>
      <w:r>
        <w:rPr>
          <w:rFonts w:hint="eastAsia" w:hAnsi="宋体" w:cs="宋体"/>
          <w:b/>
          <w:color w:val="auto"/>
          <w:u w:val="single"/>
        </w:rPr>
        <w:t>个工作日</w:t>
      </w:r>
      <w:r>
        <w:rPr>
          <w:rFonts w:hint="eastAsia" w:hAnsi="宋体" w:cs="宋体"/>
          <w:color w:val="auto"/>
        </w:rPr>
        <w:t>内组织验收（</w:t>
      </w:r>
      <w:r>
        <w:rPr>
          <w:rFonts w:hint="eastAsia" w:hAnsi="宋体" w:cs="宋体"/>
          <w:b/>
          <w:bCs/>
          <w:color w:val="auto"/>
        </w:rPr>
        <w:t>若有验收特别约定的，按特别约定条款执行</w:t>
      </w:r>
      <w:r>
        <w:rPr>
          <w:rFonts w:hint="eastAsia" w:hAnsi="宋体" w:cs="宋体"/>
          <w:color w:val="auto"/>
        </w:rPr>
        <w:t>），验收应出具</w:t>
      </w:r>
      <w:r>
        <w:rPr>
          <w:rFonts w:hint="eastAsia" w:hAnsi="宋体" w:cs="宋体"/>
          <w:b/>
          <w:bCs/>
          <w:color w:val="auto"/>
          <w:u w:val="single"/>
        </w:rPr>
        <w:t>验收单</w:t>
      </w:r>
      <w:r>
        <w:rPr>
          <w:rFonts w:hint="eastAsia" w:hAnsi="宋体" w:cs="宋体"/>
          <w:color w:val="auto"/>
          <w:u w:val="single"/>
        </w:rPr>
        <w:t>（</w:t>
      </w:r>
      <w:r>
        <w:rPr>
          <w:rFonts w:hint="eastAsia" w:hAnsi="宋体" w:cs="宋体"/>
          <w:color w:val="auto"/>
        </w:rPr>
        <w:t>如因货物检测需要更长时间的，组织验收时间为自货物交付之日起至采购人收到检测报告后</w:t>
      </w:r>
      <w:r>
        <w:rPr>
          <w:rFonts w:hint="eastAsia" w:hAnsi="宋体" w:cs="宋体"/>
          <w:color w:val="auto"/>
          <w:lang w:val="en-US"/>
        </w:rPr>
        <w:t>3</w:t>
      </w:r>
      <w:r>
        <w:rPr>
          <w:rFonts w:hint="eastAsia" w:hAnsi="宋体" w:cs="宋体"/>
          <w:color w:val="auto"/>
        </w:rPr>
        <w:t>个工作日内）</w:t>
      </w:r>
      <w:r>
        <w:rPr>
          <w:rFonts w:hint="eastAsia" w:hAnsi="宋体" w:cs="宋体"/>
          <w:b/>
          <w:bCs/>
          <w:color w:val="auto"/>
        </w:rPr>
        <w:t>。</w:t>
      </w:r>
      <w:r>
        <w:rPr>
          <w:rFonts w:hint="eastAsia" w:hAnsi="宋体" w:cs="宋体"/>
          <w:color w:val="auto"/>
        </w:rPr>
        <w:t>若采购人认为有必要可邀请相关方参加。</w:t>
      </w:r>
    </w:p>
    <w:p w14:paraId="3A489591">
      <w:pPr>
        <w:pStyle w:val="9"/>
        <w:ind w:firstLine="480" w:firstLineChars="200"/>
        <w:rPr>
          <w:rFonts w:hAnsi="宋体" w:cs="宋体"/>
          <w:color w:val="auto"/>
        </w:rPr>
      </w:pPr>
      <w:r>
        <w:rPr>
          <w:rFonts w:hint="eastAsia"/>
          <w:color w:val="auto"/>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9"/>
        <w:ind w:firstLine="480" w:firstLineChars="200"/>
        <w:rPr>
          <w:rFonts w:hAnsi="Arial" w:cs="Arial"/>
          <w:snapToGrid w:val="0"/>
          <w:color w:val="auto"/>
          <w:szCs w:val="21"/>
          <w:lang w:val="en-US"/>
        </w:rPr>
      </w:pPr>
      <w:r>
        <w:rPr>
          <w:rFonts w:hint="eastAsia"/>
          <w:color w:val="auto"/>
          <w:lang w:val="en-US"/>
        </w:rPr>
        <w:t>4.对验收不合格的货物，需在</w:t>
      </w:r>
      <w:r>
        <w:rPr>
          <w:rFonts w:hint="eastAsia"/>
          <w:color w:val="auto"/>
          <w:u w:val="single"/>
          <w:lang w:val="en-US"/>
        </w:rPr>
        <w:t>5个工作日内</w:t>
      </w:r>
      <w:r>
        <w:rPr>
          <w:rFonts w:hint="eastAsia"/>
          <w:color w:val="auto"/>
          <w:lang w:val="en-US"/>
        </w:rPr>
        <w:t>完成退换货（特殊情况的须及时更换），超过时间期限未及时取回货物的，采购人有权将按</w:t>
      </w:r>
      <w:r>
        <w:rPr>
          <w:rFonts w:hint="eastAsia"/>
          <w:color w:val="auto"/>
          <w:u w:val="single"/>
          <w:lang w:val="en-US"/>
        </w:rPr>
        <w:t>200元/天</w:t>
      </w:r>
      <w:r>
        <w:rPr>
          <w:rFonts w:hint="eastAsia"/>
          <w:color w:val="auto"/>
          <w:lang w:val="en-US"/>
        </w:rPr>
        <w:t>收取场地费，从应付货款或者履约保证金扣除。</w:t>
      </w:r>
    </w:p>
    <w:p w14:paraId="197C9C4B">
      <w:pPr>
        <w:pStyle w:val="8"/>
        <w:ind w:firstLine="480" w:firstLineChars="200"/>
        <w:rPr>
          <w:color w:val="auto"/>
          <w:lang w:val="en-US"/>
        </w:rPr>
      </w:pPr>
      <w:r>
        <w:rPr>
          <w:rFonts w:hint="eastAsia"/>
          <w:color w:val="auto"/>
          <w:lang w:val="en-US"/>
        </w:rPr>
        <w:t>5.供应商须配合采购人做好货物的到货数量验收工作，将货物运达采购人指定交货地点后及时通知采购人。</w:t>
      </w:r>
    </w:p>
    <w:p w14:paraId="41987F9B">
      <w:pPr>
        <w:pStyle w:val="8"/>
        <w:ind w:firstLine="480" w:firstLineChars="200"/>
        <w:rPr>
          <w:color w:val="auto"/>
          <w:lang w:val="en-US"/>
        </w:rPr>
      </w:pPr>
      <w:r>
        <w:rPr>
          <w:rFonts w:hint="eastAsia"/>
          <w:color w:val="auto"/>
          <w:lang w:val="en-US"/>
        </w:rPr>
        <w:t>6</w:t>
      </w:r>
      <w:r>
        <w:rPr>
          <w:color w:val="auto"/>
          <w:lang w:val="en-US"/>
        </w:rPr>
        <w:t>.</w:t>
      </w:r>
      <w:r>
        <w:rPr>
          <w:rFonts w:hint="eastAsia"/>
          <w:color w:val="auto"/>
          <w:lang w:val="en-US"/>
        </w:rPr>
        <w:t>双方指定人员现场确认送货数量并由双方签字确认。</w:t>
      </w:r>
    </w:p>
    <w:p w14:paraId="4B8CA1A2">
      <w:pPr>
        <w:pStyle w:val="8"/>
        <w:ind w:firstLine="480" w:firstLineChars="200"/>
        <w:rPr>
          <w:b/>
          <w:bCs/>
          <w:color w:val="auto"/>
          <w:lang w:val="en-US"/>
        </w:rPr>
      </w:pPr>
      <w:r>
        <w:rPr>
          <w:rFonts w:hint="eastAsia" w:cs="仿宋" w:asciiTheme="minorEastAsia" w:hAnsiTheme="minorEastAsia"/>
          <w:color w:val="auto"/>
          <w:kern w:val="0"/>
          <w:lang w:val="en-US"/>
        </w:rPr>
        <w:t>六</w:t>
      </w:r>
      <w:r>
        <w:rPr>
          <w:rFonts w:hint="eastAsia"/>
          <w:b/>
          <w:bCs/>
          <w:color w:val="auto"/>
          <w:lang w:val="en-US"/>
        </w:rPr>
        <w:t>、服务要求</w:t>
      </w:r>
    </w:p>
    <w:p w14:paraId="055B5891">
      <w:pPr>
        <w:pStyle w:val="8"/>
        <w:ind w:firstLine="480" w:firstLineChars="200"/>
        <w:rPr>
          <w:color w:val="auto"/>
          <w:lang w:val="en-US"/>
        </w:rPr>
      </w:pPr>
      <w:r>
        <w:rPr>
          <w:rFonts w:hint="eastAsia"/>
          <w:color w:val="auto"/>
          <w:lang w:val="en-US"/>
        </w:rPr>
        <w:t>1.根据采购人生产计划，确定送货数量要求，分批次供货，供应商负责在接到采购人电话或书面通知后在30天内完成供货。</w:t>
      </w:r>
    </w:p>
    <w:p w14:paraId="2D86D4ED">
      <w:pPr>
        <w:pStyle w:val="8"/>
        <w:ind w:firstLine="480" w:firstLineChars="200"/>
        <w:rPr>
          <w:color w:val="auto"/>
          <w:lang w:val="en-US"/>
        </w:rPr>
      </w:pPr>
      <w:r>
        <w:rPr>
          <w:rFonts w:hint="eastAsia"/>
          <w:color w:val="auto"/>
          <w:lang w:val="en-US"/>
        </w:rPr>
        <w:t>2.装卸货要求：供应商</w:t>
      </w:r>
      <w:r>
        <w:rPr>
          <w:rFonts w:hint="eastAsia" w:hAnsi="宋体" w:cs="宋体"/>
          <w:color w:val="auto"/>
          <w:lang w:val="en-US"/>
        </w:rPr>
        <w:t>将货物运达采购人指定交货地点后及时通知采购人，</w:t>
      </w:r>
      <w:r>
        <w:rPr>
          <w:rFonts w:hint="eastAsia"/>
          <w:color w:val="auto"/>
          <w:lang w:val="en-US"/>
        </w:rPr>
        <w:t>供应商负责卸货至采购人指定地点，费用由供应商承担，采购人可免费提供叉车服务。</w:t>
      </w:r>
    </w:p>
    <w:p w14:paraId="09511913">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rPr>
        <w:t>七、结算方式</w:t>
      </w:r>
    </w:p>
    <w:p w14:paraId="6D9D774B">
      <w:pPr>
        <w:pStyle w:val="9"/>
        <w:ind w:firstLine="480" w:firstLineChars="200"/>
        <w:rPr>
          <w:color w:val="auto"/>
          <w:lang w:val="en-US"/>
        </w:rPr>
      </w:pPr>
      <w:r>
        <w:rPr>
          <w:rFonts w:hint="eastAsia"/>
          <w:color w:val="auto"/>
          <w:lang w:val="en-US"/>
        </w:rPr>
        <w:t>以本询价采购文件中的合同条款为准。</w:t>
      </w:r>
    </w:p>
    <w:p w14:paraId="41A331A9">
      <w:pPr>
        <w:pStyle w:val="8"/>
        <w:ind w:firstLine="480" w:firstLineChars="200"/>
        <w:rPr>
          <w:b/>
          <w:bCs/>
          <w:color w:val="auto"/>
          <w:lang w:val="en-US"/>
        </w:rPr>
      </w:pPr>
      <w:r>
        <w:rPr>
          <w:rFonts w:hint="eastAsia" w:cs="仿宋" w:asciiTheme="minorEastAsia" w:hAnsiTheme="minorEastAsia"/>
          <w:color w:val="auto"/>
          <w:kern w:val="0"/>
          <w:lang w:val="en-US"/>
        </w:rPr>
        <w:t>八</w:t>
      </w:r>
      <w:r>
        <w:rPr>
          <w:rFonts w:hint="eastAsia"/>
          <w:b/>
          <w:bCs/>
          <w:color w:val="auto"/>
          <w:lang w:val="en-US"/>
        </w:rPr>
        <w:t>、售后要求</w:t>
      </w:r>
    </w:p>
    <w:p w14:paraId="7FBA3C6A">
      <w:pPr>
        <w:pStyle w:val="8"/>
        <w:ind w:firstLine="480" w:firstLineChars="200"/>
        <w:rPr>
          <w:color w:val="auto"/>
          <w:lang w:val="en-US"/>
        </w:rPr>
      </w:pPr>
      <w:r>
        <w:rPr>
          <w:rFonts w:hint="eastAsia"/>
          <w:color w:val="auto"/>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8"/>
        <w:ind w:firstLine="480" w:firstLineChars="200"/>
        <w:rPr>
          <w:color w:val="auto"/>
          <w:lang w:val="en-US"/>
        </w:rPr>
      </w:pPr>
      <w:r>
        <w:rPr>
          <w:rFonts w:hint="eastAsia"/>
          <w:color w:val="auto"/>
          <w:lang w:val="en-US"/>
        </w:rPr>
        <w:t>2.采购人不再对任何售后服务进行付费。供应商的派遣人员产生的一切费用由供应商承担。</w:t>
      </w:r>
    </w:p>
    <w:p w14:paraId="798ACC02">
      <w:pPr>
        <w:pStyle w:val="8"/>
        <w:ind w:firstLine="480" w:firstLineChars="200"/>
        <w:rPr>
          <w:color w:val="auto"/>
          <w:lang w:val="en-US"/>
        </w:rPr>
      </w:pPr>
      <w:r>
        <w:rPr>
          <w:rFonts w:hint="eastAsia"/>
          <w:color w:val="auto"/>
          <w:lang w:val="en-US"/>
        </w:rPr>
        <w:t>3.供应商提供的货物或者服务在使用过程中，因质量问题给机械设备造成故障或货物损坏，由供应商承担采购人的一切损失，包括直接和间接损失。</w:t>
      </w:r>
    </w:p>
    <w:p w14:paraId="1AE06401">
      <w:pPr>
        <w:pStyle w:val="8"/>
        <w:ind w:firstLine="482" w:firstLineChars="200"/>
        <w:rPr>
          <w:b/>
          <w:bCs/>
          <w:color w:val="auto"/>
          <w:lang w:val="en-US"/>
        </w:rPr>
      </w:pPr>
    </w:p>
    <w:p w14:paraId="717290E8">
      <w:pPr>
        <w:pStyle w:val="8"/>
        <w:ind w:firstLine="482" w:firstLineChars="200"/>
        <w:rPr>
          <w:b/>
          <w:bCs/>
          <w:color w:val="auto"/>
          <w:lang w:val="en-US"/>
        </w:rPr>
      </w:pPr>
      <w:r>
        <w:rPr>
          <w:rFonts w:hint="eastAsia"/>
          <w:b/>
          <w:bCs/>
          <w:color w:val="auto"/>
          <w:lang w:val="en-US"/>
        </w:rPr>
        <w:t>注：采购文件中打▲内容为实质性要求，不允许有负偏离，否则按无效报价处理。供应商在响应文件中应根据以上要求在商务、技术偏离表中一一响应，供应商未提出偏离的，视为全部实质性响应。</w:t>
      </w:r>
    </w:p>
    <w:p w14:paraId="2EE90838">
      <w:pPr>
        <w:spacing w:line="460" w:lineRule="exact"/>
        <w:jc w:val="center"/>
        <w:rPr>
          <w:rFonts w:cs="仿宋" w:asciiTheme="minorEastAsia" w:hAnsiTheme="minorEastAsia"/>
          <w:b/>
          <w:color w:val="auto"/>
          <w:sz w:val="36"/>
          <w:szCs w:val="36"/>
        </w:rPr>
      </w:pPr>
    </w:p>
    <w:p w14:paraId="0399424B">
      <w:pPr>
        <w:rPr>
          <w:rFonts w:cs="仿宋" w:asciiTheme="minorEastAsia" w:hAnsiTheme="minorEastAsia"/>
          <w:b/>
          <w:color w:val="auto"/>
          <w:sz w:val="36"/>
          <w:szCs w:val="36"/>
        </w:rPr>
      </w:pPr>
      <w:r>
        <w:rPr>
          <w:rFonts w:hint="eastAsia" w:cs="仿宋" w:asciiTheme="minorEastAsia" w:hAnsiTheme="minorEastAsia"/>
          <w:b/>
          <w:color w:val="auto"/>
          <w:sz w:val="36"/>
          <w:szCs w:val="36"/>
        </w:rPr>
        <w:br w:type="page"/>
      </w:r>
    </w:p>
    <w:p w14:paraId="2310E4D0">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4466"/>
      <w:bookmarkEnd w:id="19"/>
      <w:bookmarkStart w:id="20" w:name="_Toc184308036"/>
      <w:bookmarkEnd w:id="20"/>
      <w:bookmarkStart w:id="21" w:name="_Toc184308087"/>
      <w:bookmarkEnd w:id="21"/>
      <w:bookmarkStart w:id="22" w:name="_Toc184312129"/>
      <w:bookmarkEnd w:id="22"/>
      <w:bookmarkStart w:id="23" w:name="_Toc184310313"/>
      <w:bookmarkEnd w:id="23"/>
      <w:bookmarkStart w:id="24" w:name="_Toc184313271"/>
      <w:bookmarkEnd w:id="24"/>
      <w:bookmarkStart w:id="25" w:name="_Toc184310306"/>
      <w:bookmarkEnd w:id="25"/>
      <w:bookmarkStart w:id="26" w:name="_Toc184312128"/>
      <w:bookmarkEnd w:id="26"/>
      <w:bookmarkStart w:id="27" w:name="_Toc184308102"/>
      <w:bookmarkEnd w:id="27"/>
      <w:bookmarkStart w:id="28" w:name="_Toc184310330"/>
      <w:bookmarkEnd w:id="28"/>
      <w:bookmarkStart w:id="29" w:name="_Toc184312084"/>
      <w:bookmarkEnd w:id="29"/>
      <w:bookmarkStart w:id="30" w:name="_Toc184310272"/>
      <w:bookmarkEnd w:id="30"/>
      <w:bookmarkStart w:id="31" w:name="_Toc184312123"/>
      <w:bookmarkEnd w:id="31"/>
      <w:bookmarkStart w:id="32" w:name="_Toc184314449"/>
      <w:bookmarkEnd w:id="32"/>
      <w:bookmarkStart w:id="33" w:name="_Toc184314462"/>
      <w:bookmarkEnd w:id="33"/>
      <w:bookmarkStart w:id="34" w:name="_Toc184312113"/>
      <w:bookmarkEnd w:id="34"/>
      <w:bookmarkStart w:id="35" w:name="_Toc184310291"/>
      <w:bookmarkEnd w:id="35"/>
      <w:bookmarkStart w:id="36" w:name="_Toc184308047"/>
      <w:bookmarkEnd w:id="36"/>
      <w:bookmarkStart w:id="37" w:name="_Toc184310284"/>
      <w:bookmarkEnd w:id="37"/>
      <w:bookmarkStart w:id="38" w:name="_Toc184314447"/>
      <w:bookmarkEnd w:id="38"/>
      <w:bookmarkStart w:id="39" w:name="_Toc184313259"/>
      <w:bookmarkEnd w:id="39"/>
      <w:bookmarkStart w:id="40" w:name="_Toc184313277"/>
      <w:bookmarkEnd w:id="40"/>
      <w:bookmarkStart w:id="41" w:name="_Toc184310293"/>
      <w:bookmarkEnd w:id="41"/>
      <w:bookmarkStart w:id="42" w:name="_Toc184312089"/>
      <w:bookmarkEnd w:id="42"/>
      <w:bookmarkStart w:id="43" w:name="_Toc184310304"/>
      <w:bookmarkEnd w:id="43"/>
      <w:bookmarkStart w:id="44" w:name="_Toc184312070"/>
      <w:bookmarkEnd w:id="44"/>
      <w:bookmarkStart w:id="45" w:name="_Toc184310309"/>
      <w:bookmarkEnd w:id="45"/>
      <w:bookmarkStart w:id="46" w:name="_Toc184312101"/>
      <w:bookmarkEnd w:id="46"/>
      <w:bookmarkStart w:id="47" w:name="_Toc184310299"/>
      <w:bookmarkEnd w:id="47"/>
      <w:bookmarkStart w:id="48" w:name="_Toc184312079"/>
      <w:bookmarkEnd w:id="48"/>
      <w:bookmarkStart w:id="49" w:name="_Toc184313280"/>
      <w:bookmarkEnd w:id="49"/>
      <w:bookmarkStart w:id="50" w:name="_Toc184312127"/>
      <w:bookmarkEnd w:id="50"/>
      <w:bookmarkStart w:id="51" w:name="_Toc184313240"/>
      <w:bookmarkEnd w:id="51"/>
      <w:bookmarkStart w:id="52" w:name="_Toc184314437"/>
      <w:bookmarkEnd w:id="52"/>
      <w:bookmarkStart w:id="53" w:name="_Toc184312088"/>
      <w:bookmarkEnd w:id="53"/>
      <w:bookmarkStart w:id="54" w:name="_Toc184313309"/>
      <w:bookmarkEnd w:id="54"/>
      <w:bookmarkStart w:id="55" w:name="_Toc184310303"/>
      <w:bookmarkEnd w:id="55"/>
      <w:bookmarkStart w:id="56" w:name="_Toc184308062"/>
      <w:bookmarkEnd w:id="56"/>
      <w:bookmarkStart w:id="57" w:name="_Toc184312087"/>
      <w:bookmarkEnd w:id="57"/>
      <w:bookmarkStart w:id="58" w:name="_Toc184312122"/>
      <w:bookmarkEnd w:id="58"/>
      <w:bookmarkStart w:id="59" w:name="_Toc184310333"/>
      <w:bookmarkEnd w:id="59"/>
      <w:bookmarkStart w:id="60" w:name="_Toc184313292"/>
      <w:bookmarkEnd w:id="60"/>
      <w:bookmarkStart w:id="61" w:name="_Toc184313288"/>
      <w:bookmarkEnd w:id="61"/>
      <w:bookmarkStart w:id="62" w:name="_Toc184312118"/>
      <w:bookmarkEnd w:id="62"/>
      <w:bookmarkStart w:id="63" w:name="_Toc184308049"/>
      <w:bookmarkEnd w:id="63"/>
      <w:bookmarkStart w:id="64" w:name="_Toc184313306"/>
      <w:bookmarkEnd w:id="64"/>
      <w:bookmarkStart w:id="65" w:name="_Toc184313284"/>
      <w:bookmarkEnd w:id="65"/>
      <w:bookmarkStart w:id="66" w:name="_Toc184314460"/>
      <w:bookmarkEnd w:id="66"/>
      <w:bookmarkStart w:id="67" w:name="_Toc184313262"/>
      <w:bookmarkEnd w:id="67"/>
      <w:bookmarkStart w:id="68" w:name="_Toc184314419"/>
      <w:bookmarkEnd w:id="68"/>
      <w:bookmarkStart w:id="69" w:name="_Toc184314453"/>
      <w:bookmarkEnd w:id="69"/>
      <w:bookmarkStart w:id="70" w:name="_Toc184314458"/>
      <w:bookmarkEnd w:id="70"/>
      <w:bookmarkStart w:id="71" w:name="_Toc184314469"/>
      <w:bookmarkEnd w:id="71"/>
      <w:bookmarkStart w:id="72" w:name="_Toc184310300"/>
      <w:bookmarkEnd w:id="72"/>
      <w:bookmarkStart w:id="73" w:name="_Toc184308093"/>
      <w:bookmarkEnd w:id="73"/>
      <w:bookmarkStart w:id="74" w:name="_Toc184308074"/>
      <w:bookmarkEnd w:id="74"/>
      <w:bookmarkStart w:id="75" w:name="_Toc184312111"/>
      <w:bookmarkEnd w:id="75"/>
      <w:bookmarkStart w:id="76" w:name="_Toc184310302"/>
      <w:bookmarkEnd w:id="76"/>
      <w:bookmarkStart w:id="77" w:name="_Toc184310282"/>
      <w:bookmarkEnd w:id="77"/>
      <w:bookmarkStart w:id="78" w:name="_Toc184313276"/>
      <w:bookmarkEnd w:id="78"/>
      <w:bookmarkStart w:id="79" w:name="_Toc184310311"/>
      <w:bookmarkEnd w:id="79"/>
      <w:bookmarkStart w:id="80" w:name="_Toc184308076"/>
      <w:bookmarkEnd w:id="80"/>
      <w:bookmarkStart w:id="81" w:name="_Toc184312073"/>
      <w:bookmarkEnd w:id="81"/>
      <w:bookmarkStart w:id="82" w:name="_Toc184308041"/>
      <w:bookmarkEnd w:id="82"/>
      <w:bookmarkStart w:id="83" w:name="_Toc184314421"/>
      <w:bookmarkEnd w:id="83"/>
      <w:bookmarkStart w:id="84" w:name="_Toc184310283"/>
      <w:bookmarkEnd w:id="84"/>
      <w:bookmarkStart w:id="85" w:name="_Toc184312119"/>
      <w:bookmarkEnd w:id="85"/>
      <w:bookmarkStart w:id="86" w:name="_Toc184312074"/>
      <w:bookmarkEnd w:id="86"/>
      <w:bookmarkStart w:id="87" w:name="_Toc184308107"/>
      <w:bookmarkEnd w:id="87"/>
      <w:bookmarkStart w:id="88" w:name="_Toc184310276"/>
      <w:bookmarkEnd w:id="88"/>
      <w:bookmarkStart w:id="89" w:name="_Toc184313253"/>
      <w:bookmarkEnd w:id="89"/>
      <w:bookmarkStart w:id="90" w:name="_Toc184310289"/>
      <w:bookmarkEnd w:id="90"/>
      <w:bookmarkStart w:id="91" w:name="_Toc184314464"/>
      <w:bookmarkEnd w:id="91"/>
      <w:bookmarkStart w:id="92" w:name="_Toc184312086"/>
      <w:bookmarkEnd w:id="92"/>
      <w:bookmarkStart w:id="93" w:name="_Toc184314433"/>
      <w:bookmarkEnd w:id="93"/>
      <w:bookmarkStart w:id="94" w:name="_Toc184314454"/>
      <w:bookmarkEnd w:id="94"/>
      <w:bookmarkStart w:id="95" w:name="_Toc184310339"/>
      <w:bookmarkEnd w:id="95"/>
      <w:bookmarkStart w:id="96" w:name="_Toc184314410"/>
      <w:bookmarkEnd w:id="96"/>
      <w:bookmarkStart w:id="97" w:name="_Toc184308067"/>
      <w:bookmarkEnd w:id="97"/>
      <w:bookmarkStart w:id="98" w:name="_Toc184308057"/>
      <w:bookmarkEnd w:id="98"/>
      <w:bookmarkStart w:id="99" w:name="_Toc184312106"/>
      <w:bookmarkEnd w:id="99"/>
      <w:bookmarkStart w:id="100" w:name="_Toc184312124"/>
      <w:bookmarkEnd w:id="100"/>
      <w:bookmarkStart w:id="101" w:name="_Toc184308098"/>
      <w:bookmarkEnd w:id="101"/>
      <w:bookmarkStart w:id="102" w:name="_Toc184308085"/>
      <w:bookmarkEnd w:id="102"/>
      <w:bookmarkStart w:id="103" w:name="_Toc184310340"/>
      <w:bookmarkEnd w:id="103"/>
      <w:bookmarkStart w:id="104" w:name="_Toc184310337"/>
      <w:bookmarkEnd w:id="104"/>
      <w:bookmarkStart w:id="105" w:name="_Toc184308079"/>
      <w:bookmarkEnd w:id="105"/>
      <w:bookmarkStart w:id="106" w:name="_Toc184312090"/>
      <w:bookmarkEnd w:id="106"/>
      <w:bookmarkStart w:id="107" w:name="_Toc184308080"/>
      <w:bookmarkEnd w:id="107"/>
      <w:bookmarkStart w:id="108" w:name="_Toc184312085"/>
      <w:bookmarkEnd w:id="108"/>
      <w:bookmarkStart w:id="109" w:name="_Toc184308054"/>
      <w:bookmarkEnd w:id="109"/>
      <w:bookmarkStart w:id="110" w:name="_Toc184310332"/>
      <w:bookmarkEnd w:id="110"/>
      <w:bookmarkStart w:id="111" w:name="_Toc184312133"/>
      <w:bookmarkEnd w:id="111"/>
      <w:bookmarkStart w:id="112" w:name="_Toc184313265"/>
      <w:bookmarkEnd w:id="112"/>
      <w:bookmarkStart w:id="113" w:name="_Toc184310278"/>
      <w:bookmarkEnd w:id="113"/>
      <w:bookmarkStart w:id="114" w:name="_Toc184308092"/>
      <w:bookmarkEnd w:id="114"/>
      <w:bookmarkStart w:id="115" w:name="_Toc184314441"/>
      <w:bookmarkEnd w:id="115"/>
      <w:bookmarkStart w:id="116" w:name="_Toc184308108"/>
      <w:bookmarkEnd w:id="116"/>
      <w:bookmarkStart w:id="117" w:name="_Toc184312103"/>
      <w:bookmarkEnd w:id="117"/>
      <w:bookmarkStart w:id="118" w:name="_Toc184314467"/>
      <w:bookmarkEnd w:id="118"/>
      <w:bookmarkStart w:id="119" w:name="_Toc184313270"/>
      <w:bookmarkEnd w:id="119"/>
      <w:bookmarkStart w:id="120" w:name="_Toc184314444"/>
      <w:bookmarkEnd w:id="120"/>
      <w:bookmarkStart w:id="121" w:name="_Toc184312121"/>
      <w:bookmarkEnd w:id="121"/>
      <w:bookmarkStart w:id="122" w:name="_Toc184314471"/>
      <w:bookmarkEnd w:id="122"/>
      <w:bookmarkStart w:id="123" w:name="_Toc184310312"/>
      <w:bookmarkEnd w:id="123"/>
      <w:bookmarkStart w:id="124" w:name="_Toc184308064"/>
      <w:bookmarkEnd w:id="124"/>
      <w:bookmarkStart w:id="125" w:name="_Toc184314440"/>
      <w:bookmarkEnd w:id="125"/>
      <w:bookmarkStart w:id="126" w:name="_Toc184314472"/>
      <w:bookmarkEnd w:id="126"/>
      <w:bookmarkStart w:id="127" w:name="_Toc184314446"/>
      <w:bookmarkEnd w:id="127"/>
      <w:bookmarkStart w:id="128" w:name="_Toc184313244"/>
      <w:bookmarkEnd w:id="128"/>
      <w:bookmarkStart w:id="129" w:name="_Toc184312131"/>
      <w:bookmarkEnd w:id="129"/>
      <w:bookmarkStart w:id="130" w:name="_Toc184314426"/>
      <w:bookmarkEnd w:id="130"/>
      <w:bookmarkStart w:id="131" w:name="_Toc184308044"/>
      <w:bookmarkEnd w:id="131"/>
      <w:bookmarkStart w:id="132" w:name="_Toc184312138"/>
      <w:bookmarkEnd w:id="132"/>
      <w:bookmarkStart w:id="133" w:name="_Toc184310325"/>
      <w:bookmarkEnd w:id="133"/>
      <w:bookmarkStart w:id="134" w:name="_Toc184308091"/>
      <w:bookmarkEnd w:id="134"/>
      <w:bookmarkStart w:id="135" w:name="_Toc184308050"/>
      <w:bookmarkEnd w:id="135"/>
      <w:bookmarkStart w:id="136" w:name="_Toc184313290"/>
      <w:bookmarkEnd w:id="136"/>
      <w:bookmarkStart w:id="137" w:name="_Toc184313245"/>
      <w:bookmarkEnd w:id="137"/>
      <w:bookmarkStart w:id="138" w:name="_Toc184310292"/>
      <w:bookmarkEnd w:id="138"/>
      <w:bookmarkStart w:id="139" w:name="_Toc184310290"/>
      <w:bookmarkEnd w:id="139"/>
      <w:bookmarkStart w:id="140" w:name="_Toc184312093"/>
      <w:bookmarkEnd w:id="140"/>
      <w:bookmarkStart w:id="141" w:name="_Toc184312110"/>
      <w:bookmarkEnd w:id="141"/>
      <w:bookmarkStart w:id="142" w:name="_Toc184310317"/>
      <w:bookmarkEnd w:id="142"/>
      <w:bookmarkStart w:id="143" w:name="_Toc184313279"/>
      <w:bookmarkEnd w:id="143"/>
      <w:bookmarkStart w:id="144" w:name="_Toc184313250"/>
      <w:bookmarkEnd w:id="144"/>
      <w:bookmarkStart w:id="145" w:name="_Toc184312104"/>
      <w:bookmarkEnd w:id="145"/>
      <w:bookmarkStart w:id="146" w:name="_Toc184310334"/>
      <w:bookmarkEnd w:id="146"/>
      <w:bookmarkStart w:id="147" w:name="_Toc184313264"/>
      <w:bookmarkEnd w:id="147"/>
      <w:bookmarkStart w:id="148" w:name="_Toc184312083"/>
      <w:bookmarkEnd w:id="148"/>
      <w:bookmarkStart w:id="149" w:name="_Toc184314459"/>
      <w:bookmarkEnd w:id="149"/>
      <w:bookmarkStart w:id="150" w:name="_Toc184313247"/>
      <w:bookmarkEnd w:id="150"/>
      <w:bookmarkStart w:id="151" w:name="_Toc184310297"/>
      <w:bookmarkEnd w:id="151"/>
      <w:bookmarkStart w:id="152" w:name="_Toc184308068"/>
      <w:bookmarkEnd w:id="152"/>
      <w:bookmarkStart w:id="153" w:name="_Toc184308096"/>
      <w:bookmarkEnd w:id="153"/>
      <w:bookmarkStart w:id="154" w:name="_Toc184312098"/>
      <w:bookmarkEnd w:id="154"/>
      <w:bookmarkStart w:id="155" w:name="_Toc184308040"/>
      <w:bookmarkEnd w:id="155"/>
      <w:bookmarkStart w:id="156" w:name="_Toc184310314"/>
      <w:bookmarkEnd w:id="156"/>
      <w:bookmarkStart w:id="157" w:name="_Toc184313304"/>
      <w:bookmarkEnd w:id="157"/>
      <w:bookmarkStart w:id="158" w:name="_Toc184313273"/>
      <w:bookmarkEnd w:id="158"/>
      <w:bookmarkStart w:id="159" w:name="_Toc184312107"/>
      <w:bookmarkEnd w:id="159"/>
      <w:bookmarkStart w:id="160" w:name="_Toc184314425"/>
      <w:bookmarkEnd w:id="160"/>
      <w:bookmarkStart w:id="161" w:name="_Toc184313252"/>
      <w:bookmarkEnd w:id="161"/>
      <w:bookmarkStart w:id="162" w:name="_Toc184310343"/>
      <w:bookmarkEnd w:id="162"/>
      <w:bookmarkStart w:id="163" w:name="_Toc184313254"/>
      <w:bookmarkEnd w:id="163"/>
      <w:bookmarkStart w:id="164" w:name="_Toc184312082"/>
      <w:bookmarkEnd w:id="164"/>
      <w:bookmarkStart w:id="165" w:name="_Toc184313286"/>
      <w:bookmarkEnd w:id="165"/>
      <w:bookmarkStart w:id="166" w:name="_Toc184313255"/>
      <w:bookmarkEnd w:id="166"/>
      <w:bookmarkStart w:id="167" w:name="_Toc184310305"/>
      <w:bookmarkEnd w:id="167"/>
      <w:bookmarkStart w:id="168" w:name="_Toc184314427"/>
      <w:bookmarkEnd w:id="168"/>
      <w:bookmarkStart w:id="169" w:name="_Toc184312136"/>
      <w:bookmarkEnd w:id="169"/>
      <w:bookmarkStart w:id="170" w:name="_Toc184313242"/>
      <w:bookmarkEnd w:id="170"/>
      <w:bookmarkStart w:id="171" w:name="_Toc184310319"/>
      <w:bookmarkEnd w:id="171"/>
      <w:bookmarkStart w:id="172" w:name="_Toc184314431"/>
      <w:bookmarkEnd w:id="172"/>
      <w:bookmarkStart w:id="173" w:name="_Toc184308086"/>
      <w:bookmarkEnd w:id="173"/>
      <w:bookmarkStart w:id="174" w:name="_Toc184310344"/>
      <w:bookmarkEnd w:id="174"/>
      <w:bookmarkStart w:id="175" w:name="_Toc184313285"/>
      <w:bookmarkEnd w:id="175"/>
      <w:bookmarkStart w:id="176" w:name="_Toc184312076"/>
      <w:bookmarkEnd w:id="176"/>
      <w:bookmarkStart w:id="177" w:name="_Toc184312071"/>
      <w:bookmarkEnd w:id="177"/>
      <w:bookmarkStart w:id="178" w:name="_Toc184312100"/>
      <w:bookmarkEnd w:id="178"/>
      <w:bookmarkStart w:id="179" w:name="_Toc184312120"/>
      <w:bookmarkEnd w:id="179"/>
      <w:bookmarkStart w:id="180" w:name="_Toc184308055"/>
      <w:bookmarkEnd w:id="180"/>
      <w:bookmarkStart w:id="181" w:name="_Toc184313269"/>
      <w:bookmarkEnd w:id="181"/>
      <w:bookmarkStart w:id="182" w:name="_Toc184312134"/>
      <w:bookmarkEnd w:id="182"/>
      <w:bookmarkStart w:id="183" w:name="_Toc184314457"/>
      <w:bookmarkEnd w:id="183"/>
      <w:bookmarkStart w:id="184" w:name="_Toc184308075"/>
      <w:bookmarkEnd w:id="184"/>
      <w:bookmarkStart w:id="185" w:name="_Toc184313300"/>
      <w:bookmarkEnd w:id="185"/>
      <w:bookmarkStart w:id="186" w:name="_Toc184313299"/>
      <w:bookmarkEnd w:id="186"/>
      <w:bookmarkStart w:id="187" w:name="_Toc184308097"/>
      <w:bookmarkEnd w:id="187"/>
      <w:bookmarkStart w:id="188" w:name="_Toc184308100"/>
      <w:bookmarkEnd w:id="188"/>
      <w:bookmarkStart w:id="189" w:name="_Toc184312081"/>
      <w:bookmarkEnd w:id="189"/>
      <w:bookmarkStart w:id="190" w:name="_Toc184312069"/>
      <w:bookmarkEnd w:id="190"/>
      <w:bookmarkStart w:id="191" w:name="_Toc184308043"/>
      <w:bookmarkEnd w:id="191"/>
      <w:bookmarkStart w:id="192" w:name="_Toc184314413"/>
      <w:bookmarkEnd w:id="192"/>
      <w:bookmarkStart w:id="193" w:name="_Toc184312137"/>
      <w:bookmarkEnd w:id="193"/>
      <w:bookmarkStart w:id="194" w:name="_Toc184314482"/>
      <w:bookmarkEnd w:id="194"/>
      <w:bookmarkStart w:id="195" w:name="_Toc184308084"/>
      <w:bookmarkEnd w:id="195"/>
      <w:bookmarkStart w:id="196" w:name="_Toc184314479"/>
      <w:bookmarkEnd w:id="196"/>
      <w:bookmarkStart w:id="197" w:name="_Toc184313248"/>
      <w:bookmarkEnd w:id="197"/>
      <w:bookmarkStart w:id="198" w:name="_Toc184308072"/>
      <w:bookmarkEnd w:id="198"/>
      <w:bookmarkStart w:id="199" w:name="_Toc184310274"/>
      <w:bookmarkEnd w:id="199"/>
      <w:bookmarkStart w:id="200" w:name="_Toc184313283"/>
      <w:bookmarkEnd w:id="200"/>
      <w:bookmarkStart w:id="201" w:name="_Toc184312105"/>
      <w:bookmarkEnd w:id="201"/>
      <w:bookmarkStart w:id="202" w:name="_Toc184308052"/>
      <w:bookmarkEnd w:id="202"/>
      <w:bookmarkStart w:id="203" w:name="_Toc184314473"/>
      <w:bookmarkEnd w:id="203"/>
      <w:bookmarkStart w:id="204" w:name="_Toc184308056"/>
      <w:bookmarkEnd w:id="204"/>
      <w:bookmarkStart w:id="205" w:name="_Toc184310279"/>
      <w:bookmarkEnd w:id="205"/>
      <w:bookmarkStart w:id="206" w:name="_Toc184312092"/>
      <w:bookmarkEnd w:id="206"/>
      <w:bookmarkStart w:id="207" w:name="_Toc184313274"/>
      <w:bookmarkEnd w:id="207"/>
      <w:bookmarkStart w:id="208" w:name="_Toc184314436"/>
      <w:bookmarkEnd w:id="208"/>
      <w:bookmarkStart w:id="209" w:name="_Toc184308077"/>
      <w:bookmarkEnd w:id="209"/>
      <w:bookmarkStart w:id="210" w:name="_Toc184314432"/>
      <w:bookmarkEnd w:id="210"/>
      <w:bookmarkStart w:id="211" w:name="_Toc184314480"/>
      <w:bookmarkEnd w:id="211"/>
      <w:bookmarkStart w:id="212" w:name="_Toc184314474"/>
      <w:bookmarkEnd w:id="212"/>
      <w:bookmarkStart w:id="213" w:name="_Toc184308039"/>
      <w:bookmarkEnd w:id="213"/>
      <w:bookmarkStart w:id="214" w:name="_Toc184310341"/>
      <w:bookmarkEnd w:id="214"/>
      <w:bookmarkStart w:id="215" w:name="_Toc184313275"/>
      <w:bookmarkEnd w:id="215"/>
      <w:bookmarkStart w:id="216" w:name="_Toc184314435"/>
      <w:bookmarkEnd w:id="216"/>
      <w:bookmarkStart w:id="217" w:name="_Toc184313310"/>
      <w:bookmarkEnd w:id="217"/>
      <w:bookmarkStart w:id="218" w:name="_Toc184310328"/>
      <w:bookmarkEnd w:id="218"/>
      <w:bookmarkStart w:id="219" w:name="_Toc184313261"/>
      <w:bookmarkEnd w:id="219"/>
      <w:bookmarkStart w:id="220" w:name="_Toc184314434"/>
      <w:bookmarkEnd w:id="220"/>
      <w:bookmarkStart w:id="221" w:name="_Toc184308094"/>
      <w:bookmarkEnd w:id="221"/>
      <w:bookmarkStart w:id="222" w:name="_Toc184312094"/>
      <w:bookmarkEnd w:id="222"/>
      <w:bookmarkStart w:id="223" w:name="_Toc184308063"/>
      <w:bookmarkEnd w:id="223"/>
      <w:bookmarkStart w:id="224" w:name="_Toc184310322"/>
      <w:bookmarkEnd w:id="224"/>
      <w:bookmarkStart w:id="225" w:name="_Toc184313241"/>
      <w:bookmarkEnd w:id="225"/>
      <w:bookmarkStart w:id="226" w:name="_Toc184308106"/>
      <w:bookmarkEnd w:id="226"/>
      <w:bookmarkStart w:id="227" w:name="_Toc184312116"/>
      <w:bookmarkEnd w:id="227"/>
      <w:bookmarkStart w:id="228" w:name="_Toc184314418"/>
      <w:bookmarkEnd w:id="228"/>
      <w:bookmarkStart w:id="229" w:name="_Toc184308060"/>
      <w:bookmarkEnd w:id="229"/>
      <w:bookmarkStart w:id="230" w:name="_Toc184308048"/>
      <w:bookmarkEnd w:id="230"/>
      <w:bookmarkStart w:id="231" w:name="_Toc184314412"/>
      <w:bookmarkEnd w:id="231"/>
      <w:bookmarkStart w:id="232" w:name="_Toc184312102"/>
      <w:bookmarkEnd w:id="232"/>
      <w:bookmarkStart w:id="233" w:name="_Toc184310277"/>
      <w:bookmarkEnd w:id="233"/>
      <w:bookmarkStart w:id="234" w:name="_Toc184313294"/>
      <w:bookmarkEnd w:id="234"/>
      <w:bookmarkStart w:id="235" w:name="_Toc184308059"/>
      <w:bookmarkEnd w:id="235"/>
      <w:bookmarkStart w:id="236" w:name="_Toc184313246"/>
      <w:bookmarkEnd w:id="236"/>
      <w:bookmarkStart w:id="237" w:name="_Toc184308103"/>
      <w:bookmarkEnd w:id="237"/>
      <w:bookmarkStart w:id="238" w:name="_Toc184308051"/>
      <w:bookmarkEnd w:id="238"/>
      <w:bookmarkStart w:id="239" w:name="_Toc184313301"/>
      <w:bookmarkEnd w:id="239"/>
      <w:bookmarkStart w:id="240" w:name="_Toc184308073"/>
      <w:bookmarkEnd w:id="240"/>
      <w:bookmarkStart w:id="241" w:name="_Toc184310287"/>
      <w:bookmarkEnd w:id="241"/>
      <w:bookmarkStart w:id="242" w:name="_Toc184313239"/>
      <w:bookmarkEnd w:id="242"/>
      <w:bookmarkStart w:id="243" w:name="_Toc184308069"/>
      <w:bookmarkEnd w:id="243"/>
      <w:bookmarkStart w:id="244" w:name="_Toc184313258"/>
      <w:bookmarkEnd w:id="244"/>
      <w:bookmarkStart w:id="245" w:name="_Toc184314470"/>
      <w:bookmarkEnd w:id="245"/>
      <w:bookmarkStart w:id="246" w:name="_Toc184310318"/>
      <w:bookmarkEnd w:id="246"/>
      <w:bookmarkStart w:id="247" w:name="_Toc184313308"/>
      <w:bookmarkEnd w:id="247"/>
      <w:bookmarkStart w:id="248" w:name="_Toc184310295"/>
      <w:bookmarkEnd w:id="248"/>
      <w:bookmarkStart w:id="249" w:name="_Toc184313251"/>
      <w:bookmarkEnd w:id="249"/>
      <w:bookmarkStart w:id="250" w:name="_Toc184313305"/>
      <w:bookmarkEnd w:id="250"/>
      <w:bookmarkStart w:id="251" w:name="_Toc184314420"/>
      <w:bookmarkEnd w:id="251"/>
      <w:bookmarkStart w:id="252" w:name="_Toc184312097"/>
      <w:bookmarkEnd w:id="252"/>
      <w:bookmarkStart w:id="253" w:name="_Toc184313281"/>
      <w:bookmarkEnd w:id="253"/>
      <w:bookmarkStart w:id="254" w:name="_Toc184308058"/>
      <w:bookmarkEnd w:id="254"/>
      <w:bookmarkStart w:id="255" w:name="_Toc184313282"/>
      <w:bookmarkEnd w:id="255"/>
      <w:bookmarkStart w:id="256" w:name="_Toc184310275"/>
      <w:bookmarkEnd w:id="256"/>
      <w:bookmarkStart w:id="257" w:name="_Toc184312139"/>
      <w:bookmarkEnd w:id="257"/>
      <w:bookmarkStart w:id="258" w:name="_Toc184314443"/>
      <w:bookmarkEnd w:id="258"/>
      <w:bookmarkStart w:id="259" w:name="_Toc184310307"/>
      <w:bookmarkEnd w:id="259"/>
      <w:bookmarkStart w:id="260" w:name="_Toc184310301"/>
      <w:bookmarkEnd w:id="260"/>
      <w:bookmarkStart w:id="261" w:name="_Toc184314465"/>
      <w:bookmarkEnd w:id="261"/>
      <w:bookmarkStart w:id="262" w:name="_Toc184310294"/>
      <w:bookmarkEnd w:id="262"/>
      <w:bookmarkStart w:id="263" w:name="_Toc184314429"/>
      <w:bookmarkEnd w:id="263"/>
      <w:bookmarkStart w:id="264" w:name="_Toc184314442"/>
      <w:bookmarkEnd w:id="264"/>
      <w:bookmarkStart w:id="265" w:name="_Toc184310298"/>
      <w:bookmarkEnd w:id="265"/>
      <w:bookmarkStart w:id="266" w:name="_Toc184312117"/>
      <w:bookmarkEnd w:id="266"/>
      <w:bookmarkStart w:id="267" w:name="_Toc184310296"/>
      <w:bookmarkEnd w:id="267"/>
      <w:bookmarkStart w:id="268" w:name="_Toc184314456"/>
      <w:bookmarkEnd w:id="268"/>
      <w:bookmarkStart w:id="269" w:name="_Toc184310315"/>
      <w:bookmarkEnd w:id="269"/>
      <w:bookmarkStart w:id="270" w:name="_Toc184308066"/>
      <w:bookmarkEnd w:id="270"/>
      <w:bookmarkStart w:id="271" w:name="_Toc184310323"/>
      <w:bookmarkEnd w:id="271"/>
      <w:bookmarkStart w:id="272" w:name="_Toc184314455"/>
      <w:bookmarkEnd w:id="272"/>
      <w:bookmarkStart w:id="273" w:name="_Toc184313287"/>
      <w:bookmarkEnd w:id="273"/>
      <w:bookmarkStart w:id="274" w:name="_Toc184313289"/>
      <w:bookmarkEnd w:id="274"/>
      <w:bookmarkStart w:id="275" w:name="_Toc184314417"/>
      <w:bookmarkEnd w:id="275"/>
      <w:bookmarkStart w:id="276" w:name="_Toc184313307"/>
      <w:bookmarkEnd w:id="276"/>
      <w:bookmarkStart w:id="277" w:name="_Toc184308061"/>
      <w:bookmarkEnd w:id="277"/>
      <w:bookmarkStart w:id="278" w:name="_Toc184313249"/>
      <w:bookmarkEnd w:id="278"/>
      <w:bookmarkStart w:id="279" w:name="_Toc184312091"/>
      <w:bookmarkEnd w:id="279"/>
      <w:bookmarkStart w:id="280" w:name="_Toc184310320"/>
      <w:bookmarkEnd w:id="280"/>
      <w:bookmarkStart w:id="281" w:name="_Toc184313302"/>
      <w:bookmarkEnd w:id="281"/>
      <w:bookmarkStart w:id="282" w:name="_Toc184314461"/>
      <w:bookmarkEnd w:id="282"/>
      <w:bookmarkStart w:id="283" w:name="_Toc184314439"/>
      <w:bookmarkEnd w:id="283"/>
      <w:bookmarkStart w:id="284" w:name="_Toc184310286"/>
      <w:bookmarkEnd w:id="284"/>
      <w:bookmarkStart w:id="285" w:name="_Toc184314463"/>
      <w:bookmarkEnd w:id="285"/>
      <w:bookmarkStart w:id="286" w:name="_Toc184310331"/>
      <w:bookmarkEnd w:id="286"/>
      <w:bookmarkStart w:id="287" w:name="_Toc184314478"/>
      <w:bookmarkEnd w:id="287"/>
      <w:bookmarkStart w:id="288" w:name="_Toc184312109"/>
      <w:bookmarkEnd w:id="288"/>
      <w:bookmarkStart w:id="289" w:name="_Toc184314450"/>
      <w:bookmarkEnd w:id="289"/>
      <w:bookmarkStart w:id="290" w:name="_Toc184313263"/>
      <w:bookmarkEnd w:id="290"/>
      <w:bookmarkStart w:id="291" w:name="_Toc184310288"/>
      <w:bookmarkEnd w:id="291"/>
      <w:bookmarkStart w:id="292" w:name="_Toc184308045"/>
      <w:bookmarkEnd w:id="292"/>
      <w:bookmarkStart w:id="293" w:name="_Toc184310310"/>
      <w:bookmarkEnd w:id="293"/>
      <w:bookmarkStart w:id="294" w:name="_Toc184314423"/>
      <w:bookmarkEnd w:id="294"/>
      <w:bookmarkStart w:id="295" w:name="_Toc184310329"/>
      <w:bookmarkEnd w:id="295"/>
      <w:bookmarkStart w:id="296" w:name="_Toc184312078"/>
      <w:bookmarkEnd w:id="296"/>
      <w:bookmarkStart w:id="297" w:name="_Toc184313268"/>
      <w:bookmarkEnd w:id="297"/>
      <w:bookmarkStart w:id="298" w:name="_Toc184314422"/>
      <w:bookmarkEnd w:id="298"/>
      <w:bookmarkStart w:id="299" w:name="_Toc184313295"/>
      <w:bookmarkEnd w:id="299"/>
      <w:bookmarkStart w:id="300" w:name="_Toc184310280"/>
      <w:bookmarkEnd w:id="300"/>
      <w:bookmarkStart w:id="301" w:name="_Toc184312135"/>
      <w:bookmarkEnd w:id="301"/>
      <w:bookmarkStart w:id="302" w:name="_Toc184314416"/>
      <w:bookmarkEnd w:id="302"/>
      <w:bookmarkStart w:id="303" w:name="_Toc184308038"/>
      <w:bookmarkEnd w:id="303"/>
      <w:bookmarkStart w:id="304" w:name="_Toc184310336"/>
      <w:bookmarkEnd w:id="304"/>
      <w:bookmarkStart w:id="305" w:name="_Toc184310335"/>
      <w:bookmarkEnd w:id="305"/>
      <w:bookmarkStart w:id="306" w:name="_Toc184308078"/>
      <w:bookmarkEnd w:id="306"/>
      <w:bookmarkStart w:id="307" w:name="_Toc184308099"/>
      <w:bookmarkEnd w:id="307"/>
      <w:bookmarkStart w:id="308" w:name="_Toc184313278"/>
      <w:bookmarkEnd w:id="308"/>
      <w:bookmarkStart w:id="309" w:name="_Toc184308053"/>
      <w:bookmarkEnd w:id="309"/>
      <w:bookmarkStart w:id="310" w:name="_Toc184313266"/>
      <w:bookmarkEnd w:id="310"/>
      <w:bookmarkStart w:id="311" w:name="_Toc184313291"/>
      <w:bookmarkEnd w:id="311"/>
      <w:bookmarkStart w:id="312" w:name="_Toc184308095"/>
      <w:bookmarkEnd w:id="312"/>
      <w:bookmarkStart w:id="313" w:name="_Toc184310273"/>
      <w:bookmarkEnd w:id="313"/>
      <w:bookmarkStart w:id="314" w:name="_Toc184310316"/>
      <w:bookmarkEnd w:id="314"/>
      <w:bookmarkStart w:id="315" w:name="_Toc184310308"/>
      <w:bookmarkEnd w:id="315"/>
      <w:bookmarkStart w:id="316" w:name="_Toc184312067"/>
      <w:bookmarkEnd w:id="316"/>
      <w:bookmarkStart w:id="317" w:name="_Toc184314438"/>
      <w:bookmarkEnd w:id="317"/>
      <w:bookmarkStart w:id="318" w:name="_Toc184312108"/>
      <w:bookmarkEnd w:id="318"/>
      <w:bookmarkStart w:id="319" w:name="_Toc184314452"/>
      <w:bookmarkEnd w:id="319"/>
      <w:bookmarkStart w:id="320" w:name="_Toc184308083"/>
      <w:bookmarkEnd w:id="320"/>
      <w:bookmarkStart w:id="321" w:name="_Toc184313256"/>
      <w:bookmarkEnd w:id="321"/>
      <w:bookmarkStart w:id="322" w:name="_Toc184308046"/>
      <w:bookmarkEnd w:id="322"/>
      <w:bookmarkStart w:id="323" w:name="_Toc184312075"/>
      <w:bookmarkEnd w:id="323"/>
      <w:bookmarkStart w:id="324" w:name="_Toc184308090"/>
      <w:bookmarkEnd w:id="324"/>
      <w:bookmarkStart w:id="325" w:name="_Toc184313298"/>
      <w:bookmarkEnd w:id="325"/>
      <w:bookmarkStart w:id="326" w:name="_Toc184314476"/>
      <w:bookmarkEnd w:id="326"/>
      <w:bookmarkStart w:id="327" w:name="_Toc184310285"/>
      <w:bookmarkEnd w:id="327"/>
      <w:bookmarkStart w:id="328" w:name="_Toc184308101"/>
      <w:bookmarkEnd w:id="328"/>
      <w:bookmarkStart w:id="329" w:name="_Toc184314477"/>
      <w:bookmarkEnd w:id="329"/>
      <w:bookmarkStart w:id="330" w:name="_Toc184314468"/>
      <w:bookmarkEnd w:id="330"/>
      <w:bookmarkStart w:id="331" w:name="_Toc184312080"/>
      <w:bookmarkEnd w:id="331"/>
      <w:bookmarkStart w:id="332" w:name="_Toc184312132"/>
      <w:bookmarkEnd w:id="332"/>
      <w:bookmarkStart w:id="333" w:name="_Toc184312077"/>
      <w:bookmarkEnd w:id="333"/>
      <w:bookmarkStart w:id="334" w:name="_Toc184314448"/>
      <w:bookmarkEnd w:id="334"/>
      <w:bookmarkStart w:id="335" w:name="_Toc184313272"/>
      <w:bookmarkEnd w:id="335"/>
      <w:bookmarkStart w:id="336" w:name="_Toc184314411"/>
      <w:bookmarkEnd w:id="336"/>
      <w:bookmarkStart w:id="337" w:name="_Toc184313238"/>
      <w:bookmarkEnd w:id="337"/>
      <w:bookmarkStart w:id="338" w:name="_Toc184314430"/>
      <w:bookmarkEnd w:id="338"/>
      <w:bookmarkStart w:id="339" w:name="_Toc184310327"/>
      <w:bookmarkEnd w:id="339"/>
      <w:bookmarkStart w:id="340" w:name="_Toc184312096"/>
      <w:bookmarkEnd w:id="340"/>
      <w:bookmarkStart w:id="341" w:name="_Toc184308105"/>
      <w:bookmarkEnd w:id="341"/>
      <w:bookmarkStart w:id="342" w:name="_Toc184314481"/>
      <w:bookmarkEnd w:id="342"/>
      <w:bookmarkStart w:id="343" w:name="_Toc184312112"/>
      <w:bookmarkEnd w:id="343"/>
      <w:bookmarkStart w:id="344" w:name="_Toc184310281"/>
      <w:bookmarkEnd w:id="344"/>
      <w:bookmarkStart w:id="345" w:name="_Toc184308037"/>
      <w:bookmarkEnd w:id="345"/>
      <w:bookmarkStart w:id="346" w:name="_Toc184313303"/>
      <w:bookmarkEnd w:id="346"/>
      <w:bookmarkStart w:id="347" w:name="_Toc184313267"/>
      <w:bookmarkEnd w:id="347"/>
      <w:bookmarkStart w:id="348" w:name="_Toc184310321"/>
      <w:bookmarkEnd w:id="348"/>
      <w:bookmarkStart w:id="349" w:name="_Toc184313296"/>
      <w:bookmarkEnd w:id="349"/>
      <w:bookmarkStart w:id="350" w:name="_Toc184308088"/>
      <w:bookmarkEnd w:id="350"/>
      <w:bookmarkStart w:id="351" w:name="_Toc184308042"/>
      <w:bookmarkEnd w:id="351"/>
      <w:bookmarkStart w:id="352" w:name="_Toc184313257"/>
      <w:bookmarkEnd w:id="352"/>
      <w:bookmarkStart w:id="353" w:name="_Toc184312130"/>
      <w:bookmarkEnd w:id="353"/>
      <w:bookmarkStart w:id="354" w:name="_Toc184313297"/>
      <w:bookmarkEnd w:id="354"/>
      <w:bookmarkStart w:id="355" w:name="_Toc184314475"/>
      <w:bookmarkEnd w:id="355"/>
      <w:bookmarkStart w:id="356" w:name="_Toc184308065"/>
      <w:bookmarkEnd w:id="356"/>
      <w:bookmarkStart w:id="357" w:name="_Toc184308081"/>
      <w:bookmarkEnd w:id="357"/>
      <w:bookmarkStart w:id="358" w:name="_Toc184314428"/>
      <w:bookmarkEnd w:id="358"/>
      <w:bookmarkStart w:id="359" w:name="_Toc184314414"/>
      <w:bookmarkEnd w:id="359"/>
      <w:bookmarkStart w:id="360" w:name="_Toc184314415"/>
      <w:bookmarkEnd w:id="360"/>
      <w:bookmarkStart w:id="361" w:name="_Toc184312095"/>
      <w:bookmarkEnd w:id="361"/>
      <w:bookmarkStart w:id="362" w:name="_Toc184312114"/>
      <w:bookmarkEnd w:id="362"/>
      <w:bookmarkStart w:id="363" w:name="_Toc184313260"/>
      <w:bookmarkEnd w:id="363"/>
      <w:bookmarkStart w:id="364" w:name="_Toc184312126"/>
      <w:bookmarkEnd w:id="364"/>
      <w:bookmarkStart w:id="365" w:name="_Toc184308071"/>
      <w:bookmarkEnd w:id="365"/>
      <w:bookmarkStart w:id="366" w:name="_Toc184314424"/>
      <w:bookmarkEnd w:id="366"/>
      <w:bookmarkStart w:id="367" w:name="_Toc184314445"/>
      <w:bookmarkEnd w:id="367"/>
      <w:bookmarkStart w:id="368" w:name="_Toc184308070"/>
      <w:bookmarkEnd w:id="368"/>
      <w:bookmarkStart w:id="369" w:name="_Toc184310324"/>
      <w:bookmarkEnd w:id="369"/>
      <w:bookmarkStart w:id="370" w:name="_Toc184313243"/>
      <w:bookmarkEnd w:id="370"/>
      <w:bookmarkStart w:id="371" w:name="_Toc184308104"/>
      <w:bookmarkEnd w:id="371"/>
      <w:bookmarkStart w:id="372" w:name="_Toc184314451"/>
      <w:bookmarkEnd w:id="372"/>
      <w:bookmarkStart w:id="373" w:name="_Toc184310326"/>
      <w:bookmarkEnd w:id="373"/>
      <w:bookmarkStart w:id="374" w:name="_Toc184310342"/>
      <w:bookmarkEnd w:id="374"/>
      <w:bookmarkStart w:id="375" w:name="_Toc184312115"/>
      <w:bookmarkEnd w:id="375"/>
      <w:bookmarkStart w:id="376" w:name="_Toc184313293"/>
      <w:bookmarkEnd w:id="376"/>
      <w:bookmarkStart w:id="377" w:name="_Toc184308089"/>
      <w:bookmarkEnd w:id="377"/>
      <w:bookmarkStart w:id="378" w:name="_Toc184312072"/>
      <w:bookmarkEnd w:id="378"/>
      <w:bookmarkStart w:id="379" w:name="_Toc184312068"/>
      <w:bookmarkEnd w:id="379"/>
      <w:bookmarkStart w:id="380" w:name="_Toc184312099"/>
      <w:bookmarkEnd w:id="380"/>
      <w:bookmarkStart w:id="381" w:name="_Toc184308082"/>
      <w:bookmarkEnd w:id="381"/>
      <w:bookmarkStart w:id="382" w:name="_Toc184310338"/>
      <w:bookmarkEnd w:id="382"/>
      <w:bookmarkStart w:id="383" w:name="_Toc184312125"/>
      <w:bookmarkEnd w:id="383"/>
      <w:r>
        <w:rPr>
          <w:rFonts w:hint="eastAsia" w:cs="仿宋" w:asciiTheme="minorEastAsia" w:hAnsiTheme="minorEastAsia"/>
          <w:b/>
          <w:color w:val="auto"/>
          <w:sz w:val="36"/>
          <w:szCs w:val="36"/>
        </w:rPr>
        <w:t>评审方法</w:t>
      </w:r>
    </w:p>
    <w:p w14:paraId="1BABF657">
      <w:pPr>
        <w:adjustRightInd w:val="0"/>
        <w:snapToGrid w:val="0"/>
        <w:spacing w:line="460" w:lineRule="exact"/>
        <w:ind w:firstLine="480" w:firstLineChars="200"/>
        <w:rPr>
          <w:rFonts w:cs="仿宋" w:asciiTheme="minorEastAsia" w:hAnsiTheme="minorEastAsia"/>
          <w:color w:val="auto"/>
          <w:sz w:val="24"/>
        </w:rPr>
      </w:pPr>
    </w:p>
    <w:p w14:paraId="432A394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1EFB41D4">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14E91425">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0871809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43F54EC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6）询价评审小组组长组织询价评审小组独立评审。询价评审小组对拟认定为采购响应文件无效的，应组织相关供应商代表进行陈述、澄清或申辩。</w:t>
      </w:r>
    </w:p>
    <w:p w14:paraId="541E19FE">
      <w:pPr>
        <w:pStyle w:val="10"/>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4D021D5">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B.响应文件未按照询价采购文件要求签署、盖章、装订、密封、有效授权的；</w:t>
      </w:r>
    </w:p>
    <w:p w14:paraId="7E2EEBD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1BDE4E4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E.响应报价超过询价采购文件中规定最高限价的;</w:t>
      </w:r>
    </w:p>
    <w:p w14:paraId="32A07A7C">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G.供应商对根据修正原则修正后的报价不确认的；</w:t>
      </w:r>
    </w:p>
    <w:p w14:paraId="20D1CA8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H.供应商提供虚假材料的；</w:t>
      </w:r>
    </w:p>
    <w:p w14:paraId="7B2E9F9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J.响应文件不满足询价采购文件的其他实质性要求的（不含税率相关要求）；</w:t>
      </w:r>
    </w:p>
    <w:p w14:paraId="636F66B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L.在采购人规定的截止时间以后送达的响应文件；</w:t>
      </w:r>
    </w:p>
    <w:p w14:paraId="11D1433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M.未按要求缴纳询价保证金的</w:t>
      </w:r>
      <w:r>
        <w:rPr>
          <w:rFonts w:hint="eastAsia" w:ascii="宋体" w:hAnsi="宋体" w:cs="宋体"/>
          <w:b/>
          <w:bCs/>
          <w:color w:val="auto"/>
          <w:kern w:val="0"/>
          <w:sz w:val="24"/>
        </w:rPr>
        <w:t>（若有）</w:t>
      </w:r>
      <w:r>
        <w:rPr>
          <w:rFonts w:hint="eastAsia" w:ascii="宋体" w:hAnsi="宋体" w:cs="宋体"/>
          <w:color w:val="auto"/>
          <w:kern w:val="0"/>
          <w:sz w:val="24"/>
        </w:rPr>
        <w:t>；</w:t>
      </w:r>
    </w:p>
    <w:p w14:paraId="1E7F2B07">
      <w:pPr>
        <w:spacing w:line="360" w:lineRule="auto"/>
        <w:ind w:firstLine="480" w:firstLineChars="200"/>
        <w:rPr>
          <w:color w:val="auto"/>
        </w:rPr>
      </w:pPr>
      <w:r>
        <w:rPr>
          <w:rFonts w:hint="eastAsia" w:ascii="宋体" w:hAnsi="宋体" w:cs="宋体"/>
          <w:color w:val="auto"/>
          <w:kern w:val="0"/>
          <w:sz w:val="24"/>
        </w:rPr>
        <w:t>N.未按要求提供样品的</w:t>
      </w:r>
      <w:r>
        <w:rPr>
          <w:rFonts w:hint="eastAsia" w:ascii="宋体" w:hAnsi="宋体" w:cs="宋体"/>
          <w:b/>
          <w:bCs/>
          <w:color w:val="auto"/>
          <w:kern w:val="0"/>
          <w:sz w:val="24"/>
        </w:rPr>
        <w:t>（若有）</w:t>
      </w:r>
      <w:r>
        <w:rPr>
          <w:rFonts w:hint="eastAsia" w:ascii="宋体" w:hAnsi="宋体" w:cs="宋体"/>
          <w:color w:val="auto"/>
          <w:kern w:val="0"/>
          <w:sz w:val="24"/>
        </w:rPr>
        <w:t>；</w:t>
      </w:r>
    </w:p>
    <w:p w14:paraId="769A33F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采购</w:t>
      </w:r>
      <w:r>
        <w:rPr>
          <w:rFonts w:hint="eastAsia" w:cs="仿宋" w:asciiTheme="minorEastAsia" w:hAnsiTheme="minorEastAsia"/>
          <w:snapToGrid w:val="0"/>
          <w:color w:val="auto"/>
          <w:kern w:val="0"/>
          <w:sz w:val="24"/>
        </w:rPr>
        <w:t>工作人员</w:t>
      </w:r>
      <w:r>
        <w:rPr>
          <w:rFonts w:hint="eastAsia" w:cs="仿宋" w:asciiTheme="minorEastAsia" w:hAnsiTheme="minorEastAsia"/>
          <w:color w:val="auto"/>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五、询价评审细则</w:t>
      </w:r>
    </w:p>
    <w:p w14:paraId="58141F10">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1.评审办法：询价评审小组应当从质量和服务均能满足询价采购文件实质性响应要求的供应商中，按照</w:t>
      </w:r>
      <w:r>
        <w:rPr>
          <w:rFonts w:hint="eastAsia" w:cs="仿宋" w:asciiTheme="minorEastAsia" w:hAnsiTheme="minorEastAsia"/>
          <w:b/>
          <w:bCs/>
          <w:color w:val="auto"/>
          <w:sz w:val="24"/>
        </w:rPr>
        <w:t>报价除税总金额</w:t>
      </w:r>
      <w:r>
        <w:rPr>
          <w:rFonts w:hint="eastAsia" w:cs="仿宋" w:asciiTheme="minorEastAsia" w:hAnsiTheme="minorEastAsia"/>
          <w:color w:val="auto"/>
          <w:sz w:val="24"/>
        </w:rPr>
        <w:t>由低到高的顺序提出成交候选人。</w:t>
      </w:r>
    </w:p>
    <w:p w14:paraId="3DC15DCB">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8"/>
        <w:ind w:firstLine="480" w:firstLineChars="200"/>
        <w:rPr>
          <w:color w:val="auto"/>
        </w:rPr>
      </w:pPr>
      <w:r>
        <w:rPr>
          <w:color w:val="auto"/>
          <w:lang w:val="en-US"/>
        </w:rPr>
        <w:t>1.</w:t>
      </w:r>
      <w:r>
        <w:rPr>
          <w:rFonts w:hint="eastAsia"/>
          <w:color w:val="auto"/>
          <w:lang w:val="en-US"/>
        </w:rPr>
        <w:t>2若</w:t>
      </w:r>
      <w:r>
        <w:rPr>
          <w:rFonts w:hint="eastAsia"/>
          <w:color w:val="auto"/>
        </w:rPr>
        <w:t>出现相同</w:t>
      </w:r>
      <w:r>
        <w:rPr>
          <w:rFonts w:hint="eastAsia"/>
          <w:color w:val="auto"/>
          <w:lang w:val="en-US"/>
        </w:rPr>
        <w:t>除税</w:t>
      </w:r>
      <w:r>
        <w:rPr>
          <w:rFonts w:hint="eastAsia"/>
          <w:color w:val="auto"/>
        </w:rPr>
        <w:t>总金额最低报价情况时，</w:t>
      </w:r>
      <w:r>
        <w:rPr>
          <w:rFonts w:hint="eastAsia"/>
          <w:b/>
          <w:bCs/>
          <w:color w:val="auto"/>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3.2出现影响采购公正的违法、违规行为的；</w:t>
      </w:r>
    </w:p>
    <w:p w14:paraId="08AB8AF4">
      <w:pPr>
        <w:widowControl/>
        <w:snapToGrid w:val="0"/>
        <w:spacing w:line="460" w:lineRule="exact"/>
        <w:ind w:firstLine="480" w:firstLineChars="200"/>
        <w:rPr>
          <w:color w:val="auto"/>
        </w:rPr>
      </w:pPr>
      <w:r>
        <w:rPr>
          <w:rFonts w:hint="eastAsia" w:cs="仿宋" w:asciiTheme="minorEastAsia" w:hAnsiTheme="minorEastAsia"/>
          <w:color w:val="auto"/>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4.不再询价</w:t>
      </w:r>
    </w:p>
    <w:p w14:paraId="63E7D7BA">
      <w:pPr>
        <w:widowControl/>
        <w:snapToGrid w:val="0"/>
        <w:spacing w:line="460" w:lineRule="exact"/>
        <w:ind w:firstLine="480" w:firstLineChars="200"/>
        <w:rPr>
          <w:color w:val="auto"/>
        </w:rPr>
      </w:pPr>
      <w:r>
        <w:rPr>
          <w:rFonts w:hint="eastAsia" w:cs="仿宋" w:asciiTheme="minorEastAsia" w:hAnsiTheme="minorEastAsia"/>
          <w:color w:val="auto"/>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14:paraId="2D59D074">
      <w:pPr>
        <w:rPr>
          <w:rFonts w:ascii="宋体" w:hAnsi="宋体" w:cs="宋体"/>
          <w:color w:val="auto"/>
          <w:sz w:val="24"/>
        </w:rPr>
      </w:pPr>
    </w:p>
    <w:p w14:paraId="62353731">
      <w:pPr>
        <w:rPr>
          <w:color w:val="auto"/>
        </w:rPr>
      </w:pPr>
    </w:p>
    <w:p w14:paraId="4EEAC49C">
      <w:pPr>
        <w:rPr>
          <w:color w:val="auto"/>
        </w:rPr>
      </w:pPr>
    </w:p>
    <w:p w14:paraId="69A43778">
      <w:pPr>
        <w:rPr>
          <w:color w:val="auto"/>
        </w:rPr>
      </w:pPr>
    </w:p>
    <w:p w14:paraId="112B6E98">
      <w:pPr>
        <w:rPr>
          <w:color w:val="auto"/>
        </w:rPr>
      </w:pPr>
    </w:p>
    <w:p w14:paraId="2DE24B78">
      <w:pPr>
        <w:rPr>
          <w:color w:val="auto"/>
        </w:rPr>
      </w:pPr>
    </w:p>
    <w:p w14:paraId="1672B262">
      <w:pPr>
        <w:rPr>
          <w:rFonts w:ascii="宋体" w:hAnsi="宋体" w:cs="宋体"/>
          <w:color w:val="auto"/>
          <w:sz w:val="24"/>
          <w:u w:val="single"/>
        </w:rPr>
      </w:pPr>
      <w:r>
        <w:rPr>
          <w:rFonts w:hint="eastAsia" w:ascii="宋体" w:hAnsi="宋体" w:cs="宋体"/>
          <w:color w:val="auto"/>
          <w:sz w:val="24"/>
        </w:rPr>
        <w:t>合同编</w:t>
      </w:r>
      <w:r>
        <w:rPr>
          <w:rFonts w:hint="eastAsia" w:ascii="宋体" w:hAnsi="宋体" w:cs="宋体"/>
          <w:color w:val="auto"/>
          <w:sz w:val="24"/>
          <w:u w:val="single"/>
        </w:rPr>
        <w:t xml:space="preserve">LJGS-2025-          </w:t>
      </w:r>
    </w:p>
    <w:p w14:paraId="45E9D038">
      <w:pPr>
        <w:spacing w:line="480" w:lineRule="auto"/>
        <w:rPr>
          <w:rFonts w:ascii="宋体" w:hAnsi="宋体" w:cs="宋体"/>
          <w:b/>
          <w:color w:val="auto"/>
          <w:sz w:val="24"/>
        </w:rPr>
      </w:pPr>
    </w:p>
    <w:p w14:paraId="5598D750">
      <w:pPr>
        <w:spacing w:line="480" w:lineRule="auto"/>
        <w:jc w:val="center"/>
        <w:rPr>
          <w:rFonts w:ascii="宋体" w:hAnsi="宋体" w:cs="宋体"/>
          <w:b/>
          <w:color w:val="auto"/>
          <w:sz w:val="36"/>
          <w:szCs w:val="36"/>
        </w:rPr>
      </w:pPr>
    </w:p>
    <w:p w14:paraId="04EFDEA9">
      <w:pPr>
        <w:spacing w:line="480" w:lineRule="auto"/>
        <w:jc w:val="center"/>
        <w:rPr>
          <w:rFonts w:ascii="宋体" w:hAnsi="宋体" w:cs="宋体"/>
          <w:b/>
          <w:color w:val="auto"/>
          <w:sz w:val="36"/>
          <w:szCs w:val="36"/>
        </w:rPr>
      </w:pPr>
    </w:p>
    <w:p w14:paraId="3932E0A2">
      <w:pPr>
        <w:rPr>
          <w:color w:val="auto"/>
        </w:rPr>
      </w:pPr>
    </w:p>
    <w:p w14:paraId="5CCEB1A9">
      <w:pPr>
        <w:spacing w:line="480" w:lineRule="auto"/>
        <w:jc w:val="center"/>
        <w:rPr>
          <w:rFonts w:ascii="宋体" w:hAnsi="宋体" w:cs="宋体"/>
          <w:b/>
          <w:color w:val="auto"/>
          <w:sz w:val="36"/>
          <w:szCs w:val="36"/>
        </w:rPr>
      </w:pPr>
      <w:r>
        <w:rPr>
          <w:rFonts w:hint="eastAsia" w:ascii="宋体" w:hAnsi="宋体" w:cs="宋体"/>
          <w:b/>
          <w:color w:val="auto"/>
          <w:sz w:val="36"/>
          <w:szCs w:val="36"/>
        </w:rPr>
        <w:t>货物类采购合同</w:t>
      </w:r>
    </w:p>
    <w:p w14:paraId="19DA5FB0">
      <w:pPr>
        <w:pStyle w:val="27"/>
        <w:rPr>
          <w:rFonts w:ascii="宋体" w:hAnsi="宋体" w:cs="宋体"/>
          <w:color w:val="auto"/>
          <w:szCs w:val="24"/>
        </w:rPr>
      </w:pPr>
    </w:p>
    <w:p w14:paraId="4BCE7421">
      <w:pPr>
        <w:ind w:firstLine="960" w:firstLineChars="4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lang w:eastAsia="zh-CN"/>
        </w:rPr>
        <w:t>2025年-2026年通用电气备件采购</w:t>
      </w:r>
      <w:r>
        <w:rPr>
          <w:rFonts w:hint="eastAsia" w:ascii="宋体" w:hAnsi="宋体" w:cs="宋体"/>
          <w:color w:val="auto"/>
          <w:sz w:val="24"/>
          <w:u w:val="single"/>
        </w:rPr>
        <w:t>项目</w:t>
      </w:r>
    </w:p>
    <w:p w14:paraId="7E77555F">
      <w:pPr>
        <w:spacing w:before="120" w:line="22" w:lineRule="atLeast"/>
        <w:ind w:left="960"/>
        <w:rPr>
          <w:rFonts w:ascii="宋体" w:hAnsi="宋体" w:cs="宋体"/>
          <w:color w:val="auto"/>
          <w:sz w:val="24"/>
        </w:rPr>
      </w:pPr>
    </w:p>
    <w:p w14:paraId="6C975483">
      <w:pPr>
        <w:spacing w:before="120" w:line="22" w:lineRule="atLeast"/>
        <w:ind w:left="960"/>
        <w:rPr>
          <w:rFonts w:ascii="宋体" w:hAnsi="宋体" w:cs="宋体"/>
          <w:color w:val="auto"/>
          <w:sz w:val="24"/>
          <w:u w:val="single"/>
        </w:rPr>
      </w:pPr>
      <w:r>
        <w:rPr>
          <w:rFonts w:hint="eastAsia" w:ascii="宋体" w:hAnsi="宋体" w:cs="宋体"/>
          <w:color w:val="auto"/>
          <w:sz w:val="24"/>
        </w:rPr>
        <w:t>甲方：</w:t>
      </w:r>
      <w:r>
        <w:rPr>
          <w:rFonts w:hint="eastAsia" w:ascii="宋体" w:hAnsi="宋体" w:cs="宋体"/>
          <w:color w:val="auto"/>
          <w:sz w:val="24"/>
          <w:u w:val="single"/>
        </w:rPr>
        <w:t>杭州临江环境能源有限公司</w:t>
      </w:r>
    </w:p>
    <w:p w14:paraId="652AB898">
      <w:pPr>
        <w:spacing w:before="120" w:line="22" w:lineRule="atLeast"/>
        <w:rPr>
          <w:rFonts w:ascii="宋体" w:hAnsi="宋体" w:cs="宋体"/>
          <w:color w:val="auto"/>
          <w:sz w:val="24"/>
        </w:rPr>
      </w:pPr>
    </w:p>
    <w:p w14:paraId="4E67A8F7">
      <w:pPr>
        <w:spacing w:before="120" w:line="22" w:lineRule="atLeast"/>
        <w:ind w:left="960"/>
        <w:rPr>
          <w:rFonts w:ascii="宋体" w:hAnsi="宋体" w:cs="宋体"/>
          <w:color w:val="auto"/>
          <w:sz w:val="24"/>
          <w:u w:val="single"/>
        </w:rPr>
      </w:pPr>
      <w:r>
        <w:rPr>
          <w:rFonts w:hint="eastAsia" w:ascii="宋体" w:hAnsi="宋体" w:cs="宋体"/>
          <w:color w:val="auto"/>
          <w:sz w:val="24"/>
        </w:rPr>
        <w:t>乙方：</w:t>
      </w:r>
      <w:r>
        <w:rPr>
          <w:rFonts w:hint="eastAsia" w:ascii="宋体" w:hAnsi="宋体" w:cs="宋体"/>
          <w:color w:val="auto"/>
          <w:sz w:val="24"/>
          <w:u w:val="single"/>
        </w:rPr>
        <w:t xml:space="preserve"> ***公司</w:t>
      </w:r>
    </w:p>
    <w:p w14:paraId="0FC0FA6E">
      <w:pPr>
        <w:spacing w:before="120" w:line="22" w:lineRule="atLeast"/>
        <w:rPr>
          <w:rFonts w:ascii="宋体" w:hAnsi="宋体" w:cs="宋体"/>
          <w:color w:val="auto"/>
          <w:sz w:val="24"/>
        </w:rPr>
      </w:pPr>
    </w:p>
    <w:p w14:paraId="79061726">
      <w:pPr>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签订地：</w:t>
      </w:r>
      <w:r>
        <w:rPr>
          <w:rFonts w:hint="eastAsia" w:ascii="宋体" w:hAnsi="宋体" w:cs="宋体"/>
          <w:color w:val="auto"/>
          <w:sz w:val="24"/>
          <w:u w:val="single"/>
        </w:rPr>
        <w:t xml:space="preserve"> 浙江省杭州市钱塘区  </w:t>
      </w:r>
    </w:p>
    <w:p w14:paraId="63474F7D">
      <w:pPr>
        <w:spacing w:before="120" w:line="22" w:lineRule="atLeast"/>
        <w:rPr>
          <w:rFonts w:ascii="宋体" w:hAnsi="宋体" w:cs="宋体"/>
          <w:color w:val="auto"/>
          <w:sz w:val="24"/>
        </w:rPr>
      </w:pPr>
    </w:p>
    <w:p w14:paraId="70AF3758">
      <w:pPr>
        <w:tabs>
          <w:tab w:val="right" w:pos="7346"/>
        </w:tabs>
        <w:spacing w:before="120" w:line="22" w:lineRule="atLeast"/>
        <w:ind w:firstLine="960" w:firstLineChars="400"/>
        <w:rPr>
          <w:rFonts w:ascii="宋体" w:hAnsi="宋体" w:cs="宋体"/>
          <w:color w:val="auto"/>
          <w:sz w:val="24"/>
          <w:u w:val="single"/>
        </w:rPr>
      </w:pPr>
      <w:r>
        <w:rPr>
          <w:rFonts w:hint="eastAsia" w:ascii="宋体" w:hAnsi="宋体" w:cs="宋体"/>
          <w:color w:val="auto"/>
          <w:sz w:val="24"/>
        </w:rPr>
        <w:t>签订日期：年月日</w:t>
      </w:r>
      <w:r>
        <w:rPr>
          <w:rFonts w:hint="eastAsia" w:ascii="宋体" w:hAnsi="宋体" w:cs="宋体"/>
          <w:color w:val="auto"/>
          <w:sz w:val="24"/>
        </w:rPr>
        <w:tab/>
      </w:r>
    </w:p>
    <w:p w14:paraId="1F0FC984">
      <w:pPr>
        <w:pStyle w:val="8"/>
        <w:rPr>
          <w:color w:val="auto"/>
        </w:rPr>
      </w:pPr>
    </w:p>
    <w:p w14:paraId="6309AFA9">
      <w:pPr>
        <w:pStyle w:val="9"/>
        <w:rPr>
          <w:color w:val="auto"/>
        </w:rPr>
      </w:pPr>
    </w:p>
    <w:p w14:paraId="55FE2126">
      <w:pPr>
        <w:rPr>
          <w:color w:val="auto"/>
        </w:rPr>
      </w:pPr>
    </w:p>
    <w:p w14:paraId="6381D0E4">
      <w:pPr>
        <w:pStyle w:val="8"/>
        <w:rPr>
          <w:color w:val="auto"/>
        </w:rPr>
      </w:pPr>
    </w:p>
    <w:p w14:paraId="0F33B1EC">
      <w:pPr>
        <w:pStyle w:val="9"/>
        <w:rPr>
          <w:color w:val="auto"/>
        </w:rPr>
      </w:pPr>
    </w:p>
    <w:p w14:paraId="3CA58D52">
      <w:pPr>
        <w:rPr>
          <w:color w:val="auto"/>
        </w:rPr>
      </w:pPr>
    </w:p>
    <w:p w14:paraId="573E93A4">
      <w:pPr>
        <w:pStyle w:val="8"/>
        <w:rPr>
          <w:color w:val="auto"/>
        </w:rPr>
      </w:pPr>
    </w:p>
    <w:p w14:paraId="6F449EA5">
      <w:pPr>
        <w:pStyle w:val="9"/>
        <w:rPr>
          <w:color w:val="auto"/>
        </w:rPr>
      </w:pPr>
    </w:p>
    <w:p w14:paraId="7A0BCF49">
      <w:pPr>
        <w:rPr>
          <w:color w:val="auto"/>
        </w:rPr>
      </w:pPr>
    </w:p>
    <w:p w14:paraId="4A50E43C">
      <w:pPr>
        <w:pStyle w:val="8"/>
        <w:rPr>
          <w:color w:val="auto"/>
        </w:rPr>
      </w:pPr>
    </w:p>
    <w:p w14:paraId="7B71A24C">
      <w:pPr>
        <w:pStyle w:val="9"/>
        <w:rPr>
          <w:color w:val="auto"/>
        </w:rPr>
      </w:pPr>
    </w:p>
    <w:p w14:paraId="385B27FD">
      <w:pPr>
        <w:rPr>
          <w:color w:val="auto"/>
        </w:rPr>
      </w:pPr>
    </w:p>
    <w:p w14:paraId="5901F334">
      <w:pPr>
        <w:pStyle w:val="8"/>
        <w:rPr>
          <w:color w:val="auto"/>
        </w:rPr>
      </w:pPr>
    </w:p>
    <w:p w14:paraId="6B9654B5">
      <w:pPr>
        <w:pStyle w:val="9"/>
        <w:rPr>
          <w:color w:val="auto"/>
        </w:rPr>
      </w:pPr>
    </w:p>
    <w:p w14:paraId="7E1A25EF">
      <w:pPr>
        <w:rPr>
          <w:color w:val="auto"/>
        </w:rPr>
      </w:pPr>
    </w:p>
    <w:p w14:paraId="41D3D5AE">
      <w:pPr>
        <w:pStyle w:val="8"/>
        <w:rPr>
          <w:color w:val="auto"/>
        </w:rPr>
      </w:pPr>
    </w:p>
    <w:p w14:paraId="3B593A2B">
      <w:pPr>
        <w:pStyle w:val="27"/>
        <w:ind w:left="0" w:leftChars="0" w:firstLine="0" w:firstLineChars="0"/>
        <w:rPr>
          <w:rFonts w:ascii="宋体" w:hAnsi="宋体" w:cs="宋体"/>
          <w:b/>
          <w:color w:val="auto"/>
          <w:szCs w:val="24"/>
        </w:rPr>
      </w:pPr>
    </w:p>
    <w:p w14:paraId="7E5CD07E">
      <w:pPr>
        <w:pStyle w:val="9"/>
        <w:jc w:val="center"/>
        <w:rPr>
          <w:rFonts w:eastAsia="宋体"/>
          <w:b/>
          <w:bCs/>
          <w:color w:val="auto"/>
        </w:rPr>
      </w:pPr>
      <w:r>
        <w:rPr>
          <w:rFonts w:hint="eastAsia"/>
          <w:b/>
          <w:bCs/>
          <w:color w:val="auto"/>
        </w:rPr>
        <w:t>目录</w:t>
      </w:r>
    </w:p>
    <w:p w14:paraId="795DDAA1">
      <w:pPr>
        <w:pStyle w:val="10"/>
        <w:spacing w:line="360" w:lineRule="auto"/>
        <w:ind w:firstLine="240" w:firstLineChars="100"/>
        <w:rPr>
          <w:color w:val="auto"/>
        </w:rPr>
      </w:pPr>
      <w:r>
        <w:rPr>
          <w:rFonts w:hint="eastAsia"/>
          <w:color w:val="auto"/>
        </w:rPr>
        <w:t>第一章 合同书  ……………………………………………………………（页码）</w:t>
      </w:r>
    </w:p>
    <w:p w14:paraId="559CD2E5">
      <w:pPr>
        <w:pStyle w:val="10"/>
        <w:spacing w:line="360" w:lineRule="auto"/>
        <w:ind w:firstLine="240" w:firstLineChars="100"/>
        <w:rPr>
          <w:color w:val="auto"/>
        </w:rPr>
      </w:pPr>
      <w:r>
        <w:rPr>
          <w:rFonts w:hint="eastAsia"/>
          <w:color w:val="auto"/>
        </w:rPr>
        <w:t>第二章 合同一般条款………………………………………………………（页码）</w:t>
      </w:r>
    </w:p>
    <w:p w14:paraId="56328F9D">
      <w:pPr>
        <w:pStyle w:val="10"/>
        <w:spacing w:line="360" w:lineRule="auto"/>
        <w:ind w:firstLine="240" w:firstLineChars="100"/>
        <w:rPr>
          <w:color w:val="auto"/>
        </w:rPr>
      </w:pPr>
      <w:r>
        <w:rPr>
          <w:rFonts w:hint="eastAsia"/>
          <w:color w:val="auto"/>
        </w:rPr>
        <w:t>第三章 廉洁协议……………………………………………………………（页码）</w:t>
      </w:r>
    </w:p>
    <w:p w14:paraId="5FA82ACC">
      <w:pPr>
        <w:pStyle w:val="10"/>
        <w:spacing w:line="360" w:lineRule="auto"/>
        <w:ind w:firstLine="240" w:firstLineChars="100"/>
        <w:rPr>
          <w:color w:val="auto"/>
        </w:rPr>
      </w:pPr>
    </w:p>
    <w:p w14:paraId="488F2BD4">
      <w:pPr>
        <w:pStyle w:val="27"/>
        <w:rPr>
          <w:rFonts w:ascii="宋体" w:hAnsi="宋体" w:cs="宋体"/>
          <w:color w:val="auto"/>
          <w:szCs w:val="24"/>
        </w:rPr>
      </w:pPr>
    </w:p>
    <w:p w14:paraId="76FA456C">
      <w:pPr>
        <w:pStyle w:val="10"/>
        <w:rPr>
          <w:rFonts w:cs="宋体"/>
          <w:color w:val="auto"/>
        </w:rPr>
      </w:pPr>
    </w:p>
    <w:p w14:paraId="45A7E76D">
      <w:pPr>
        <w:pStyle w:val="10"/>
        <w:rPr>
          <w:rFonts w:cs="宋体"/>
          <w:color w:val="auto"/>
        </w:rPr>
      </w:pPr>
    </w:p>
    <w:p w14:paraId="3FE653E0">
      <w:pPr>
        <w:pStyle w:val="10"/>
        <w:rPr>
          <w:rFonts w:cs="宋体"/>
          <w:color w:val="auto"/>
        </w:rPr>
      </w:pPr>
    </w:p>
    <w:p w14:paraId="5ADAAF65">
      <w:pPr>
        <w:pStyle w:val="10"/>
        <w:rPr>
          <w:rFonts w:cs="宋体"/>
          <w:color w:val="auto"/>
        </w:rPr>
      </w:pPr>
    </w:p>
    <w:p w14:paraId="53F46D61">
      <w:pPr>
        <w:pStyle w:val="10"/>
        <w:rPr>
          <w:rFonts w:cs="宋体"/>
          <w:color w:val="auto"/>
        </w:rPr>
      </w:pPr>
    </w:p>
    <w:p w14:paraId="1926AB88">
      <w:pPr>
        <w:pStyle w:val="10"/>
        <w:rPr>
          <w:rFonts w:cs="宋体"/>
          <w:color w:val="auto"/>
        </w:rPr>
      </w:pPr>
    </w:p>
    <w:p w14:paraId="08AD9B04">
      <w:pPr>
        <w:pStyle w:val="10"/>
        <w:rPr>
          <w:rFonts w:cs="宋体"/>
          <w:color w:val="auto"/>
        </w:rPr>
      </w:pPr>
    </w:p>
    <w:p w14:paraId="07FB5625">
      <w:pPr>
        <w:pStyle w:val="10"/>
        <w:rPr>
          <w:rFonts w:cs="宋体"/>
          <w:color w:val="auto"/>
        </w:rPr>
      </w:pPr>
    </w:p>
    <w:p w14:paraId="4820AE3A">
      <w:pPr>
        <w:pStyle w:val="10"/>
        <w:rPr>
          <w:rFonts w:cs="宋体"/>
          <w:color w:val="auto"/>
        </w:rPr>
      </w:pPr>
    </w:p>
    <w:p w14:paraId="3E5595ED">
      <w:pPr>
        <w:pStyle w:val="10"/>
        <w:rPr>
          <w:rFonts w:cs="宋体"/>
          <w:color w:val="auto"/>
        </w:rPr>
      </w:pPr>
    </w:p>
    <w:p w14:paraId="3FBE6751">
      <w:pPr>
        <w:pStyle w:val="10"/>
        <w:rPr>
          <w:rFonts w:cs="宋体"/>
          <w:color w:val="auto"/>
        </w:rPr>
      </w:pPr>
    </w:p>
    <w:p w14:paraId="0E7AA03F">
      <w:pPr>
        <w:pStyle w:val="10"/>
        <w:rPr>
          <w:rFonts w:cs="宋体"/>
          <w:color w:val="auto"/>
        </w:rPr>
      </w:pPr>
    </w:p>
    <w:p w14:paraId="1C26C3E5">
      <w:pPr>
        <w:pStyle w:val="10"/>
        <w:rPr>
          <w:rFonts w:cs="宋体"/>
          <w:color w:val="auto"/>
        </w:rPr>
      </w:pPr>
    </w:p>
    <w:p w14:paraId="274C02D9">
      <w:pPr>
        <w:pStyle w:val="10"/>
        <w:rPr>
          <w:rFonts w:cs="宋体"/>
          <w:color w:val="auto"/>
        </w:rPr>
      </w:pPr>
    </w:p>
    <w:p w14:paraId="4BDEC14D">
      <w:pPr>
        <w:pStyle w:val="10"/>
        <w:rPr>
          <w:rFonts w:cs="宋体"/>
          <w:color w:val="auto"/>
        </w:rPr>
      </w:pPr>
    </w:p>
    <w:p w14:paraId="334E215F">
      <w:pPr>
        <w:pStyle w:val="10"/>
        <w:rPr>
          <w:rFonts w:cs="宋体"/>
          <w:color w:val="auto"/>
        </w:rPr>
      </w:pPr>
    </w:p>
    <w:p w14:paraId="5DEB9800">
      <w:pPr>
        <w:pStyle w:val="10"/>
        <w:rPr>
          <w:rFonts w:cs="宋体"/>
          <w:color w:val="auto"/>
        </w:rPr>
      </w:pPr>
    </w:p>
    <w:p w14:paraId="23E3FE5A">
      <w:pPr>
        <w:pStyle w:val="27"/>
        <w:ind w:left="0" w:leftChars="0" w:firstLine="0" w:firstLineChars="0"/>
        <w:jc w:val="center"/>
        <w:rPr>
          <w:rFonts w:ascii="宋体" w:hAnsi="宋体" w:cs="宋体"/>
          <w:b/>
          <w:color w:val="auto"/>
          <w:szCs w:val="24"/>
        </w:rPr>
      </w:pPr>
      <w:r>
        <w:rPr>
          <w:rFonts w:hint="eastAsia" w:ascii="宋体" w:hAnsi="宋体" w:cs="宋体"/>
          <w:b/>
          <w:color w:val="auto"/>
          <w:szCs w:val="24"/>
        </w:rPr>
        <w:t>第一章 合同书</w:t>
      </w:r>
    </w:p>
    <w:p w14:paraId="0F4934D8">
      <w:pPr>
        <w:spacing w:line="360" w:lineRule="auto"/>
        <w:ind w:firstLine="480" w:firstLineChars="200"/>
        <w:rPr>
          <w:rFonts w:ascii="宋体" w:hAnsi="宋体" w:cs="宋体"/>
          <w:color w:val="auto"/>
          <w:sz w:val="24"/>
        </w:rPr>
      </w:pPr>
      <w:r>
        <w:rPr>
          <w:rFonts w:hint="eastAsia" w:ascii="宋体" w:hAnsi="宋体" w:cs="宋体"/>
          <w:color w:val="auto"/>
          <w:sz w:val="24"/>
          <w:u w:val="single"/>
          <w:lang w:val="en-US" w:eastAsia="zh-CN"/>
        </w:rPr>
        <w:t xml:space="preserve">    </w:t>
      </w:r>
      <w:r>
        <w:rPr>
          <w:rFonts w:hint="eastAsia" w:ascii="宋体" w:hAnsi="宋体" w:cs="宋体"/>
          <w:color w:val="auto"/>
          <w:sz w:val="24"/>
          <w:lang w:val="zh-CN"/>
        </w:rPr>
        <w:t>年</w:t>
      </w:r>
      <w:r>
        <w:rPr>
          <w:rFonts w:hint="eastAsia" w:ascii="宋体" w:hAnsi="宋体" w:cs="宋体"/>
          <w:color w:val="auto"/>
          <w:sz w:val="24"/>
          <w:u w:val="single"/>
          <w:lang w:val="en-US" w:eastAsia="zh-CN"/>
        </w:rPr>
        <w:t xml:space="preserve">  </w:t>
      </w:r>
      <w:r>
        <w:rPr>
          <w:rFonts w:hint="eastAsia" w:ascii="宋体" w:hAnsi="宋体" w:cs="宋体"/>
          <w:color w:val="auto"/>
          <w:sz w:val="24"/>
          <w:lang w:val="zh-CN"/>
        </w:rPr>
        <w:t>月</w:t>
      </w:r>
      <w:r>
        <w:rPr>
          <w:rFonts w:hint="eastAsia" w:ascii="宋体" w:hAnsi="宋体" w:cs="宋体"/>
          <w:color w:val="auto"/>
          <w:sz w:val="24"/>
          <w:u w:val="single"/>
          <w:lang w:val="en-US" w:eastAsia="zh-CN"/>
        </w:rPr>
        <w:t xml:space="preserve">  </w:t>
      </w:r>
      <w:r>
        <w:rPr>
          <w:rFonts w:hint="eastAsia" w:ascii="宋体" w:hAnsi="宋体" w:cs="宋体"/>
          <w:color w:val="auto"/>
          <w:sz w:val="24"/>
          <w:lang w:val="en-US" w:eastAsia="zh-CN"/>
        </w:rPr>
        <w:t xml:space="preserve"> </w:t>
      </w:r>
      <w:r>
        <w:rPr>
          <w:rFonts w:hint="eastAsia" w:ascii="宋体" w:hAnsi="宋体" w:cs="宋体"/>
          <w:color w:val="auto"/>
          <w:sz w:val="24"/>
          <w:lang w:val="zh-CN"/>
        </w:rPr>
        <w:t>日</w:t>
      </w:r>
      <w:r>
        <w:rPr>
          <w:rFonts w:hint="eastAsia" w:ascii="宋体" w:hAnsi="宋体" w:cs="宋体"/>
          <w:color w:val="auto"/>
          <w:sz w:val="24"/>
        </w:rPr>
        <w:t xml:space="preserve">， </w:t>
      </w:r>
      <w:r>
        <w:rPr>
          <w:rFonts w:hint="eastAsia" w:ascii="宋体" w:hAnsi="宋体" w:cs="宋体"/>
          <w:color w:val="auto"/>
          <w:sz w:val="24"/>
          <w:u w:val="single"/>
        </w:rPr>
        <w:t xml:space="preserve">  杭州临江环境能源有限公司 </w:t>
      </w:r>
      <w:r>
        <w:rPr>
          <w:rFonts w:hint="eastAsia" w:ascii="宋体" w:hAnsi="宋体" w:cs="宋体"/>
          <w:color w:val="auto"/>
          <w:sz w:val="24"/>
        </w:rPr>
        <w:t xml:space="preserve"> 以</w:t>
      </w:r>
      <w:r>
        <w:rPr>
          <w:rFonts w:hint="eastAsia" w:ascii="宋体" w:hAnsi="宋体"/>
          <w:color w:val="auto"/>
          <w:sz w:val="24"/>
          <w:u w:val="single"/>
        </w:rPr>
        <w:t>询价</w:t>
      </w:r>
      <w:r>
        <w:rPr>
          <w:rFonts w:hint="eastAsia" w:ascii="宋体" w:hAnsi="宋体"/>
          <w:color w:val="auto"/>
          <w:sz w:val="24"/>
        </w:rPr>
        <w:t>形式</w:t>
      </w:r>
      <w:r>
        <w:rPr>
          <w:rFonts w:hint="eastAsia" w:ascii="宋体" w:hAnsi="宋体" w:cs="宋体"/>
          <w:color w:val="auto"/>
          <w:sz w:val="24"/>
        </w:rPr>
        <w:t>对</w:t>
      </w:r>
      <w:r>
        <w:rPr>
          <w:rFonts w:hint="eastAsia" w:ascii="宋体" w:hAnsi="宋体" w:cs="宋体"/>
          <w:color w:val="auto"/>
          <w:sz w:val="24"/>
          <w:u w:val="single"/>
          <w:lang w:eastAsia="zh-CN"/>
        </w:rPr>
        <w:t>2025年-2026年通用电气备件采购</w:t>
      </w:r>
      <w:r>
        <w:rPr>
          <w:rFonts w:hint="eastAsia" w:ascii="宋体" w:hAnsi="宋体" w:cs="宋体"/>
          <w:color w:val="auto"/>
          <w:sz w:val="24"/>
          <w:u w:val="single"/>
        </w:rPr>
        <w:t>项目</w:t>
      </w:r>
      <w:r>
        <w:rPr>
          <w:rFonts w:hint="eastAsia" w:ascii="宋体" w:hAnsi="宋体" w:cs="宋体"/>
          <w:color w:val="auto"/>
          <w:sz w:val="24"/>
        </w:rPr>
        <w:t>进行了采购。经</w:t>
      </w:r>
      <w:r>
        <w:rPr>
          <w:rFonts w:hint="eastAsia" w:ascii="宋体" w:hAnsi="宋体" w:cs="宋体"/>
          <w:color w:val="auto"/>
          <w:sz w:val="24"/>
          <w:u w:val="single"/>
        </w:rPr>
        <w:t xml:space="preserve">   评审小组  </w:t>
      </w:r>
      <w:r>
        <w:rPr>
          <w:rFonts w:hint="eastAsia" w:ascii="宋体" w:hAnsi="宋体" w:cs="宋体"/>
          <w:color w:val="auto"/>
          <w:sz w:val="24"/>
        </w:rPr>
        <w:t>评定，</w:t>
      </w:r>
      <w:r>
        <w:rPr>
          <w:rFonts w:hint="eastAsia" w:ascii="宋体" w:hAnsi="宋体" w:cs="宋体"/>
          <w:color w:val="auto"/>
          <w:sz w:val="24"/>
          <w:u w:val="single"/>
        </w:rPr>
        <w:t xml:space="preserve">   ***公司 </w:t>
      </w:r>
      <w:r>
        <w:rPr>
          <w:rFonts w:hint="eastAsia" w:ascii="宋体" w:hAnsi="宋体" w:cs="宋体"/>
          <w:color w:val="auto"/>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color w:val="auto"/>
          <w:sz w:val="24"/>
        </w:rPr>
      </w:pPr>
      <w:r>
        <w:rPr>
          <w:rFonts w:hint="eastAsia" w:ascii="宋体" w:hAnsi="宋体" w:cs="宋体"/>
          <w:color w:val="auto"/>
          <w:sz w:val="24"/>
          <w:lang w:val="zh-CN"/>
        </w:rPr>
        <w:t>根据《中华人民共和国民法典》等相关法律法规之规定，按照平等、自愿、公平、诚实信用的原则，经</w:t>
      </w:r>
      <w:r>
        <w:rPr>
          <w:rFonts w:hint="eastAsia" w:ascii="宋体" w:hAnsi="宋体" w:cs="宋体"/>
          <w:color w:val="auto"/>
          <w:sz w:val="24"/>
        </w:rPr>
        <w:t>杭州临江环境能源有限公司 （</w:t>
      </w:r>
      <w:r>
        <w:rPr>
          <w:rFonts w:hint="eastAsia" w:ascii="宋体" w:hAnsi="宋体" w:cs="宋体"/>
          <w:color w:val="auto"/>
          <w:sz w:val="24"/>
          <w:lang w:val="zh-CN"/>
        </w:rPr>
        <w:t>以下简称：甲方）和</w:t>
      </w:r>
      <w:r>
        <w:rPr>
          <w:rFonts w:hint="eastAsia" w:ascii="宋体" w:hAnsi="宋体" w:cs="宋体"/>
          <w:color w:val="auto"/>
          <w:sz w:val="24"/>
          <w:u w:val="single"/>
        </w:rPr>
        <w:t xml:space="preserve">  ***公司   （</w:t>
      </w:r>
      <w:r>
        <w:rPr>
          <w:rFonts w:hint="eastAsia" w:ascii="宋体" w:hAnsi="宋体" w:cs="宋体"/>
          <w:color w:val="auto"/>
          <w:sz w:val="24"/>
          <w:lang w:val="zh-CN"/>
        </w:rPr>
        <w:t>以下简称：乙方）协商一致，约定以下合同</w:t>
      </w:r>
      <w:r>
        <w:rPr>
          <w:rFonts w:hint="eastAsia" w:ascii="宋体" w:hAnsi="宋体" w:cs="宋体"/>
          <w:color w:val="auto"/>
          <w:sz w:val="24"/>
        </w:rPr>
        <w:t>条款，以兹共同遵守、全面履行。</w:t>
      </w:r>
    </w:p>
    <w:p w14:paraId="598AAC1A">
      <w:pPr>
        <w:spacing w:line="360" w:lineRule="auto"/>
        <w:ind w:firstLine="482" w:firstLineChars="200"/>
        <w:outlineLvl w:val="0"/>
        <w:rPr>
          <w:rFonts w:ascii="宋体" w:hAnsi="宋体" w:cs="宋体"/>
          <w:b/>
          <w:color w:val="auto"/>
          <w:sz w:val="24"/>
        </w:rPr>
      </w:pPr>
      <w:bookmarkStart w:id="384" w:name="_Toc24059"/>
      <w:bookmarkStart w:id="385" w:name="_Toc2232"/>
      <w:bookmarkStart w:id="386" w:name="_Toc3029"/>
      <w:r>
        <w:rPr>
          <w:rFonts w:hint="eastAsia" w:ascii="宋体" w:hAnsi="宋体" w:cs="宋体"/>
          <w:b/>
          <w:color w:val="auto"/>
          <w:sz w:val="24"/>
        </w:rPr>
        <w:t>一、合同组成部分</w:t>
      </w:r>
      <w:bookmarkEnd w:id="384"/>
      <w:bookmarkEnd w:id="385"/>
      <w:bookmarkEnd w:id="386"/>
    </w:p>
    <w:p w14:paraId="150FE569">
      <w:pPr>
        <w:spacing w:line="360" w:lineRule="auto"/>
        <w:ind w:firstLine="480" w:firstLineChars="200"/>
        <w:rPr>
          <w:rFonts w:ascii="宋体" w:hAnsi="宋体" w:cs="宋体"/>
          <w:color w:val="auto"/>
          <w:sz w:val="24"/>
        </w:rPr>
      </w:pPr>
      <w:r>
        <w:rPr>
          <w:rFonts w:hint="eastAsia" w:ascii="宋体" w:hAnsi="宋体" w:cs="宋体"/>
          <w:color w:val="auto"/>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color w:val="auto"/>
          <w:sz w:val="24"/>
        </w:rPr>
      </w:pPr>
      <w:r>
        <w:rPr>
          <w:rFonts w:hint="eastAsia" w:ascii="宋体" w:hAnsi="宋体" w:cs="宋体"/>
          <w:color w:val="auto"/>
          <w:sz w:val="24"/>
        </w:rPr>
        <w:t>1. 本合同及其补充合同、变更协议；</w:t>
      </w:r>
    </w:p>
    <w:p w14:paraId="3B8F30DB">
      <w:pPr>
        <w:spacing w:line="360" w:lineRule="auto"/>
        <w:ind w:firstLine="480" w:firstLineChars="200"/>
        <w:rPr>
          <w:rFonts w:ascii="宋体" w:hAnsi="宋体" w:cs="宋体"/>
          <w:color w:val="auto"/>
          <w:sz w:val="24"/>
        </w:rPr>
      </w:pPr>
      <w:r>
        <w:rPr>
          <w:rFonts w:hint="eastAsia" w:ascii="宋体" w:hAnsi="宋体" w:cs="宋体"/>
          <w:color w:val="auto"/>
          <w:sz w:val="24"/>
        </w:rPr>
        <w:t>2.中标或者成交通知书；</w:t>
      </w:r>
    </w:p>
    <w:p w14:paraId="298CE70A">
      <w:pPr>
        <w:spacing w:line="360" w:lineRule="auto"/>
        <w:ind w:firstLine="480" w:firstLineChars="200"/>
        <w:rPr>
          <w:rFonts w:ascii="宋体" w:hAnsi="宋体" w:cs="宋体"/>
          <w:color w:val="auto"/>
          <w:sz w:val="24"/>
        </w:rPr>
      </w:pPr>
      <w:r>
        <w:rPr>
          <w:rFonts w:hint="eastAsia" w:ascii="宋体" w:hAnsi="宋体" w:cs="宋体"/>
          <w:color w:val="auto"/>
          <w:sz w:val="24"/>
        </w:rPr>
        <w:t>3.投标或者响应文件（含澄清或者说明文件）；</w:t>
      </w:r>
    </w:p>
    <w:p w14:paraId="008FB00A">
      <w:pPr>
        <w:spacing w:line="360" w:lineRule="auto"/>
        <w:ind w:firstLine="480" w:firstLineChars="200"/>
        <w:rPr>
          <w:rFonts w:ascii="宋体" w:hAnsi="宋体" w:cs="宋体"/>
          <w:color w:val="auto"/>
          <w:sz w:val="24"/>
        </w:rPr>
      </w:pPr>
      <w:r>
        <w:rPr>
          <w:rFonts w:hint="eastAsia" w:ascii="宋体" w:hAnsi="宋体" w:cs="宋体"/>
          <w:color w:val="auto"/>
          <w:sz w:val="24"/>
        </w:rPr>
        <w:t>4.采购文件（含澄清或者修改文件）；</w:t>
      </w:r>
    </w:p>
    <w:p w14:paraId="2F19E3DA">
      <w:pPr>
        <w:spacing w:line="360" w:lineRule="auto"/>
        <w:ind w:firstLine="480" w:firstLineChars="200"/>
        <w:rPr>
          <w:rFonts w:ascii="宋体" w:hAnsi="宋体" w:cs="宋体"/>
          <w:color w:val="auto"/>
          <w:sz w:val="24"/>
        </w:rPr>
      </w:pPr>
      <w:r>
        <w:rPr>
          <w:rFonts w:hint="eastAsia" w:ascii="宋体" w:hAnsi="宋体" w:cs="宋体"/>
          <w:color w:val="auto"/>
          <w:sz w:val="24"/>
        </w:rPr>
        <w:t>5. 其他相关采购文件。</w:t>
      </w:r>
    </w:p>
    <w:p w14:paraId="3CF43706">
      <w:pPr>
        <w:spacing w:line="360" w:lineRule="auto"/>
        <w:ind w:firstLine="482" w:firstLineChars="200"/>
        <w:outlineLvl w:val="0"/>
        <w:rPr>
          <w:rFonts w:ascii="宋体" w:hAnsi="宋体" w:cs="宋体"/>
          <w:color w:val="auto"/>
          <w:sz w:val="24"/>
        </w:rPr>
      </w:pPr>
      <w:bookmarkStart w:id="387" w:name="_Toc24300"/>
      <w:bookmarkStart w:id="388" w:name="_Toc21295"/>
      <w:bookmarkStart w:id="389" w:name="_Toc27126"/>
      <w:r>
        <w:rPr>
          <w:rFonts w:hint="eastAsia" w:ascii="宋体" w:hAnsi="宋体" w:cs="宋体"/>
          <w:b/>
          <w:color w:val="auto"/>
          <w:sz w:val="24"/>
        </w:rPr>
        <w:t xml:space="preserve">二、 </w:t>
      </w:r>
      <w:bookmarkEnd w:id="387"/>
      <w:bookmarkEnd w:id="388"/>
      <w:bookmarkEnd w:id="389"/>
      <w:r>
        <w:rPr>
          <w:rFonts w:hint="eastAsia" w:ascii="宋体" w:hAnsi="宋体" w:cs="宋体"/>
          <w:b/>
          <w:color w:val="auto"/>
          <w:sz w:val="24"/>
        </w:rPr>
        <w:t>合同标的及价款</w:t>
      </w:r>
    </w:p>
    <w:p w14:paraId="35655CD8">
      <w:pPr>
        <w:spacing w:line="360" w:lineRule="auto"/>
        <w:ind w:firstLine="480" w:firstLineChars="200"/>
        <w:rPr>
          <w:rFonts w:ascii="宋体" w:hAnsi="宋体" w:cs="宋体"/>
          <w:color w:val="auto"/>
          <w:sz w:val="24"/>
        </w:rPr>
      </w:pPr>
      <w:r>
        <w:rPr>
          <w:rFonts w:hint="eastAsia" w:ascii="宋体" w:hAnsi="宋体" w:cs="宋体"/>
          <w:color w:val="auto"/>
          <w:sz w:val="24"/>
        </w:rPr>
        <w:t>1.本合同总价（含税）为：￥</w:t>
      </w:r>
      <w:r>
        <w:rPr>
          <w:rFonts w:hint="eastAsia" w:ascii="宋体" w:hAnsi="宋体" w:cs="宋体"/>
          <w:color w:val="auto"/>
          <w:sz w:val="24"/>
          <w:u w:val="single"/>
          <w:lang w:val="en-US" w:eastAsia="zh-CN"/>
        </w:rPr>
        <w:t xml:space="preserve">  </w:t>
      </w:r>
      <w:r>
        <w:rPr>
          <w:rFonts w:hint="eastAsia" w:ascii="宋体" w:hAnsi="宋体" w:cs="宋体"/>
          <w:color w:val="auto"/>
          <w:sz w:val="24"/>
        </w:rPr>
        <w:t xml:space="preserve"> 元（大写：</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元人民币），税率为</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color w:val="auto"/>
          <w:sz w:val="24"/>
        </w:rPr>
      </w:pPr>
      <w:r>
        <w:rPr>
          <w:rFonts w:hint="eastAsia" w:ascii="宋体" w:hAnsi="宋体" w:cs="宋体"/>
          <w:color w:val="auto"/>
          <w:sz w:val="24"/>
        </w:rPr>
        <w:t>2.本合同</w:t>
      </w:r>
      <w:r>
        <w:rPr>
          <w:rFonts w:hint="eastAsia" w:ascii="宋体" w:hAnsi="宋体" w:cs="宋体"/>
          <w:color w:val="auto"/>
          <w:sz w:val="24"/>
          <w:u w:val="single"/>
        </w:rPr>
        <w:sym w:font="Wingdings" w:char="00A8"/>
      </w:r>
      <w:r>
        <w:rPr>
          <w:rFonts w:hint="eastAsia" w:ascii="宋体" w:hAnsi="宋体" w:cs="宋体"/>
          <w:color w:val="auto"/>
          <w:sz w:val="24"/>
          <w:u w:val="single"/>
        </w:rPr>
        <w:t xml:space="preserve">是  </w:t>
      </w:r>
      <w:r>
        <w:rPr>
          <w:rFonts w:hint="eastAsia" w:ascii="宋体" w:hAnsi="宋体" w:cs="宋体"/>
          <w:color w:val="auto"/>
          <w:sz w:val="24"/>
          <w:u w:val="single"/>
        </w:rPr>
        <w:sym w:font="Wingdings" w:char="00FE"/>
      </w:r>
      <w:r>
        <w:rPr>
          <w:rFonts w:hint="eastAsia" w:ascii="宋体" w:hAnsi="宋体" w:cs="宋体"/>
          <w:color w:val="auto"/>
          <w:sz w:val="24"/>
          <w:u w:val="single"/>
        </w:rPr>
        <w:t xml:space="preserve">否 </w:t>
      </w:r>
      <w:r>
        <w:rPr>
          <w:rFonts w:hint="eastAsia" w:ascii="宋体" w:hAnsi="宋体" w:cs="宋体"/>
          <w:color w:val="auto"/>
          <w:sz w:val="24"/>
        </w:rPr>
        <w:t>需要乙方安装。</w:t>
      </w:r>
    </w:p>
    <w:p w14:paraId="4B27BDBA">
      <w:pPr>
        <w:spacing w:line="360" w:lineRule="auto"/>
        <w:ind w:firstLine="480" w:firstLineChars="200"/>
        <w:rPr>
          <w:rFonts w:ascii="宋体" w:hAnsi="宋体" w:cs="宋体"/>
          <w:color w:val="auto"/>
          <w:sz w:val="24"/>
        </w:rPr>
      </w:pPr>
      <w:r>
        <w:rPr>
          <w:rFonts w:hint="eastAsia" w:ascii="宋体" w:hAnsi="宋体" w:cs="宋体"/>
          <w:color w:val="auto"/>
          <w:sz w:val="24"/>
        </w:rPr>
        <w:t>3.货物名称、品牌、规格型号如下：</w:t>
      </w:r>
    </w:p>
    <w:tbl>
      <w:tblPr>
        <w:tblStyle w:val="18"/>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B43F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A4003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序号</w:t>
            </w:r>
          </w:p>
        </w:tc>
        <w:tc>
          <w:tcPr>
            <w:tcW w:w="1016" w:type="dxa"/>
            <w:tcBorders>
              <w:tl2br w:val="nil"/>
              <w:tr2bl w:val="nil"/>
            </w:tcBorders>
            <w:shd w:val="clear" w:color="auto" w:fill="auto"/>
            <w:vAlign w:val="center"/>
          </w:tcPr>
          <w:p w14:paraId="48FF2B09">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名称</w:t>
            </w:r>
          </w:p>
        </w:tc>
        <w:tc>
          <w:tcPr>
            <w:tcW w:w="1364" w:type="dxa"/>
            <w:tcBorders>
              <w:tl2br w:val="nil"/>
              <w:tr2bl w:val="nil"/>
            </w:tcBorders>
            <w:shd w:val="clear" w:color="auto" w:fill="auto"/>
            <w:vAlign w:val="center"/>
          </w:tcPr>
          <w:p w14:paraId="5FF280F6">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品牌/生产厂家</w:t>
            </w:r>
          </w:p>
        </w:tc>
        <w:tc>
          <w:tcPr>
            <w:tcW w:w="2867" w:type="dxa"/>
            <w:tcBorders>
              <w:tl2br w:val="nil"/>
              <w:tr2bl w:val="nil"/>
            </w:tcBorders>
            <w:shd w:val="clear" w:color="auto" w:fill="auto"/>
            <w:vAlign w:val="center"/>
          </w:tcPr>
          <w:p w14:paraId="0560A7EB">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规格型号</w:t>
            </w:r>
          </w:p>
        </w:tc>
        <w:tc>
          <w:tcPr>
            <w:tcW w:w="809" w:type="dxa"/>
            <w:tcBorders>
              <w:tl2br w:val="nil"/>
              <w:tr2bl w:val="nil"/>
            </w:tcBorders>
            <w:shd w:val="clear" w:color="auto" w:fill="auto"/>
            <w:vAlign w:val="center"/>
          </w:tcPr>
          <w:p w14:paraId="1DF32B28">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需求部门</w:t>
            </w:r>
          </w:p>
        </w:tc>
        <w:tc>
          <w:tcPr>
            <w:tcW w:w="532" w:type="dxa"/>
            <w:tcBorders>
              <w:tl2br w:val="nil"/>
              <w:tr2bl w:val="nil"/>
            </w:tcBorders>
            <w:shd w:val="clear" w:color="auto" w:fill="auto"/>
            <w:vAlign w:val="center"/>
          </w:tcPr>
          <w:p w14:paraId="0F5D6565">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单位</w:t>
            </w:r>
          </w:p>
        </w:tc>
        <w:tc>
          <w:tcPr>
            <w:tcW w:w="761" w:type="dxa"/>
            <w:tcBorders>
              <w:tl2br w:val="nil"/>
              <w:tr2bl w:val="nil"/>
            </w:tcBorders>
            <w:shd w:val="clear" w:color="auto" w:fill="auto"/>
            <w:vAlign w:val="center"/>
          </w:tcPr>
          <w:p w14:paraId="04DB60AD">
            <w:pPr>
              <w:widowControl/>
              <w:jc w:val="center"/>
              <w:textAlignment w:val="center"/>
              <w:rPr>
                <w:rFonts w:ascii="宋体" w:hAnsi="宋体" w:eastAsia="宋体" w:cs="宋体"/>
                <w:color w:val="auto"/>
                <w:sz w:val="20"/>
                <w:szCs w:val="20"/>
              </w:rPr>
            </w:pPr>
            <w:r>
              <w:rPr>
                <w:rFonts w:hint="eastAsia" w:ascii="宋体" w:hAnsi="宋体" w:eastAsia="宋体" w:cs="宋体"/>
                <w:color w:val="auto"/>
                <w:kern w:val="0"/>
                <w:sz w:val="20"/>
                <w:szCs w:val="20"/>
              </w:rPr>
              <w:t>暂定数量</w:t>
            </w:r>
          </w:p>
        </w:tc>
        <w:tc>
          <w:tcPr>
            <w:tcW w:w="761" w:type="dxa"/>
            <w:tcBorders>
              <w:tl2br w:val="nil"/>
              <w:tr2bl w:val="nil"/>
            </w:tcBorders>
            <w:shd w:val="clear" w:color="auto" w:fill="auto"/>
            <w:vAlign w:val="center"/>
          </w:tcPr>
          <w:p w14:paraId="08B5D896">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单价</w:t>
            </w:r>
          </w:p>
        </w:tc>
        <w:tc>
          <w:tcPr>
            <w:tcW w:w="761" w:type="dxa"/>
            <w:tcBorders>
              <w:tl2br w:val="nil"/>
              <w:tr2bl w:val="nil"/>
            </w:tcBorders>
            <w:shd w:val="clear" w:color="auto" w:fill="auto"/>
            <w:vAlign w:val="center"/>
          </w:tcPr>
          <w:p w14:paraId="72941A3E">
            <w:pPr>
              <w:widowControl/>
              <w:jc w:val="center"/>
              <w:textAlignment w:val="center"/>
              <w:rPr>
                <w:rFonts w:ascii="宋体" w:hAnsi="宋体" w:eastAsia="宋体" w:cs="宋体"/>
                <w:color w:val="auto"/>
                <w:kern w:val="0"/>
                <w:sz w:val="20"/>
                <w:szCs w:val="20"/>
              </w:rPr>
            </w:pPr>
            <w:r>
              <w:rPr>
                <w:rFonts w:hint="eastAsia" w:ascii="宋体" w:hAnsi="宋体" w:eastAsia="宋体" w:cs="宋体"/>
                <w:color w:val="auto"/>
                <w:kern w:val="0"/>
                <w:sz w:val="20"/>
                <w:szCs w:val="20"/>
              </w:rPr>
              <w:t>金额</w:t>
            </w:r>
          </w:p>
        </w:tc>
      </w:tr>
      <w:tr w14:paraId="3C0A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BF34C7A">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432C0A5B">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251EF01B">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60095F10">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153C8E7D">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0AD194A9">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35F17DA">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20B181D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295ADD9">
            <w:pPr>
              <w:widowControl/>
              <w:jc w:val="center"/>
              <w:textAlignment w:val="center"/>
              <w:rPr>
                <w:rFonts w:ascii="宋体" w:hAnsi="宋体" w:eastAsia="宋体" w:cs="宋体"/>
                <w:color w:val="auto"/>
                <w:kern w:val="0"/>
                <w:sz w:val="20"/>
                <w:szCs w:val="20"/>
              </w:rPr>
            </w:pPr>
          </w:p>
        </w:tc>
      </w:tr>
      <w:tr w14:paraId="588A0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F70A59D">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28BD3167">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7844A4D2">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08B5AF61">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68598D12">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2A723A6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12BDE638">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46082223">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742E4225">
            <w:pPr>
              <w:widowControl/>
              <w:jc w:val="center"/>
              <w:textAlignment w:val="center"/>
              <w:rPr>
                <w:rFonts w:ascii="宋体" w:hAnsi="宋体" w:eastAsia="宋体" w:cs="宋体"/>
                <w:color w:val="auto"/>
                <w:kern w:val="0"/>
                <w:sz w:val="20"/>
                <w:szCs w:val="20"/>
              </w:rPr>
            </w:pPr>
          </w:p>
        </w:tc>
      </w:tr>
      <w:tr w14:paraId="53A42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131C12A">
            <w:pPr>
              <w:widowControl/>
              <w:jc w:val="center"/>
              <w:textAlignment w:val="center"/>
              <w:rPr>
                <w:rFonts w:ascii="宋体" w:hAnsi="宋体" w:eastAsia="宋体" w:cs="宋体"/>
                <w:color w:val="auto"/>
                <w:kern w:val="0"/>
                <w:sz w:val="20"/>
                <w:szCs w:val="20"/>
              </w:rPr>
            </w:pPr>
          </w:p>
        </w:tc>
        <w:tc>
          <w:tcPr>
            <w:tcW w:w="1016" w:type="dxa"/>
            <w:tcBorders>
              <w:tl2br w:val="nil"/>
              <w:tr2bl w:val="nil"/>
            </w:tcBorders>
            <w:shd w:val="clear" w:color="auto" w:fill="auto"/>
            <w:vAlign w:val="center"/>
          </w:tcPr>
          <w:p w14:paraId="156002A6">
            <w:pPr>
              <w:widowControl/>
              <w:jc w:val="center"/>
              <w:textAlignment w:val="center"/>
              <w:rPr>
                <w:rFonts w:ascii="宋体" w:hAnsi="宋体" w:eastAsia="宋体" w:cs="宋体"/>
                <w:color w:val="auto"/>
                <w:kern w:val="0"/>
                <w:sz w:val="20"/>
                <w:szCs w:val="20"/>
              </w:rPr>
            </w:pPr>
          </w:p>
        </w:tc>
        <w:tc>
          <w:tcPr>
            <w:tcW w:w="1364" w:type="dxa"/>
            <w:tcBorders>
              <w:tl2br w:val="nil"/>
              <w:tr2bl w:val="nil"/>
            </w:tcBorders>
            <w:shd w:val="clear" w:color="auto" w:fill="auto"/>
            <w:vAlign w:val="center"/>
          </w:tcPr>
          <w:p w14:paraId="70B2834E">
            <w:pPr>
              <w:widowControl/>
              <w:jc w:val="center"/>
              <w:textAlignment w:val="center"/>
              <w:rPr>
                <w:rFonts w:ascii="宋体" w:hAnsi="宋体" w:eastAsia="宋体" w:cs="宋体"/>
                <w:color w:val="auto"/>
                <w:kern w:val="0"/>
                <w:sz w:val="20"/>
                <w:szCs w:val="20"/>
              </w:rPr>
            </w:pPr>
          </w:p>
        </w:tc>
        <w:tc>
          <w:tcPr>
            <w:tcW w:w="2867" w:type="dxa"/>
            <w:tcBorders>
              <w:tl2br w:val="nil"/>
              <w:tr2bl w:val="nil"/>
            </w:tcBorders>
            <w:shd w:val="clear" w:color="auto" w:fill="auto"/>
            <w:vAlign w:val="center"/>
          </w:tcPr>
          <w:p w14:paraId="02069C9C">
            <w:pPr>
              <w:widowControl/>
              <w:jc w:val="center"/>
              <w:textAlignment w:val="center"/>
              <w:rPr>
                <w:rFonts w:ascii="宋体" w:hAnsi="宋体" w:eastAsia="宋体" w:cs="宋体"/>
                <w:color w:val="auto"/>
                <w:kern w:val="0"/>
                <w:sz w:val="20"/>
                <w:szCs w:val="20"/>
              </w:rPr>
            </w:pPr>
          </w:p>
        </w:tc>
        <w:tc>
          <w:tcPr>
            <w:tcW w:w="809" w:type="dxa"/>
            <w:tcBorders>
              <w:tl2br w:val="nil"/>
              <w:tr2bl w:val="nil"/>
            </w:tcBorders>
            <w:shd w:val="clear" w:color="auto" w:fill="auto"/>
            <w:vAlign w:val="center"/>
          </w:tcPr>
          <w:p w14:paraId="1BD72B51">
            <w:pPr>
              <w:widowControl/>
              <w:jc w:val="center"/>
              <w:textAlignment w:val="center"/>
              <w:rPr>
                <w:rFonts w:ascii="宋体" w:hAnsi="宋体" w:eastAsia="宋体" w:cs="宋体"/>
                <w:color w:val="auto"/>
                <w:kern w:val="0"/>
                <w:sz w:val="20"/>
                <w:szCs w:val="20"/>
              </w:rPr>
            </w:pPr>
          </w:p>
        </w:tc>
        <w:tc>
          <w:tcPr>
            <w:tcW w:w="532" w:type="dxa"/>
            <w:tcBorders>
              <w:tl2br w:val="nil"/>
              <w:tr2bl w:val="nil"/>
            </w:tcBorders>
            <w:shd w:val="clear" w:color="auto" w:fill="auto"/>
            <w:vAlign w:val="center"/>
          </w:tcPr>
          <w:p w14:paraId="0E8A2F6C">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6A034234">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567C572B">
            <w:pPr>
              <w:widowControl/>
              <w:jc w:val="center"/>
              <w:textAlignment w:val="center"/>
              <w:rPr>
                <w:rFonts w:ascii="宋体" w:hAnsi="宋体" w:eastAsia="宋体" w:cs="宋体"/>
                <w:color w:val="auto"/>
                <w:kern w:val="0"/>
                <w:sz w:val="20"/>
                <w:szCs w:val="20"/>
              </w:rPr>
            </w:pPr>
          </w:p>
        </w:tc>
        <w:tc>
          <w:tcPr>
            <w:tcW w:w="761" w:type="dxa"/>
            <w:tcBorders>
              <w:tl2br w:val="nil"/>
              <w:tr2bl w:val="nil"/>
            </w:tcBorders>
            <w:shd w:val="clear" w:color="auto" w:fill="auto"/>
            <w:vAlign w:val="center"/>
          </w:tcPr>
          <w:p w14:paraId="259884CB">
            <w:pPr>
              <w:widowControl/>
              <w:jc w:val="center"/>
              <w:textAlignment w:val="center"/>
              <w:rPr>
                <w:rFonts w:ascii="宋体" w:hAnsi="宋体" w:eastAsia="宋体" w:cs="宋体"/>
                <w:color w:val="auto"/>
                <w:kern w:val="0"/>
                <w:sz w:val="20"/>
                <w:szCs w:val="20"/>
              </w:rPr>
            </w:pPr>
          </w:p>
        </w:tc>
      </w:tr>
    </w:tbl>
    <w:p w14:paraId="4F8F044F">
      <w:pPr>
        <w:spacing w:line="360" w:lineRule="auto"/>
        <w:ind w:firstLine="480" w:firstLineChars="200"/>
        <w:rPr>
          <w:rFonts w:ascii="宋体" w:hAnsi="宋体" w:cs="宋体"/>
          <w:color w:val="auto"/>
          <w:sz w:val="24"/>
        </w:rPr>
      </w:pPr>
      <w:r>
        <w:rPr>
          <w:rFonts w:hint="eastAsia" w:ascii="宋体" w:hAnsi="宋体" w:cs="宋体"/>
          <w:color w:val="auto"/>
          <w:sz w:val="24"/>
        </w:rPr>
        <w:t>4.货物数量</w:t>
      </w:r>
      <w:r>
        <w:rPr>
          <w:rFonts w:hint="eastAsia" w:ascii="宋体" w:hAnsi="宋体" w:cs="宋体"/>
          <w:color w:val="auto"/>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5089F8A3">
      <w:pPr>
        <w:pStyle w:val="28"/>
        <w:spacing w:before="0" w:beforeAutospacing="0" w:after="0" w:afterAutospacing="0" w:line="360" w:lineRule="auto"/>
        <w:ind w:firstLine="480"/>
        <w:rPr>
          <w:b/>
          <w:color w:val="auto"/>
        </w:rPr>
      </w:pPr>
      <w:bookmarkStart w:id="390" w:name="_Toc10340"/>
      <w:bookmarkStart w:id="391" w:name="_Toc1814"/>
      <w:bookmarkStart w:id="392" w:name="_Toc22618"/>
      <w:r>
        <w:rPr>
          <w:rFonts w:hint="eastAsia"/>
          <w:b/>
          <w:color w:val="auto"/>
        </w:rPr>
        <w:t>三、合同期限、货物交付期限、地点和联系方式、交付方式</w:t>
      </w:r>
    </w:p>
    <w:p w14:paraId="6AD07E24">
      <w:pPr>
        <w:spacing w:line="360" w:lineRule="auto"/>
        <w:ind w:firstLine="480" w:firstLineChars="200"/>
        <w:rPr>
          <w:rFonts w:ascii="宋体" w:hAnsi="宋体" w:cs="宋体"/>
          <w:color w:val="auto"/>
          <w:sz w:val="24"/>
        </w:rPr>
      </w:pPr>
      <w:r>
        <w:rPr>
          <w:rFonts w:hint="eastAsia" w:ascii="宋体" w:hAnsi="宋体" w:cs="宋体"/>
          <w:color w:val="auto"/>
          <w:sz w:val="24"/>
        </w:rPr>
        <w:t>1.合同供货期限：</w:t>
      </w:r>
      <w:r>
        <w:rPr>
          <w:rFonts w:hint="eastAsia" w:ascii="宋体" w:hAnsi="宋体" w:cs="宋体"/>
          <w:color w:val="auto"/>
          <w:sz w:val="24"/>
          <w:u w:val="single"/>
        </w:rPr>
        <w:t>自合同签订后12个月</w:t>
      </w:r>
      <w:r>
        <w:rPr>
          <w:rFonts w:hint="eastAsia" w:ascii="宋体" w:hAnsi="宋体" w:cs="宋体"/>
          <w:color w:val="0000FF"/>
          <w:sz w:val="24"/>
          <w:u w:val="single"/>
          <w:lang w:eastAsia="zh-CN"/>
        </w:rPr>
        <w:t>（</w:t>
      </w:r>
      <w:r>
        <w:rPr>
          <w:rFonts w:hint="eastAsia" w:ascii="宋体" w:hAnsi="宋体" w:cs="宋体"/>
          <w:color w:val="0000FF"/>
          <w:sz w:val="24"/>
          <w:u w:val="single"/>
          <w:lang w:val="en-US" w:eastAsia="zh-CN"/>
        </w:rPr>
        <w:t>以甲方采购订单下达时间为准</w:t>
      </w:r>
      <w:r>
        <w:rPr>
          <w:rFonts w:hint="eastAsia" w:ascii="宋体" w:hAnsi="宋体" w:cs="宋体"/>
          <w:color w:val="0000FF"/>
          <w:sz w:val="24"/>
          <w:u w:val="single"/>
          <w:lang w:eastAsia="zh-CN"/>
        </w:rPr>
        <w:t>）</w:t>
      </w:r>
      <w:r>
        <w:rPr>
          <w:rFonts w:hint="eastAsia" w:ascii="宋体" w:hAnsi="宋体" w:cs="宋体"/>
          <w:color w:val="auto"/>
          <w:sz w:val="24"/>
        </w:rPr>
        <w:t>；</w:t>
      </w:r>
    </w:p>
    <w:p w14:paraId="396942A2">
      <w:pPr>
        <w:spacing w:line="360" w:lineRule="auto"/>
        <w:ind w:firstLine="480" w:firstLineChars="200"/>
        <w:rPr>
          <w:rFonts w:ascii="宋体" w:hAnsi="宋体" w:cs="宋体"/>
          <w:color w:val="auto"/>
          <w:sz w:val="24"/>
          <w:u w:val="single"/>
        </w:rPr>
      </w:pPr>
      <w:r>
        <w:rPr>
          <w:rFonts w:hint="eastAsia" w:ascii="宋体" w:hAnsi="宋体" w:cs="宋体"/>
          <w:color w:val="auto"/>
          <w:sz w:val="24"/>
        </w:rPr>
        <w:t>2.交付期限：</w:t>
      </w:r>
      <w:r>
        <w:rPr>
          <w:rFonts w:hint="eastAsia" w:ascii="宋体" w:hAnsi="宋体" w:cs="宋体"/>
          <w:color w:val="auto"/>
          <w:sz w:val="24"/>
          <w:u w:val="single"/>
        </w:rPr>
        <w:t>乙方收到甲方采购订单后30天内完成供货</w:t>
      </w:r>
      <w:r>
        <w:rPr>
          <w:rFonts w:hint="eastAsia" w:ascii="宋体" w:hAnsi="宋体" w:cs="宋体"/>
          <w:color w:val="auto"/>
          <w:sz w:val="24"/>
        </w:rPr>
        <w:t xml:space="preserve"> ；</w:t>
      </w:r>
    </w:p>
    <w:p w14:paraId="713AFD91">
      <w:pPr>
        <w:spacing w:line="360" w:lineRule="auto"/>
        <w:ind w:firstLine="480" w:firstLineChars="200"/>
        <w:rPr>
          <w:rFonts w:ascii="宋体" w:hAnsi="宋体" w:cs="宋体"/>
          <w:color w:val="auto"/>
          <w:sz w:val="24"/>
          <w:u w:val="single"/>
        </w:rPr>
      </w:pPr>
      <w:r>
        <w:rPr>
          <w:rFonts w:hint="eastAsia" w:ascii="宋体" w:hAnsi="宋体" w:cs="宋体"/>
          <w:color w:val="auto"/>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color w:val="auto"/>
          <w:sz w:val="24"/>
          <w:u w:val="single"/>
        </w:rPr>
      </w:pPr>
      <w:r>
        <w:rPr>
          <w:rFonts w:hint="eastAsia" w:ascii="宋体" w:hAnsi="宋体" w:cs="宋体"/>
          <w:color w:val="auto"/>
          <w:sz w:val="24"/>
        </w:rPr>
        <w:t>4.交付甲方联系人：按采购订单要求执行 ；</w:t>
      </w:r>
    </w:p>
    <w:p w14:paraId="1993D9AA">
      <w:pPr>
        <w:spacing w:line="360" w:lineRule="auto"/>
        <w:ind w:firstLine="480" w:firstLineChars="200"/>
        <w:outlineLvl w:val="0"/>
        <w:rPr>
          <w:color w:val="auto"/>
        </w:rPr>
      </w:pPr>
      <w:r>
        <w:rPr>
          <w:rFonts w:hint="eastAsia" w:ascii="宋体" w:hAnsi="宋体" w:cs="宋体"/>
          <w:color w:val="auto"/>
          <w:sz w:val="24"/>
        </w:rPr>
        <w:t>5.乙方联系人及联系方式：</w:t>
      </w:r>
      <w:r>
        <w:rPr>
          <w:rFonts w:hint="eastAsia" w:ascii="宋体" w:hAnsi="宋体" w:cs="宋体"/>
          <w:color w:val="auto"/>
          <w:sz w:val="24"/>
          <w:u w:val="single"/>
        </w:rPr>
        <w:t xml:space="preserve">             ；</w:t>
      </w:r>
    </w:p>
    <w:p w14:paraId="27AE2588">
      <w:pPr>
        <w:spacing w:line="360" w:lineRule="auto"/>
        <w:ind w:firstLine="480" w:firstLineChars="200"/>
        <w:rPr>
          <w:rFonts w:ascii="宋体" w:hAnsi="宋体" w:cs="宋体"/>
          <w:color w:val="auto"/>
          <w:sz w:val="24"/>
          <w:u w:val="single"/>
        </w:rPr>
      </w:pPr>
      <w:r>
        <w:rPr>
          <w:rFonts w:hint="eastAsia" w:ascii="宋体" w:hAnsi="宋体" w:cs="宋体"/>
          <w:color w:val="auto"/>
          <w:sz w:val="24"/>
        </w:rPr>
        <w:t xml:space="preserve">6.交付方式： 按采购订单要求执行 ，基本要求如下： </w:t>
      </w:r>
    </w:p>
    <w:p w14:paraId="2477BEE2">
      <w:pPr>
        <w:spacing w:line="360" w:lineRule="auto"/>
        <w:ind w:firstLine="480" w:firstLineChars="200"/>
        <w:rPr>
          <w:rFonts w:ascii="宋体" w:hAnsi="宋体" w:cs="宋体"/>
          <w:color w:val="auto"/>
          <w:sz w:val="24"/>
        </w:rPr>
      </w:pPr>
      <w:r>
        <w:rPr>
          <w:rFonts w:hint="eastAsia" w:ascii="宋体" w:hAnsi="宋体" w:cs="宋体"/>
          <w:color w:val="auto"/>
          <w:sz w:val="24"/>
        </w:rPr>
        <w:t>（1）推荐乙方安排自有员工送货到甲方指定地点；</w:t>
      </w:r>
    </w:p>
    <w:p w14:paraId="363911AC">
      <w:pPr>
        <w:spacing w:line="360" w:lineRule="auto"/>
        <w:ind w:firstLine="480" w:firstLineChars="200"/>
        <w:rPr>
          <w:rFonts w:ascii="宋体" w:hAnsi="宋体" w:cs="宋体"/>
          <w:color w:val="auto"/>
          <w:sz w:val="24"/>
        </w:rPr>
      </w:pPr>
      <w:r>
        <w:rPr>
          <w:rFonts w:hint="eastAsia" w:ascii="宋体" w:hAnsi="宋体" w:cs="宋体"/>
          <w:color w:val="auto"/>
          <w:sz w:val="24"/>
        </w:rPr>
        <w:t>（2）乙方委托物流公司交货的，乙方应提前告知甲方经办人员，同时须授权物流人员办理交货、验收、退换货等事宜。</w:t>
      </w:r>
    </w:p>
    <w:p w14:paraId="004A8C84">
      <w:pPr>
        <w:spacing w:line="360" w:lineRule="auto"/>
        <w:ind w:firstLine="480" w:firstLineChars="200"/>
        <w:rPr>
          <w:b/>
          <w:color w:val="auto"/>
        </w:rPr>
      </w:pPr>
      <w:r>
        <w:rPr>
          <w:rFonts w:hint="eastAsia" w:ascii="宋体" w:hAnsi="宋体" w:cs="宋体"/>
          <w:color w:val="auto"/>
          <w:sz w:val="24"/>
        </w:rPr>
        <w:t>（3）特殊情况下，双方友好协商解决。</w:t>
      </w:r>
    </w:p>
    <w:p w14:paraId="367CC1D5">
      <w:pPr>
        <w:pStyle w:val="28"/>
        <w:spacing w:before="0" w:beforeAutospacing="0" w:after="0" w:afterAutospacing="0" w:line="360" w:lineRule="auto"/>
        <w:ind w:firstLine="480"/>
        <w:rPr>
          <w:b/>
          <w:color w:val="auto"/>
        </w:rPr>
      </w:pPr>
      <w:r>
        <w:rPr>
          <w:rFonts w:hint="eastAsia"/>
          <w:b/>
          <w:color w:val="auto"/>
        </w:rPr>
        <w:t>四、技术和质量要求</w:t>
      </w:r>
    </w:p>
    <w:p w14:paraId="1BF17D67">
      <w:pPr>
        <w:pStyle w:val="8"/>
        <w:ind w:firstLine="480" w:firstLineChars="200"/>
        <w:rPr>
          <w:rFonts w:hint="eastAsia" w:eastAsiaTheme="minorEastAsia"/>
          <w:color w:val="auto"/>
          <w:highlight w:val="none"/>
          <w:lang w:eastAsia="zh-CN"/>
        </w:rPr>
      </w:pPr>
      <w:bookmarkStart w:id="393" w:name="_Toc14563"/>
      <w:bookmarkStart w:id="394" w:name="_Toc1125"/>
      <w:bookmarkStart w:id="395" w:name="_Toc6596"/>
      <w:r>
        <w:rPr>
          <w:rFonts w:hint="eastAsia"/>
          <w:color w:val="auto"/>
          <w:lang w:val="en-US"/>
        </w:rPr>
        <w:t>1.乙方所供货物的品牌和型号等技术参数满足采购内容中的规格型号/技术要求。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14:paraId="3161F424">
      <w:pPr>
        <w:pStyle w:val="8"/>
        <w:numPr>
          <w:ilvl w:val="0"/>
          <w:numId w:val="0"/>
        </w:numPr>
        <w:ind w:firstLine="480" w:firstLineChars="200"/>
        <w:rPr>
          <w:color w:val="auto"/>
          <w:lang w:val="en-US"/>
        </w:rPr>
      </w:pPr>
      <w:r>
        <w:rPr>
          <w:rFonts w:hint="eastAsia"/>
          <w:color w:val="auto"/>
          <w:lang w:val="en-US"/>
        </w:rPr>
        <w:t>2.乙方所供产品必须为合格品，不得为假冒伪劣产品或翻新件。</w:t>
      </w:r>
      <w:r>
        <w:rPr>
          <w:rFonts w:hint="eastAsia" w:ascii="宋体" w:hAnsi="宋体" w:eastAsia="宋体" w:cs="宋体"/>
          <w:color w:val="auto"/>
          <w:kern w:val="2"/>
          <w:sz w:val="24"/>
          <w:szCs w:val="24"/>
          <w:lang w:val="en-US" w:eastAsia="zh-CN" w:bidi="ar-SA"/>
        </w:rPr>
        <w:t>若</w:t>
      </w:r>
      <w:r>
        <w:rPr>
          <w:rFonts w:hint="eastAsia"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en-US" w:eastAsia="zh-CN" w:bidi="ar-SA"/>
        </w:rPr>
        <w:t>提供的备件尺寸与现场设备不相符，应无条件免费更改，直至符合现场原设备为止。</w:t>
      </w:r>
    </w:p>
    <w:p w14:paraId="6EA124BC">
      <w:pPr>
        <w:pStyle w:val="8"/>
        <w:ind w:firstLine="480" w:firstLineChars="200"/>
        <w:rPr>
          <w:color w:val="auto"/>
          <w:lang w:val="en-US"/>
        </w:rPr>
      </w:pPr>
      <w:r>
        <w:rPr>
          <w:rFonts w:hint="eastAsia"/>
          <w:color w:val="auto"/>
          <w:lang w:val="en-US"/>
        </w:rPr>
        <w:t>3.乙方所供货物的质保期限为</w:t>
      </w:r>
      <w:r>
        <w:rPr>
          <w:rFonts w:hint="eastAsia"/>
          <w:color w:val="auto"/>
          <w:lang w:val="en-US" w:eastAsia="zh-CN"/>
        </w:rPr>
        <w:t>自验收合格后6个月</w:t>
      </w:r>
      <w:r>
        <w:rPr>
          <w:rFonts w:hint="eastAsia"/>
          <w:color w:val="auto"/>
          <w:lang w:val="en-US"/>
        </w:rPr>
        <w:t>，若质保期内出现质量问题（非质量问题除外），由乙方负责免费维修或者更换，产生的费用全部由乙方承担，质保期重新计算。</w:t>
      </w:r>
    </w:p>
    <w:p w14:paraId="3D888E9A">
      <w:pPr>
        <w:pStyle w:val="8"/>
        <w:ind w:firstLine="482" w:firstLineChars="200"/>
        <w:rPr>
          <w:rFonts w:hAnsi="宋体" w:cs="宋体"/>
          <w:b/>
          <w:color w:val="auto"/>
        </w:rPr>
      </w:pPr>
      <w:r>
        <w:rPr>
          <w:rFonts w:hint="eastAsia" w:hAnsi="宋体" w:cs="宋体"/>
          <w:b/>
          <w:color w:val="auto"/>
        </w:rPr>
        <w:t>五、服务要求</w:t>
      </w:r>
    </w:p>
    <w:p w14:paraId="4249A110">
      <w:pPr>
        <w:pStyle w:val="8"/>
        <w:ind w:firstLine="480" w:firstLineChars="200"/>
        <w:rPr>
          <w:color w:val="auto"/>
          <w:lang w:val="en-US"/>
        </w:rPr>
      </w:pPr>
      <w:r>
        <w:rPr>
          <w:rFonts w:hint="eastAsia"/>
          <w:color w:val="auto"/>
          <w:lang w:val="en-US"/>
        </w:rPr>
        <w:t>1.送货批次：</w:t>
      </w:r>
      <w:r>
        <w:rPr>
          <w:rFonts w:hint="eastAsia" w:hAnsi="宋体" w:cs="宋体"/>
          <w:color w:val="auto"/>
        </w:rPr>
        <w:t>根据</w:t>
      </w:r>
      <w:r>
        <w:rPr>
          <w:rFonts w:hint="eastAsia" w:hAnsi="宋体" w:cs="宋体"/>
          <w:color w:val="auto"/>
          <w:lang w:val="en-US"/>
        </w:rPr>
        <w:t>甲方</w:t>
      </w:r>
      <w:r>
        <w:rPr>
          <w:rFonts w:hint="eastAsia" w:hAnsi="宋体" w:cs="宋体"/>
          <w:color w:val="auto"/>
        </w:rPr>
        <w:t>生产计划，确定送货数量要求，分批次供货，</w:t>
      </w:r>
      <w:r>
        <w:rPr>
          <w:rFonts w:hint="eastAsia" w:hAnsi="宋体" w:cs="宋体"/>
          <w:color w:val="auto"/>
          <w:lang w:val="en-US"/>
        </w:rPr>
        <w:t>乙方</w:t>
      </w:r>
      <w:r>
        <w:rPr>
          <w:rFonts w:hint="eastAsia" w:hAnsi="宋体" w:cs="宋体"/>
          <w:color w:val="auto"/>
        </w:rPr>
        <w:t>负责在接到</w:t>
      </w:r>
      <w:r>
        <w:rPr>
          <w:rFonts w:hint="eastAsia" w:hAnsi="宋体" w:cs="宋体"/>
          <w:color w:val="auto"/>
          <w:lang w:val="en-US"/>
        </w:rPr>
        <w:t>甲方</w:t>
      </w:r>
      <w:r>
        <w:rPr>
          <w:rFonts w:hint="eastAsia" w:hAnsi="宋体" w:cs="宋体"/>
          <w:color w:val="auto"/>
        </w:rPr>
        <w:t>电话或书面通知后在30天内完成供货。</w:t>
      </w:r>
    </w:p>
    <w:p w14:paraId="1E9AF31E">
      <w:pPr>
        <w:pStyle w:val="8"/>
        <w:ind w:firstLine="480" w:firstLineChars="200"/>
        <w:rPr>
          <w:color w:val="auto"/>
          <w:u w:val="single"/>
          <w:lang w:val="en-US"/>
        </w:rPr>
      </w:pPr>
      <w:r>
        <w:rPr>
          <w:rFonts w:hint="eastAsia"/>
          <w:color w:val="auto"/>
          <w:lang w:val="en-US"/>
        </w:rPr>
        <w:t>2.装卸货要求：</w:t>
      </w:r>
      <w:r>
        <w:rPr>
          <w:rFonts w:hint="eastAsia" w:hAnsi="宋体" w:cs="宋体"/>
          <w:snapToGrid/>
          <w:color w:val="auto"/>
          <w:szCs w:val="24"/>
          <w:lang w:val="en-US"/>
        </w:rPr>
        <w:t>乙方</w:t>
      </w:r>
      <w:r>
        <w:rPr>
          <w:rFonts w:hint="eastAsia" w:hAnsi="宋体" w:cs="宋体"/>
          <w:color w:val="auto"/>
          <w:lang w:val="en-US"/>
        </w:rPr>
        <w:t>将货物运达甲方指定交货地点后及时通知甲方，</w:t>
      </w:r>
      <w:r>
        <w:rPr>
          <w:rFonts w:hint="eastAsia"/>
          <w:color w:val="auto"/>
          <w:lang w:val="en-US"/>
        </w:rPr>
        <w:t>乙方负责卸货至甲方指定地点，费用由乙方承担，甲方可免费提供叉车服务。</w:t>
      </w:r>
    </w:p>
    <w:p w14:paraId="1B6A9026">
      <w:pPr>
        <w:pStyle w:val="8"/>
        <w:ind w:firstLine="480" w:firstLineChars="200"/>
        <w:rPr>
          <w:color w:val="auto"/>
          <w:lang w:val="en-US"/>
        </w:rPr>
      </w:pPr>
      <w:r>
        <w:rPr>
          <w:rFonts w:hint="eastAsia"/>
          <w:color w:val="auto"/>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六、验收方式及要求</w:t>
      </w:r>
    </w:p>
    <w:bookmarkEnd w:id="393"/>
    <w:bookmarkEnd w:id="394"/>
    <w:bookmarkEnd w:id="395"/>
    <w:p w14:paraId="59C348D9">
      <w:pPr>
        <w:pStyle w:val="8"/>
        <w:ind w:firstLine="480" w:firstLineChars="200"/>
        <w:rPr>
          <w:rFonts w:hAnsi="宋体" w:cs="宋体"/>
          <w:color w:val="auto"/>
          <w:lang w:val="en-US"/>
        </w:rPr>
      </w:pPr>
      <w:r>
        <w:rPr>
          <w:rFonts w:hint="eastAsia" w:hAnsi="宋体" w:cs="宋体"/>
          <w:color w:val="auto"/>
        </w:rPr>
        <w:t>1.货物交付前，乙方应对货物的质量、数量等方面进行详细、全面的检验，</w:t>
      </w:r>
      <w:r>
        <w:rPr>
          <w:rFonts w:hint="eastAsia"/>
          <w:color w:val="auto"/>
          <w:lang w:val="en-US"/>
        </w:rPr>
        <w:t>对品种多、规格多、数量多的货物，乙方送货前应先分类，独立包装或者捆扎，并做好标记卡，物资外包装上须标明物资名称规格型号等信息（</w:t>
      </w:r>
      <w:r>
        <w:rPr>
          <w:rFonts w:hint="eastAsia"/>
          <w:b/>
          <w:bCs/>
          <w:color w:val="auto"/>
          <w:lang w:val="en-US"/>
        </w:rPr>
        <w:t>详见合同附件1</w:t>
      </w:r>
      <w:r>
        <w:rPr>
          <w:rFonts w:hint="eastAsia"/>
          <w:color w:val="auto"/>
          <w:lang w:val="en-US"/>
        </w:rPr>
        <w:t>），</w:t>
      </w:r>
      <w:r>
        <w:rPr>
          <w:rFonts w:hint="eastAsia" w:hAnsi="宋体" w:cs="宋体"/>
          <w:color w:val="auto"/>
        </w:rPr>
        <w:t>并</w:t>
      </w:r>
      <w:r>
        <w:rPr>
          <w:rFonts w:hint="eastAsia" w:hAnsi="宋体" w:cs="宋体"/>
          <w:color w:val="auto"/>
          <w:lang w:val="en-US"/>
        </w:rPr>
        <w:t>随货</w:t>
      </w:r>
      <w:r>
        <w:rPr>
          <w:rFonts w:hint="eastAsia" w:hAnsi="宋体" w:cs="宋体"/>
          <w:color w:val="auto"/>
        </w:rPr>
        <w:t>向甲方</w:t>
      </w:r>
      <w:r>
        <w:rPr>
          <w:rFonts w:hint="eastAsia" w:hAnsi="宋体" w:cs="宋体"/>
          <w:color w:val="auto"/>
          <w:lang w:val="en-US"/>
        </w:rPr>
        <w:t>验收人员</w:t>
      </w:r>
      <w:r>
        <w:rPr>
          <w:rFonts w:hint="eastAsia" w:hAnsi="宋体" w:cs="宋体"/>
          <w:b/>
          <w:bCs/>
          <w:color w:val="auto"/>
          <w:u w:val="single"/>
        </w:rPr>
        <w:t>出具证明货物符合合同约定的文件</w:t>
      </w:r>
      <w:r>
        <w:rPr>
          <w:rFonts w:hint="eastAsia" w:hAnsi="宋体" w:cs="宋体"/>
          <w:color w:val="auto"/>
        </w:rPr>
        <w:t>，</w:t>
      </w:r>
      <w:r>
        <w:rPr>
          <w:rFonts w:hint="eastAsia"/>
          <w:b/>
          <w:bCs/>
          <w:color w:val="auto"/>
          <w:lang w:val="en-US"/>
        </w:rPr>
        <w:t>并加盖公章或者销售章。</w:t>
      </w:r>
    </w:p>
    <w:p w14:paraId="2BF0D27B">
      <w:pPr>
        <w:pStyle w:val="9"/>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color w:val="auto"/>
          <w:sz w:val="24"/>
        </w:rPr>
      </w:pPr>
      <w:r>
        <w:rPr>
          <w:rFonts w:hint="eastAsia" w:ascii="宋体" w:hAnsi="宋体" w:cs="宋体"/>
          <w:color w:val="auto"/>
          <w:sz w:val="24"/>
        </w:rPr>
        <w:t>2.货物交付时，甲方在</w:t>
      </w:r>
      <w:r>
        <w:rPr>
          <w:rFonts w:hint="eastAsia" w:ascii="宋体" w:hAnsi="宋体" w:cs="宋体"/>
          <w:b/>
          <w:color w:val="auto"/>
          <w:sz w:val="24"/>
          <w:u w:val="single"/>
        </w:rPr>
        <w:t>3个工作日</w:t>
      </w:r>
      <w:r>
        <w:rPr>
          <w:rFonts w:hint="eastAsia" w:ascii="宋体" w:hAnsi="宋体" w:cs="宋体"/>
          <w:color w:val="auto"/>
          <w:sz w:val="24"/>
        </w:rPr>
        <w:t>内组织验收（</w:t>
      </w:r>
      <w:r>
        <w:rPr>
          <w:rFonts w:hint="eastAsia" w:ascii="宋体" w:hAnsi="宋体" w:cs="宋体"/>
          <w:b/>
          <w:bCs/>
          <w:color w:val="auto"/>
          <w:sz w:val="24"/>
        </w:rPr>
        <w:t>若有验收特别约定的，按特别约定条款执行</w:t>
      </w:r>
      <w:r>
        <w:rPr>
          <w:rFonts w:hint="eastAsia" w:ascii="宋体" w:hAnsi="宋体" w:cs="宋体"/>
          <w:color w:val="auto"/>
          <w:sz w:val="24"/>
        </w:rPr>
        <w:t>），验收应出具</w:t>
      </w:r>
      <w:r>
        <w:rPr>
          <w:rFonts w:hint="eastAsia" w:ascii="宋体" w:hAnsi="宋体" w:cs="宋体"/>
          <w:b/>
          <w:bCs/>
          <w:color w:val="auto"/>
          <w:sz w:val="24"/>
          <w:u w:val="single"/>
        </w:rPr>
        <w:t>验收单</w:t>
      </w:r>
      <w:r>
        <w:rPr>
          <w:rFonts w:hint="eastAsia" w:ascii="宋体" w:hAnsi="宋体" w:cs="宋体"/>
          <w:color w:val="auto"/>
          <w:sz w:val="24"/>
          <w:u w:val="single"/>
        </w:rPr>
        <w:t>（</w:t>
      </w:r>
      <w:r>
        <w:rPr>
          <w:rFonts w:hint="eastAsia" w:ascii="宋体" w:hAnsi="宋体" w:cs="宋体"/>
          <w:color w:val="auto"/>
          <w:sz w:val="24"/>
        </w:rPr>
        <w:t>如因货物检测需要更长时间的，组织验收时间为自货物交付之日起至甲方收到检测报告后3个工作日内）</w:t>
      </w:r>
      <w:r>
        <w:rPr>
          <w:rFonts w:hint="eastAsia" w:ascii="宋体" w:hAnsi="宋体" w:cs="宋体"/>
          <w:b/>
          <w:bCs/>
          <w:color w:val="auto"/>
          <w:sz w:val="24"/>
        </w:rPr>
        <w:t>。</w:t>
      </w:r>
      <w:r>
        <w:rPr>
          <w:rFonts w:hint="eastAsia" w:ascii="宋体" w:hAnsi="宋体" w:cs="宋体"/>
          <w:color w:val="auto"/>
          <w:sz w:val="24"/>
        </w:rPr>
        <w:t>若甲方认为有必要可邀请相关方参加。</w:t>
      </w:r>
    </w:p>
    <w:p w14:paraId="17117E21">
      <w:pPr>
        <w:pStyle w:val="9"/>
        <w:ind w:firstLine="480" w:firstLineChars="200"/>
        <w:rPr>
          <w:rFonts w:hAnsi="宋体" w:cs="宋体"/>
          <w:color w:val="auto"/>
        </w:rPr>
      </w:pPr>
      <w:r>
        <w:rPr>
          <w:rFonts w:hint="eastAsia"/>
          <w:color w:val="auto"/>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9"/>
        <w:ind w:firstLine="480" w:firstLineChars="200"/>
        <w:rPr>
          <w:rFonts w:hAnsi="Arial" w:cs="Arial"/>
          <w:snapToGrid w:val="0"/>
          <w:color w:val="auto"/>
          <w:szCs w:val="21"/>
          <w:lang w:val="en-US"/>
        </w:rPr>
      </w:pPr>
      <w:r>
        <w:rPr>
          <w:rFonts w:hint="eastAsia"/>
          <w:color w:val="auto"/>
          <w:lang w:val="en-US"/>
        </w:rPr>
        <w:t>4.对验收不合格的货物，需在</w:t>
      </w:r>
      <w:r>
        <w:rPr>
          <w:rFonts w:hint="eastAsia"/>
          <w:color w:val="auto"/>
          <w:u w:val="single"/>
          <w:lang w:val="en-US"/>
        </w:rPr>
        <w:t>5个工作日内</w:t>
      </w:r>
      <w:r>
        <w:rPr>
          <w:rFonts w:hint="eastAsia"/>
          <w:color w:val="auto"/>
          <w:lang w:val="en-US"/>
        </w:rPr>
        <w:t>完成退换货（特殊情况的须及时更换），超过时间期限未及时取回货物的，甲方有权将按</w:t>
      </w:r>
      <w:r>
        <w:rPr>
          <w:rFonts w:hint="eastAsia"/>
          <w:color w:val="auto"/>
          <w:u w:val="single"/>
          <w:lang w:val="en-US"/>
        </w:rPr>
        <w:t>200元/天</w:t>
      </w:r>
      <w:r>
        <w:rPr>
          <w:rFonts w:hint="eastAsia"/>
          <w:color w:val="auto"/>
          <w:lang w:val="en-US"/>
        </w:rPr>
        <w:t>收取场地费，从应付货款或者履约保证金扣除。</w:t>
      </w:r>
    </w:p>
    <w:p w14:paraId="16657461">
      <w:pPr>
        <w:pStyle w:val="8"/>
        <w:ind w:firstLine="480" w:firstLineChars="200"/>
        <w:rPr>
          <w:color w:val="auto"/>
          <w:lang w:val="en-US"/>
        </w:rPr>
      </w:pPr>
      <w:r>
        <w:rPr>
          <w:rFonts w:hint="eastAsia"/>
          <w:color w:val="auto"/>
          <w:lang w:val="en-US"/>
        </w:rPr>
        <w:t>5.乙方须配合甲方做好货物的到货数量验收工作，将货物运达甲方指定交货地点后及时通知甲方。</w:t>
      </w:r>
    </w:p>
    <w:p w14:paraId="6DCD4945">
      <w:pPr>
        <w:pStyle w:val="8"/>
        <w:ind w:firstLine="480" w:firstLineChars="200"/>
        <w:rPr>
          <w:color w:val="auto"/>
          <w:lang w:val="en-US"/>
        </w:rPr>
      </w:pPr>
      <w:r>
        <w:rPr>
          <w:rFonts w:hint="eastAsia"/>
          <w:color w:val="auto"/>
          <w:lang w:val="en-US"/>
        </w:rPr>
        <w:t>6</w:t>
      </w:r>
      <w:r>
        <w:rPr>
          <w:color w:val="auto"/>
          <w:lang w:val="en-US"/>
        </w:rPr>
        <w:t>.</w:t>
      </w:r>
      <w:r>
        <w:rPr>
          <w:rFonts w:hint="eastAsia"/>
          <w:color w:val="auto"/>
          <w:lang w:val="en-US"/>
        </w:rPr>
        <w:t>双方指定人员现场确认送货数量并由双方签字确认。</w:t>
      </w:r>
    </w:p>
    <w:p w14:paraId="238B4067">
      <w:pPr>
        <w:pStyle w:val="8"/>
        <w:ind w:firstLine="482" w:firstLineChars="200"/>
        <w:rPr>
          <w:rFonts w:hAnsi="宋体"/>
          <w:b/>
          <w:color w:val="auto"/>
          <w:lang w:val="en-US"/>
        </w:rPr>
      </w:pPr>
      <w:r>
        <w:rPr>
          <w:rFonts w:hint="eastAsia" w:hAnsi="宋体" w:eastAsia="宋体"/>
          <w:b/>
          <w:color w:val="auto"/>
          <w:lang w:val="en-US"/>
        </w:rPr>
        <w:t>七、</w:t>
      </w:r>
      <w:r>
        <w:rPr>
          <w:rFonts w:hint="eastAsia" w:hAnsi="宋体"/>
          <w:b/>
          <w:color w:val="auto"/>
          <w:lang w:val="en-US"/>
        </w:rPr>
        <w:t>验收特别约定条款</w:t>
      </w:r>
    </w:p>
    <w:p w14:paraId="02CFB69B">
      <w:pPr>
        <w:pStyle w:val="8"/>
        <w:ind w:firstLine="482" w:firstLineChars="200"/>
        <w:rPr>
          <w:rFonts w:hAnsi="宋体"/>
          <w:b/>
          <w:color w:val="auto"/>
          <w:u w:val="single"/>
          <w:lang w:val="en-US"/>
        </w:rPr>
      </w:pPr>
      <w:r>
        <w:rPr>
          <w:rFonts w:hint="eastAsia" w:hAnsi="宋体"/>
          <w:b/>
          <w:color w:val="auto"/>
          <w:u w:val="single"/>
          <w:lang w:val="en-US"/>
        </w:rPr>
        <w:t xml:space="preserve"> /</w:t>
      </w:r>
    </w:p>
    <w:p w14:paraId="504E96C0">
      <w:pPr>
        <w:pStyle w:val="8"/>
        <w:ind w:firstLine="482" w:firstLineChars="200"/>
        <w:rPr>
          <w:rFonts w:eastAsia="宋体"/>
          <w:b/>
          <w:color w:val="auto"/>
        </w:rPr>
      </w:pPr>
      <w:r>
        <w:rPr>
          <w:rFonts w:hint="eastAsia" w:hAnsi="宋体"/>
          <w:b/>
          <w:color w:val="auto"/>
          <w:lang w:val="en-US"/>
        </w:rPr>
        <w:t>八、</w:t>
      </w:r>
      <w:r>
        <w:rPr>
          <w:rFonts w:hint="eastAsia"/>
          <w:b/>
          <w:color w:val="auto"/>
        </w:rPr>
        <w:t>履约保证金</w:t>
      </w:r>
    </w:p>
    <w:p w14:paraId="658EBBED">
      <w:pPr>
        <w:pStyle w:val="28"/>
        <w:spacing w:before="0" w:beforeAutospacing="0" w:after="0" w:afterAutospacing="0" w:line="360" w:lineRule="auto"/>
        <w:ind w:firstLine="480"/>
        <w:rPr>
          <w:color w:val="auto"/>
        </w:rPr>
      </w:pPr>
      <w:r>
        <w:rPr>
          <w:rFonts w:hint="eastAsia"/>
          <w:color w:val="auto"/>
        </w:rPr>
        <w:t>乙方</w:t>
      </w:r>
      <w:r>
        <w:rPr>
          <w:color w:val="auto"/>
          <w:u w:val="single"/>
        </w:rPr>
        <w:sym w:font="Wingdings" w:char="00FE"/>
      </w:r>
      <w:r>
        <w:rPr>
          <w:rFonts w:hint="eastAsia"/>
          <w:color w:val="auto"/>
          <w:u w:val="single"/>
        </w:rPr>
        <w:t xml:space="preserve">是  </w:t>
      </w:r>
      <w:r>
        <w:rPr>
          <w:color w:val="auto"/>
          <w:u w:val="single"/>
        </w:rPr>
        <w:sym w:font="Wingdings" w:char="00A8"/>
      </w:r>
      <w:r>
        <w:rPr>
          <w:rFonts w:hint="eastAsia"/>
          <w:color w:val="auto"/>
          <w:u w:val="single"/>
        </w:rPr>
        <w:t xml:space="preserve">否   </w:t>
      </w:r>
      <w:r>
        <w:rPr>
          <w:rFonts w:hint="eastAsia"/>
          <w:color w:val="auto"/>
        </w:rPr>
        <w:t>需要支付履约保证金。若需要支付履约保证金的，则：</w:t>
      </w:r>
    </w:p>
    <w:p w14:paraId="1DAD030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1.履约保证金的比例为合同金额的</w:t>
      </w:r>
      <w:r>
        <w:rPr>
          <w:rFonts w:hint="eastAsia" w:ascii="宋体" w:hAnsi="宋体" w:cs="宋体"/>
          <w:b/>
          <w:bCs/>
          <w:color w:val="auto"/>
          <w:kern w:val="0"/>
          <w:sz w:val="24"/>
          <w:u w:val="single"/>
        </w:rPr>
        <w:t xml:space="preserve">5 </w:t>
      </w:r>
      <w:r>
        <w:rPr>
          <w:rFonts w:hint="eastAsia" w:ascii="宋体" w:hAnsi="宋体" w:cs="宋体"/>
          <w:color w:val="auto"/>
          <w:kern w:val="0"/>
          <w:sz w:val="24"/>
        </w:rPr>
        <w:t>%，金额为元；</w:t>
      </w:r>
    </w:p>
    <w:p w14:paraId="29380AB0">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3.</w:t>
      </w:r>
      <w:r>
        <w:rPr>
          <w:rFonts w:hint="eastAsia" w:ascii="宋体" w:hAnsi="宋体" w:cs="宋体"/>
          <w:color w:val="auto"/>
          <w:kern w:val="0"/>
          <w:sz w:val="24"/>
        </w:rPr>
        <w:t>履约保证金支付方式： 电汇/转账 ；账户信息如下：</w:t>
      </w:r>
    </w:p>
    <w:p w14:paraId="4C85E2D8">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 xml:space="preserve">名称：杭州临江环境能源有限公司   </w:t>
      </w:r>
    </w:p>
    <w:p w14:paraId="7A533A1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税91330100MA2B02NX2L</w:t>
      </w:r>
    </w:p>
    <w:p w14:paraId="78AE9581">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开户行及账杭州银行大江东支行 3301040160008775754</w:t>
      </w:r>
    </w:p>
    <w:p w14:paraId="7856A96A">
      <w:pPr>
        <w:spacing w:line="360" w:lineRule="auto"/>
        <w:ind w:left="479" w:leftChars="228"/>
        <w:outlineLvl w:val="0"/>
        <w:rPr>
          <w:rFonts w:ascii="宋体" w:hAnsi="宋体" w:eastAsia="宋体" w:cs="宋体"/>
          <w:color w:val="auto"/>
          <w:kern w:val="0"/>
          <w:sz w:val="24"/>
        </w:rPr>
      </w:pPr>
      <w:r>
        <w:rPr>
          <w:rFonts w:hint="eastAsia" w:ascii="宋体" w:hAnsi="宋体" w:eastAsia="宋体" w:cs="宋体"/>
          <w:color w:val="auto"/>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color w:val="auto"/>
          <w:kern w:val="0"/>
          <w:sz w:val="24"/>
        </w:rPr>
      </w:pPr>
      <w:r>
        <w:rPr>
          <w:rFonts w:hint="eastAsia" w:ascii="宋体" w:hAnsi="宋体" w:cs="宋体"/>
          <w:color w:val="auto"/>
          <w:kern w:val="0"/>
          <w:sz w:val="24"/>
        </w:rPr>
        <w:t>5.甲方在本合同</w:t>
      </w:r>
      <w:r>
        <w:rPr>
          <w:rFonts w:hint="eastAsia" w:ascii="宋体" w:hAnsi="宋体" w:cs="宋体"/>
          <w:color w:val="auto"/>
          <w:kern w:val="0"/>
          <w:sz w:val="24"/>
          <w:u w:val="single"/>
        </w:rPr>
        <w:t>最后一批次货物质保期结束</w:t>
      </w:r>
      <w:r>
        <w:rPr>
          <w:rFonts w:hint="eastAsia" w:ascii="宋体" w:hAnsi="宋体" w:cs="宋体"/>
          <w:color w:val="auto"/>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color w:val="auto"/>
          <w:kern w:val="0"/>
          <w:sz w:val="24"/>
        </w:rPr>
      </w:pPr>
      <w:r>
        <w:rPr>
          <w:rFonts w:ascii="宋体" w:hAnsi="宋体" w:cs="宋体"/>
          <w:color w:val="auto"/>
          <w:kern w:val="0"/>
          <w:sz w:val="24"/>
        </w:rPr>
        <w:t>6</w:t>
      </w:r>
      <w:r>
        <w:rPr>
          <w:rFonts w:hint="eastAsia" w:ascii="宋体" w:hAnsi="宋体" w:cs="宋体"/>
          <w:color w:val="auto"/>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u w:val="single"/>
        </w:rPr>
        <w:t>7</w:t>
      </w:r>
      <w:r>
        <w:rPr>
          <w:rFonts w:hint="eastAsia" w:ascii="宋体" w:hAnsi="宋体" w:cs="宋体"/>
          <w:color w:val="auto"/>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color w:val="auto"/>
          <w:kern w:val="0"/>
          <w:sz w:val="24"/>
          <w:u w:val="single"/>
        </w:rPr>
        <w:t>5%</w:t>
      </w:r>
      <w:r>
        <w:rPr>
          <w:rFonts w:hint="eastAsia" w:ascii="宋体" w:hAnsi="宋体" w:cs="宋体"/>
          <w:color w:val="auto"/>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color w:val="auto"/>
          <w:sz w:val="24"/>
        </w:rPr>
      </w:pPr>
      <w:r>
        <w:rPr>
          <w:rFonts w:hint="eastAsia" w:ascii="宋体" w:hAnsi="宋体" w:cs="宋体"/>
          <w:b/>
          <w:color w:val="auto"/>
          <w:sz w:val="24"/>
        </w:rPr>
        <w:t>九、预付款</w:t>
      </w:r>
    </w:p>
    <w:p w14:paraId="22ACEC00">
      <w:pPr>
        <w:pStyle w:val="28"/>
        <w:spacing w:before="0" w:beforeAutospacing="0" w:after="0" w:afterAutospacing="0" w:line="360" w:lineRule="auto"/>
        <w:ind w:firstLine="480"/>
        <w:rPr>
          <w:color w:val="auto"/>
        </w:rPr>
      </w:pPr>
      <w:r>
        <w:rPr>
          <w:rFonts w:hint="eastAsia"/>
          <w:color w:val="auto"/>
        </w:rPr>
        <w:t>甲方</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需要支付预付款。若需要支付预付款的，则：</w:t>
      </w:r>
    </w:p>
    <w:p w14:paraId="30B5902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1.预付款比例、支付方式、时间：</w:t>
      </w:r>
      <w:r>
        <w:rPr>
          <w:rFonts w:hint="eastAsia" w:ascii="宋体" w:hAnsi="宋体" w:cs="宋体"/>
          <w:color w:val="auto"/>
          <w:kern w:val="0"/>
          <w:sz w:val="24"/>
          <w:u w:val="single"/>
        </w:rPr>
        <w:t xml:space="preserve">     /    </w:t>
      </w:r>
      <w:r>
        <w:rPr>
          <w:rFonts w:hint="eastAsia" w:ascii="宋体" w:hAnsi="宋体" w:cs="宋体"/>
          <w:color w:val="auto"/>
          <w:kern w:val="0"/>
          <w:sz w:val="24"/>
        </w:rPr>
        <w:t>；</w:t>
      </w:r>
    </w:p>
    <w:p w14:paraId="3BB20C52">
      <w:pPr>
        <w:pStyle w:val="28"/>
        <w:spacing w:before="0" w:beforeAutospacing="0" w:after="0" w:afterAutospacing="0" w:line="360" w:lineRule="auto"/>
        <w:ind w:firstLine="480"/>
        <w:rPr>
          <w:color w:val="auto"/>
        </w:rPr>
      </w:pPr>
      <w:r>
        <w:rPr>
          <w:rFonts w:hint="eastAsia"/>
          <w:color w:val="auto"/>
        </w:rPr>
        <w:t>2.预付款的扣回方式：</w:t>
      </w:r>
      <w:r>
        <w:rPr>
          <w:rFonts w:hint="eastAsia"/>
          <w:color w:val="auto"/>
          <w:u w:val="single"/>
        </w:rPr>
        <w:t xml:space="preserve">       /    </w:t>
      </w:r>
      <w:r>
        <w:rPr>
          <w:rFonts w:hint="eastAsia"/>
          <w:color w:val="auto"/>
        </w:rPr>
        <w:t>；</w:t>
      </w:r>
    </w:p>
    <w:p w14:paraId="0296754F">
      <w:pPr>
        <w:pStyle w:val="28"/>
        <w:spacing w:before="0" w:beforeAutospacing="0" w:after="0" w:afterAutospacing="0" w:line="360" w:lineRule="auto"/>
        <w:ind w:firstLine="480"/>
        <w:rPr>
          <w:color w:val="auto"/>
          <w:u w:val="single"/>
        </w:rPr>
      </w:pPr>
      <w:r>
        <w:rPr>
          <w:rFonts w:hint="eastAsia"/>
          <w:color w:val="auto"/>
        </w:rPr>
        <w:t>3.预付款的担保措施：</w:t>
      </w:r>
      <w:r>
        <w:rPr>
          <w:rFonts w:hint="eastAsia"/>
          <w:color w:val="auto"/>
          <w:u w:val="single"/>
        </w:rPr>
        <w:t xml:space="preserve">  /     </w:t>
      </w:r>
      <w:r>
        <w:rPr>
          <w:rFonts w:hint="eastAsia"/>
          <w:color w:val="auto"/>
        </w:rPr>
        <w:t>。</w:t>
      </w:r>
    </w:p>
    <w:p w14:paraId="22218105">
      <w:pPr>
        <w:pStyle w:val="28"/>
        <w:spacing w:before="0" w:beforeAutospacing="0" w:after="0" w:afterAutospacing="0" w:line="360" w:lineRule="auto"/>
        <w:ind w:firstLine="480"/>
        <w:rPr>
          <w:b/>
          <w:bCs/>
          <w:color w:val="auto"/>
        </w:rPr>
      </w:pPr>
      <w:r>
        <w:rPr>
          <w:rFonts w:hint="eastAsia"/>
          <w:b/>
          <w:bCs/>
          <w:color w:val="auto"/>
        </w:rPr>
        <w:t>十、资金支付</w:t>
      </w:r>
    </w:p>
    <w:p w14:paraId="4809D203">
      <w:pPr>
        <w:pStyle w:val="28"/>
        <w:spacing w:before="0" w:beforeAutospacing="0" w:after="0" w:afterAutospacing="0" w:line="360" w:lineRule="auto"/>
        <w:ind w:firstLine="480"/>
        <w:rPr>
          <w:color w:val="auto"/>
        </w:rPr>
      </w:pPr>
      <w:bookmarkStart w:id="396" w:name="_Toc19304"/>
      <w:bookmarkStart w:id="397" w:name="_Toc32071"/>
      <w:bookmarkStart w:id="398" w:name="_Toc2846"/>
      <w:r>
        <w:rPr>
          <w:rFonts w:hint="eastAsia"/>
          <w:color w:val="auto"/>
        </w:rPr>
        <w:t>1.甲方应严格履行合同，及时组织验收，验收合格后及时将合同款支付完毕。对于满足合同约定支付条件的，甲方自收到合格发票后</w:t>
      </w:r>
      <w:r>
        <w:rPr>
          <w:rFonts w:hint="eastAsia"/>
          <w:b/>
          <w:bCs/>
          <w:color w:val="auto"/>
          <w:u w:val="single"/>
        </w:rPr>
        <w:t>30</w:t>
      </w:r>
      <w:r>
        <w:rPr>
          <w:rFonts w:hint="eastAsia"/>
          <w:color w:val="auto"/>
        </w:rPr>
        <w:t>个工作日内将资金支付到合同约定的乙方账户（但本条第3款另有约定的除外）。</w:t>
      </w:r>
      <w:r>
        <w:rPr>
          <w:rFonts w:hint="eastAsia"/>
          <w:b/>
          <w:bCs/>
          <w:color w:val="auto"/>
        </w:rPr>
        <w:t>若支付金额中需要扣除违约金的，乙方需开具全额发票。甲方支付扣除违约金后的金额，甲方向乙方提供违约金收据。</w:t>
      </w:r>
      <w:r>
        <w:rPr>
          <w:rFonts w:hint="eastAsia"/>
          <w:color w:val="auto"/>
        </w:rPr>
        <w:t>如乙方提供的发票存在问题，甲方有权延迟付款且不承担任何责任。</w:t>
      </w:r>
    </w:p>
    <w:p w14:paraId="5B60EA50">
      <w:pPr>
        <w:pStyle w:val="28"/>
        <w:spacing w:before="0" w:beforeAutospacing="0" w:after="0" w:afterAutospacing="0" w:line="360" w:lineRule="auto"/>
        <w:ind w:firstLine="480"/>
        <w:rPr>
          <w:color w:val="auto"/>
        </w:rPr>
      </w:pPr>
      <w:r>
        <w:rPr>
          <w:rFonts w:hint="eastAsia"/>
          <w:color w:val="auto"/>
        </w:rPr>
        <w:t>2.本合同质保期限</w:t>
      </w:r>
      <w:r>
        <w:rPr>
          <w:rFonts w:hint="eastAsia"/>
          <w:color w:val="auto"/>
          <w:u w:val="single"/>
        </w:rPr>
        <w:t>为验收合格后</w:t>
      </w:r>
      <w:r>
        <w:rPr>
          <w:rFonts w:hint="eastAsia"/>
          <w:color w:val="auto"/>
          <w:u w:val="single"/>
          <w:lang w:val="en-US" w:eastAsia="zh-CN"/>
        </w:rPr>
        <w:t>6</w:t>
      </w:r>
      <w:r>
        <w:rPr>
          <w:rFonts w:hint="eastAsia"/>
          <w:color w:val="auto"/>
          <w:u w:val="single"/>
        </w:rPr>
        <w:t xml:space="preserve">个月 </w:t>
      </w:r>
      <w:r>
        <w:rPr>
          <w:rFonts w:hint="eastAsia"/>
          <w:color w:val="auto"/>
        </w:rPr>
        <w:t>。本合同</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color w:val="auto"/>
        </w:rPr>
        <w:t>有质保金。若有质保金的，则：</w:t>
      </w:r>
    </w:p>
    <w:p w14:paraId="2092113A">
      <w:pPr>
        <w:pStyle w:val="28"/>
        <w:spacing w:before="0" w:beforeAutospacing="0" w:after="0" w:afterAutospacing="0" w:line="360" w:lineRule="auto"/>
        <w:ind w:firstLine="480"/>
        <w:rPr>
          <w:color w:val="auto"/>
        </w:rPr>
      </w:pPr>
      <w:r>
        <w:rPr>
          <w:rFonts w:hint="eastAsia"/>
          <w:color w:val="auto"/>
        </w:rPr>
        <w:t>（1）质保金的比例为合同金额的</w:t>
      </w:r>
      <w:r>
        <w:rPr>
          <w:rFonts w:hint="eastAsia"/>
          <w:b/>
          <w:bCs/>
          <w:i/>
          <w:iCs/>
          <w:color w:val="auto"/>
          <w:u w:val="single"/>
        </w:rPr>
        <w:t xml:space="preserve">/ </w:t>
      </w:r>
      <w:r>
        <w:rPr>
          <w:rFonts w:hint="eastAsia"/>
          <w:color w:val="auto"/>
        </w:rPr>
        <w:t>%；</w:t>
      </w:r>
    </w:p>
    <w:p w14:paraId="688D0BB9">
      <w:pPr>
        <w:pStyle w:val="28"/>
        <w:spacing w:before="0" w:beforeAutospacing="0" w:after="0" w:afterAutospacing="0" w:line="360" w:lineRule="auto"/>
        <w:ind w:firstLine="480"/>
        <w:rPr>
          <w:color w:val="auto"/>
        </w:rPr>
      </w:pPr>
      <w:r>
        <w:rPr>
          <w:rFonts w:hint="eastAsia"/>
          <w:color w:val="auto"/>
        </w:rPr>
        <w:t>（2）质保金支付条件：质保期内无任何质量问题，双方无任何遗留问题 ，质保期结束且甲方收到乙方开具的相应额度增值税专用发票（如有）后30天内甲方无息支付。</w:t>
      </w:r>
    </w:p>
    <w:p w14:paraId="59D5645B">
      <w:pPr>
        <w:pStyle w:val="28"/>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rPr>
        <w:t xml:space="preserve">  （1）  </w:t>
      </w:r>
      <w:r>
        <w:rPr>
          <w:rFonts w:hint="eastAsia"/>
          <w:color w:val="auto"/>
        </w:rPr>
        <w:t>条款规定：</w:t>
      </w:r>
    </w:p>
    <w:bookmarkEnd w:id="396"/>
    <w:bookmarkEnd w:id="397"/>
    <w:bookmarkEnd w:id="398"/>
    <w:p w14:paraId="5AEA9B77">
      <w:pPr>
        <w:pStyle w:val="28"/>
        <w:spacing w:before="0" w:beforeAutospacing="0" w:after="0" w:afterAutospacing="0" w:line="360" w:lineRule="auto"/>
        <w:ind w:firstLine="480"/>
        <w:rPr>
          <w:color w:val="auto"/>
          <w:u w:val="single"/>
        </w:rPr>
      </w:pPr>
      <w:bookmarkStart w:id="399" w:name="_Toc21423"/>
      <w:bookmarkStart w:id="400" w:name="_Toc27250"/>
      <w:bookmarkStart w:id="401" w:name="_Toc19554"/>
      <w:r>
        <w:rPr>
          <w:rFonts w:hint="eastAsia"/>
          <w:color w:val="auto"/>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5E9C964A">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十一、违约责任</w:t>
      </w:r>
      <w:bookmarkEnd w:id="399"/>
      <w:bookmarkEnd w:id="400"/>
      <w:bookmarkEnd w:id="401"/>
    </w:p>
    <w:p w14:paraId="1DDAEB18">
      <w:pPr>
        <w:spacing w:line="360" w:lineRule="auto"/>
        <w:ind w:firstLine="480" w:firstLineChars="200"/>
        <w:rPr>
          <w:rFonts w:ascii="宋体" w:hAnsi="宋体" w:cs="宋体"/>
          <w:color w:val="auto"/>
          <w:sz w:val="24"/>
        </w:rPr>
      </w:pPr>
      <w:r>
        <w:rPr>
          <w:rFonts w:hint="eastAsia" w:ascii="宋体" w:hAnsi="宋体" w:cs="宋体"/>
          <w:color w:val="auto"/>
          <w:sz w:val="24"/>
        </w:rPr>
        <w:t>1.对于验收不合格的货物，双方按照以下方式处理：</w:t>
      </w:r>
    </w:p>
    <w:p w14:paraId="644E9A49">
      <w:pPr>
        <w:spacing w:line="360" w:lineRule="auto"/>
        <w:ind w:firstLine="480" w:firstLineChars="200"/>
        <w:rPr>
          <w:rFonts w:ascii="宋体" w:hAnsi="宋体" w:cs="宋体"/>
          <w:color w:val="auto"/>
          <w:sz w:val="24"/>
        </w:rPr>
      </w:pPr>
      <w:r>
        <w:rPr>
          <w:rFonts w:hint="eastAsia" w:ascii="宋体" w:hAnsi="宋体" w:cs="宋体"/>
          <w:color w:val="auto"/>
          <w:sz w:val="24"/>
        </w:rPr>
        <w:t>甲方尚未使用的，乙方应当</w:t>
      </w:r>
      <w:r>
        <w:rPr>
          <w:rFonts w:hint="eastAsia" w:ascii="宋体" w:hAnsi="宋体" w:cs="宋体"/>
          <w:color w:val="auto"/>
          <w:sz w:val="24"/>
          <w:u w:val="single"/>
        </w:rPr>
        <w:t>在5个工作</w:t>
      </w:r>
      <w:r>
        <w:rPr>
          <w:rFonts w:hint="eastAsia" w:ascii="宋体" w:hAnsi="宋体" w:cs="宋体"/>
          <w:color w:val="auto"/>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color w:val="auto"/>
          <w:sz w:val="24"/>
          <w:u w:val="single"/>
        </w:rPr>
        <w:t>5个工作日</w:t>
      </w:r>
      <w:r>
        <w:rPr>
          <w:rFonts w:hint="eastAsia" w:ascii="宋体" w:hAnsi="宋体" w:cs="宋体"/>
          <w:color w:val="auto"/>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为免争议，乙方确认其已明确知晓本合同下货物系用于 </w:t>
      </w:r>
      <w:r>
        <w:rPr>
          <w:rFonts w:hint="eastAsia" w:ascii="宋体" w:hAnsi="宋体" w:cs="宋体"/>
          <w:color w:val="auto"/>
          <w:sz w:val="24"/>
          <w:u w:val="single"/>
        </w:rPr>
        <w:t xml:space="preserve">  杭州临江环境能源有限公司生产系统 </w:t>
      </w:r>
      <w:r>
        <w:rPr>
          <w:rFonts w:hint="eastAsia" w:ascii="宋体" w:hAnsi="宋体" w:cs="宋体"/>
          <w:color w:val="auto"/>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color w:val="auto"/>
          <w:sz w:val="24"/>
        </w:rPr>
      </w:pPr>
      <w:r>
        <w:rPr>
          <w:rFonts w:hint="eastAsia" w:ascii="宋体" w:hAnsi="宋体" w:cs="宋体"/>
          <w:color w:val="auto"/>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color w:val="auto"/>
          <w:sz w:val="24"/>
          <w:u w:val="single"/>
        </w:rPr>
        <w:t xml:space="preserve">0.1 </w:t>
      </w:r>
      <w:r>
        <w:rPr>
          <w:rFonts w:hint="eastAsia" w:ascii="宋体" w:hAnsi="宋体" w:cs="宋体"/>
          <w:color w:val="auto"/>
          <w:sz w:val="24"/>
        </w:rPr>
        <w:t xml:space="preserve">%计算，迟延交付货物 </w:t>
      </w:r>
      <w:r>
        <w:rPr>
          <w:rFonts w:hint="eastAsia" w:ascii="宋体" w:hAnsi="宋体" w:cs="宋体"/>
          <w:color w:val="auto"/>
          <w:sz w:val="24"/>
          <w:u w:val="single"/>
        </w:rPr>
        <w:t>15</w:t>
      </w:r>
      <w:r>
        <w:rPr>
          <w:rFonts w:hint="eastAsia" w:ascii="宋体" w:hAnsi="宋体" w:cs="宋体"/>
          <w:color w:val="auto"/>
          <w:sz w:val="24"/>
        </w:rPr>
        <w:t>天的，甲方有权单方解除本合同，并要求乙方一次性承担（</w:t>
      </w:r>
      <w:r>
        <w:rPr>
          <w:rFonts w:hint="eastAsia" w:ascii="宋体" w:hAnsi="宋体" w:cs="宋体"/>
          <w:color w:val="auto"/>
          <w:sz w:val="24"/>
          <w:u w:val="single"/>
        </w:rPr>
        <w:t>□本合同累计已发生金额/□合同约定总金额/☑应交付而未交付货物的含税总金额</w:t>
      </w:r>
      <w:r>
        <w:rPr>
          <w:rFonts w:hint="eastAsia" w:ascii="宋体" w:hAnsi="宋体" w:cs="宋体"/>
          <w:color w:val="auto"/>
          <w:sz w:val="24"/>
        </w:rPr>
        <w:t>）</w:t>
      </w:r>
      <w:r>
        <w:rPr>
          <w:rFonts w:hint="eastAsia" w:ascii="宋体" w:hAnsi="宋体" w:cs="宋体"/>
          <w:color w:val="auto"/>
          <w:sz w:val="24"/>
          <w:u w:val="single"/>
        </w:rPr>
        <w:t>30%</w:t>
      </w:r>
      <w:r>
        <w:rPr>
          <w:rFonts w:hint="eastAsia" w:ascii="宋体" w:hAnsi="宋体" w:cs="宋体"/>
          <w:color w:val="auto"/>
          <w:sz w:val="24"/>
        </w:rPr>
        <w:t>的违约金。经双方同意延期的情形不在此列。</w:t>
      </w:r>
    </w:p>
    <w:p w14:paraId="3ADCED32">
      <w:pPr>
        <w:spacing w:line="360" w:lineRule="auto"/>
        <w:ind w:firstLine="480" w:firstLineChars="200"/>
        <w:rPr>
          <w:rFonts w:ascii="宋体" w:hAnsi="宋体" w:cs="宋体"/>
          <w:color w:val="auto"/>
          <w:sz w:val="24"/>
        </w:rPr>
      </w:pPr>
      <w:r>
        <w:rPr>
          <w:rFonts w:hint="eastAsia" w:ascii="宋体" w:hAnsi="宋体" w:cs="宋体"/>
          <w:color w:val="auto"/>
          <w:sz w:val="24"/>
        </w:rPr>
        <w:t>具体按以下情形执行：</w:t>
      </w:r>
    </w:p>
    <w:p w14:paraId="0256C884">
      <w:pPr>
        <w:spacing w:line="360" w:lineRule="auto"/>
        <w:ind w:firstLine="480" w:firstLineChars="200"/>
        <w:rPr>
          <w:rFonts w:ascii="宋体" w:hAnsi="宋体" w:cs="宋体"/>
          <w:color w:val="auto"/>
          <w:sz w:val="24"/>
        </w:rPr>
      </w:pPr>
      <w:r>
        <w:rPr>
          <w:rFonts w:hint="eastAsia" w:ascii="宋体" w:hAnsi="宋体" w:cs="宋体"/>
          <w:color w:val="auto"/>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color w:val="auto"/>
          <w:sz w:val="24"/>
        </w:rPr>
      </w:pPr>
      <w:r>
        <w:rPr>
          <w:rFonts w:hint="eastAsia" w:ascii="宋体" w:hAnsi="宋体" w:cs="宋体"/>
          <w:color w:val="auto"/>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color w:val="auto"/>
          <w:sz w:val="24"/>
        </w:rPr>
      </w:pPr>
      <w:r>
        <w:rPr>
          <w:rFonts w:hint="eastAsia" w:ascii="宋体" w:hAnsi="宋体" w:cs="宋体"/>
          <w:color w:val="auto"/>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color w:val="auto"/>
          <w:sz w:val="24"/>
          <w:u w:val="single"/>
        </w:rPr>
        <w:t xml:space="preserve"> 0.05</w:t>
      </w:r>
      <w:r>
        <w:rPr>
          <w:rFonts w:hint="eastAsia" w:ascii="宋体" w:hAnsi="宋体" w:cs="宋体"/>
          <w:color w:val="auto"/>
          <w:sz w:val="24"/>
        </w:rPr>
        <w:t xml:space="preserve">%计算，迟延付款 </w:t>
      </w:r>
      <w:r>
        <w:rPr>
          <w:rFonts w:hint="eastAsia" w:ascii="宋体" w:hAnsi="宋体" w:cs="宋体"/>
          <w:color w:val="auto"/>
          <w:sz w:val="24"/>
          <w:u w:val="single"/>
        </w:rPr>
        <w:t xml:space="preserve">30 </w:t>
      </w:r>
      <w:r>
        <w:rPr>
          <w:rFonts w:hint="eastAsia" w:ascii="宋体" w:hAnsi="宋体" w:cs="宋体"/>
          <w:color w:val="auto"/>
          <w:sz w:val="24"/>
        </w:rPr>
        <w:t>天的，乙方有权在要求甲方支付违约金的同时，书面通知甲方解除本合同；</w:t>
      </w:r>
    </w:p>
    <w:p w14:paraId="6D7BF134">
      <w:pPr>
        <w:spacing w:line="360" w:lineRule="auto"/>
        <w:ind w:firstLine="480" w:firstLineChars="200"/>
        <w:rPr>
          <w:rFonts w:ascii="宋体" w:hAnsi="宋体" w:cs="宋体"/>
          <w:color w:val="auto"/>
          <w:sz w:val="24"/>
        </w:rPr>
      </w:pPr>
      <w:r>
        <w:rPr>
          <w:rFonts w:hint="eastAsia" w:ascii="宋体" w:hAnsi="宋体" w:cs="宋体"/>
          <w:color w:val="auto"/>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color w:val="auto"/>
          <w:sz w:val="24"/>
        </w:rPr>
      </w:pPr>
      <w:r>
        <w:rPr>
          <w:rFonts w:hint="eastAsia" w:ascii="宋体" w:hAnsi="宋体" w:cs="宋体"/>
          <w:color w:val="auto"/>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color w:val="auto"/>
          <w:sz w:val="24"/>
        </w:rPr>
      </w:pPr>
      <w:r>
        <w:rPr>
          <w:rFonts w:hint="eastAsia" w:ascii="宋体" w:hAnsi="宋体" w:cs="宋体"/>
          <w:color w:val="auto"/>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7.违约责任另有约定具体如下：</w:t>
      </w:r>
    </w:p>
    <w:p w14:paraId="7D30F0FF">
      <w:pPr>
        <w:spacing w:line="360" w:lineRule="auto"/>
        <w:ind w:right="-420" w:rightChars="-200" w:firstLine="480" w:firstLineChars="200"/>
        <w:rPr>
          <w:rFonts w:ascii="宋体" w:hAnsi="宋体" w:cs="宋体"/>
          <w:color w:val="auto"/>
          <w:sz w:val="24"/>
          <w:u w:val="single"/>
        </w:rPr>
      </w:pPr>
      <w:bookmarkStart w:id="402" w:name="_Toc16021"/>
      <w:bookmarkStart w:id="403" w:name="_Toc15583"/>
      <w:bookmarkStart w:id="404" w:name="_Toc28375"/>
      <w:r>
        <w:rPr>
          <w:rFonts w:hint="eastAsia" w:ascii="宋体" w:hAnsi="宋体" w:cs="宋体"/>
          <w:color w:val="auto"/>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color w:val="auto"/>
          <w:sz w:val="24"/>
          <w:u w:val="single"/>
        </w:rPr>
      </w:pPr>
      <w:r>
        <w:rPr>
          <w:rFonts w:hint="eastAsia" w:ascii="宋体" w:hAnsi="宋体" w:cs="宋体"/>
          <w:color w:val="auto"/>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8"/>
        <w:ind w:right="-420" w:rightChars="-200" w:firstLine="480" w:firstLineChars="200"/>
        <w:rPr>
          <w:color w:val="auto"/>
          <w:u w:val="single"/>
        </w:rPr>
      </w:pPr>
      <w:r>
        <w:rPr>
          <w:rFonts w:hint="eastAsia" w:hAnsi="宋体" w:cs="宋体"/>
          <w:color w:val="auto"/>
          <w:u w:val="single"/>
        </w:rPr>
        <w:t>（</w:t>
      </w:r>
      <w:r>
        <w:rPr>
          <w:rFonts w:hint="eastAsia" w:hAnsi="宋体" w:cs="宋体"/>
          <w:color w:val="auto"/>
          <w:u w:val="single"/>
          <w:lang w:val="en-US"/>
        </w:rPr>
        <w:t>3</w:t>
      </w:r>
      <w:r>
        <w:rPr>
          <w:rFonts w:hint="eastAsia" w:hAnsi="宋体" w:cs="宋体"/>
          <w:color w:val="auto"/>
          <w:u w:val="single"/>
        </w:rPr>
        <w:t>）</w:t>
      </w:r>
      <w:r>
        <w:rPr>
          <w:rFonts w:hint="eastAsia"/>
          <w:color w:val="auto"/>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8"/>
        <w:ind w:firstLine="480" w:firstLineChars="200"/>
        <w:rPr>
          <w:rFonts w:hAnsi="宋体" w:cs="宋体"/>
          <w:snapToGrid/>
          <w:color w:val="auto"/>
          <w:szCs w:val="24"/>
          <w:lang w:val="en-US"/>
        </w:rPr>
      </w:pPr>
      <w:r>
        <w:rPr>
          <w:rFonts w:hint="eastAsia" w:hAnsi="宋体" w:cs="宋体"/>
          <w:snapToGrid/>
          <w:color w:val="auto"/>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9"/>
        <w:ind w:firstLine="720" w:firstLineChars="300"/>
        <w:rPr>
          <w:color w:val="auto"/>
          <w:lang w:val="en-US"/>
        </w:rPr>
      </w:pPr>
      <w:r>
        <w:rPr>
          <w:rFonts w:hint="eastAsia" w:hAnsi="宋体" w:cs="宋体"/>
          <w:color w:val="auto"/>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color w:val="auto"/>
          <w:sz w:val="24"/>
        </w:rPr>
        <w:t>向</w:t>
      </w:r>
      <w:r>
        <w:rPr>
          <w:rFonts w:hint="eastAsia" w:ascii="宋体" w:hAnsi="宋体" w:cs="宋体"/>
          <w:b/>
          <w:iCs/>
          <w:color w:val="auto"/>
          <w:sz w:val="24"/>
        </w:rPr>
        <w:t>甲方所在地</w:t>
      </w:r>
      <w:r>
        <w:rPr>
          <w:rFonts w:hint="eastAsia" w:ascii="宋体" w:hAnsi="宋体" w:cs="宋体"/>
          <w:color w:val="auto"/>
          <w:sz w:val="24"/>
        </w:rPr>
        <w:t>人民法院起诉。</w:t>
      </w:r>
    </w:p>
    <w:bookmarkEnd w:id="405"/>
    <w:bookmarkEnd w:id="406"/>
    <w:bookmarkEnd w:id="407"/>
    <w:p w14:paraId="6CAC5A73">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十三、合同生效</w:t>
      </w:r>
    </w:p>
    <w:p w14:paraId="467C8F41">
      <w:pPr>
        <w:pStyle w:val="27"/>
        <w:ind w:left="0" w:leftChars="0"/>
        <w:jc w:val="left"/>
        <w:rPr>
          <w:rFonts w:ascii="宋体" w:hAnsi="宋体"/>
          <w:b/>
          <w:color w:val="auto"/>
          <w:szCs w:val="24"/>
        </w:rPr>
      </w:pPr>
      <w:r>
        <w:rPr>
          <w:rFonts w:hint="eastAsia" w:ascii="宋体" w:hAnsi="宋体" w:cs="宋体"/>
          <w:color w:val="auto"/>
        </w:rPr>
        <w:t>本合同自双方盖章、签字时生效。</w:t>
      </w:r>
      <w:r>
        <w:rPr>
          <w:rFonts w:ascii="宋体" w:hAnsi="宋体"/>
          <w:color w:val="auto"/>
        </w:rPr>
        <w:t>合同份数按</w:t>
      </w:r>
      <w:r>
        <w:rPr>
          <w:rFonts w:hint="eastAsia" w:ascii="宋体" w:hAnsi="宋体"/>
          <w:b/>
          <w:bCs/>
          <w:color w:val="auto"/>
          <w:u w:val="single"/>
        </w:rPr>
        <w:t>一式四份</w:t>
      </w:r>
      <w:r>
        <w:rPr>
          <w:rFonts w:ascii="宋体" w:hAnsi="宋体"/>
          <w:color w:val="auto"/>
        </w:rPr>
        <w:t>规定</w:t>
      </w:r>
      <w:r>
        <w:rPr>
          <w:rFonts w:hint="eastAsia" w:ascii="宋体" w:hAnsi="宋体"/>
          <w:color w:val="auto"/>
        </w:rPr>
        <w:t>，甲方</w:t>
      </w:r>
      <w:r>
        <w:rPr>
          <w:rFonts w:hint="eastAsia" w:ascii="宋体" w:hAnsi="宋体"/>
          <w:color w:val="auto"/>
          <w:u w:val="single"/>
        </w:rPr>
        <w:t>三</w:t>
      </w:r>
      <w:r>
        <w:rPr>
          <w:rFonts w:hint="eastAsia" w:ascii="宋体" w:hAnsi="宋体"/>
          <w:color w:val="auto"/>
        </w:rPr>
        <w:t>份，乙方</w:t>
      </w:r>
      <w:r>
        <w:rPr>
          <w:rFonts w:hint="eastAsia" w:ascii="宋体" w:hAnsi="宋体"/>
          <w:color w:val="auto"/>
          <w:u w:val="single"/>
        </w:rPr>
        <w:t>一</w:t>
      </w:r>
      <w:r>
        <w:rPr>
          <w:rFonts w:hint="eastAsia" w:ascii="宋体" w:hAnsi="宋体"/>
          <w:color w:val="auto"/>
        </w:rPr>
        <w:t>份，</w:t>
      </w:r>
      <w:r>
        <w:rPr>
          <w:rFonts w:hint="eastAsia" w:ascii="宋体" w:hAnsi="宋体"/>
          <w:bCs/>
          <w:color w:val="auto"/>
          <w:szCs w:val="24"/>
        </w:rPr>
        <w:t>第二章合同一般条款</w:t>
      </w:r>
      <w:r>
        <w:rPr>
          <w:rFonts w:hint="eastAsia" w:ascii="宋体" w:hAnsi="宋体"/>
          <w:color w:val="auto"/>
        </w:rPr>
        <w:t>、第三章廉洁协议为本合同不可分割的一部分，</w:t>
      </w:r>
      <w:r>
        <w:rPr>
          <w:rFonts w:ascii="宋体" w:hAnsi="宋体"/>
          <w:color w:val="auto"/>
        </w:rPr>
        <w:t>均具有同等法律效力</w:t>
      </w:r>
      <w:r>
        <w:rPr>
          <w:rFonts w:hint="eastAsia" w:ascii="宋体" w:hAnsi="宋体"/>
          <w:color w:val="auto"/>
        </w:rPr>
        <w:t>。</w:t>
      </w:r>
    </w:p>
    <w:p w14:paraId="41EDC51A">
      <w:pPr>
        <w:pStyle w:val="27"/>
        <w:ind w:left="0" w:leftChars="0" w:firstLine="0" w:firstLineChars="0"/>
        <w:rPr>
          <w:rFonts w:ascii="宋体" w:hAnsi="宋体" w:cs="宋体"/>
          <w:b/>
          <w:color w:val="auto"/>
          <w:szCs w:val="24"/>
        </w:rPr>
      </w:pPr>
    </w:p>
    <w:p w14:paraId="223288CD">
      <w:pPr>
        <w:pStyle w:val="27"/>
        <w:ind w:left="0" w:leftChars="0" w:firstLine="0" w:firstLineChars="0"/>
        <w:jc w:val="center"/>
        <w:rPr>
          <w:rFonts w:ascii="宋体" w:hAnsi="宋体" w:cs="宋体"/>
          <w:b/>
          <w:color w:val="auto"/>
          <w:szCs w:val="24"/>
        </w:rPr>
      </w:pPr>
      <w:r>
        <w:rPr>
          <w:rFonts w:hint="eastAsia" w:ascii="宋体" w:hAnsi="宋体" w:cs="宋体"/>
          <w:b/>
          <w:color w:val="auto"/>
          <w:szCs w:val="24"/>
        </w:rPr>
        <w:t>第二章 合同一般条款</w:t>
      </w:r>
    </w:p>
    <w:p w14:paraId="7FF2FBD9">
      <w:pPr>
        <w:spacing w:line="360" w:lineRule="auto"/>
        <w:ind w:firstLine="482" w:firstLineChars="200"/>
        <w:outlineLvl w:val="0"/>
        <w:rPr>
          <w:rFonts w:ascii="宋体" w:hAnsi="宋体" w:cs="宋体"/>
          <w:b/>
          <w:color w:val="auto"/>
          <w:sz w:val="24"/>
        </w:rPr>
      </w:pPr>
      <w:bookmarkStart w:id="408" w:name="_Toc28763"/>
      <w:bookmarkStart w:id="409" w:name="_Ref467379109"/>
      <w:bookmarkStart w:id="410" w:name="_Ref467379094"/>
      <w:bookmarkStart w:id="411" w:name="_Toc19614"/>
      <w:bookmarkStart w:id="412" w:name="_Ref467378463"/>
      <w:bookmarkStart w:id="413" w:name="_Ref467379205"/>
      <w:bookmarkStart w:id="414" w:name="_Ref467379214"/>
      <w:bookmarkStart w:id="415" w:name="_Ref467378404"/>
      <w:bookmarkStart w:id="416" w:name="_Ref467379195"/>
      <w:bookmarkStart w:id="417" w:name="_Toc16917"/>
      <w:bookmarkStart w:id="418" w:name="_Toc487900349"/>
      <w:bookmarkStart w:id="419" w:name="_Ref467379225"/>
      <w:bookmarkStart w:id="420" w:name="_Ref467379101"/>
      <w:bookmarkStart w:id="421" w:name="_Toc259093669"/>
      <w:bookmarkStart w:id="422" w:name="_Toc279701240"/>
      <w:bookmarkStart w:id="423" w:name="_Ref467378499"/>
      <w:r>
        <w:rPr>
          <w:rFonts w:hint="eastAsia" w:ascii="宋体" w:hAnsi="宋体" w:cs="宋体"/>
          <w:b/>
          <w:color w:val="auto"/>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color w:val="auto"/>
          <w:sz w:val="24"/>
        </w:rPr>
      </w:pPr>
      <w:r>
        <w:rPr>
          <w:rFonts w:hint="eastAsia" w:ascii="宋体" w:hAnsi="宋体" w:cs="宋体"/>
          <w:color w:val="auto"/>
          <w:sz w:val="24"/>
        </w:rPr>
        <w:t>本合同中的下列词语应按以下内容进行解释：</w:t>
      </w:r>
    </w:p>
    <w:p w14:paraId="5323D93F">
      <w:pPr>
        <w:spacing w:line="360" w:lineRule="auto"/>
        <w:ind w:firstLine="480" w:firstLineChars="200"/>
        <w:rPr>
          <w:rFonts w:ascii="宋体" w:hAnsi="宋体" w:cs="宋体"/>
          <w:color w:val="auto"/>
          <w:sz w:val="24"/>
        </w:rPr>
      </w:pPr>
      <w:r>
        <w:rPr>
          <w:rFonts w:hint="eastAsia" w:ascii="宋体" w:hAnsi="宋体" w:cs="宋体"/>
          <w:color w:val="auto"/>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color w:val="auto"/>
          <w:sz w:val="24"/>
        </w:rPr>
      </w:pPr>
      <w:r>
        <w:rPr>
          <w:rFonts w:hint="eastAsia" w:ascii="宋体" w:hAnsi="宋体" w:cs="宋体"/>
          <w:color w:val="auto"/>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color w:val="auto"/>
          <w:sz w:val="24"/>
        </w:rPr>
      </w:pPr>
      <w:r>
        <w:rPr>
          <w:rFonts w:hint="eastAsia" w:ascii="宋体" w:hAnsi="宋体" w:cs="宋体"/>
          <w:color w:val="auto"/>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color w:val="auto"/>
          <w:sz w:val="24"/>
        </w:rPr>
      </w:pPr>
      <w:bookmarkStart w:id="424" w:name="_Ref467378840"/>
      <w:r>
        <w:rPr>
          <w:rFonts w:hint="eastAsia" w:ascii="宋体" w:hAnsi="宋体" w:cs="宋体"/>
          <w:color w:val="auto"/>
          <w:sz w:val="24"/>
        </w:rPr>
        <w:t>4. “甲方”系指与中标或成交供应商签署合同的采购人</w:t>
      </w:r>
      <w:bookmarkEnd w:id="424"/>
      <w:r>
        <w:rPr>
          <w:rFonts w:hint="eastAsia" w:ascii="宋体" w:hAnsi="宋体" w:cs="宋体"/>
          <w:color w:val="auto"/>
          <w:sz w:val="24"/>
        </w:rPr>
        <w:t>；采购人委托采购代理机构代表其与乙方签订合同的，采购人的授权委托书作为合同附件。</w:t>
      </w:r>
    </w:p>
    <w:p w14:paraId="4A54F9CB">
      <w:pPr>
        <w:spacing w:line="360" w:lineRule="auto"/>
        <w:ind w:firstLine="480" w:firstLineChars="200"/>
        <w:rPr>
          <w:rFonts w:ascii="宋体" w:hAnsi="宋体" w:cs="宋体"/>
          <w:color w:val="auto"/>
          <w:sz w:val="24"/>
        </w:rPr>
      </w:pPr>
      <w:bookmarkStart w:id="425" w:name="_Ref467379400"/>
      <w:r>
        <w:rPr>
          <w:rFonts w:hint="eastAsia" w:ascii="宋体" w:hAnsi="宋体" w:cs="宋体"/>
          <w:color w:val="auto"/>
          <w:sz w:val="24"/>
        </w:rPr>
        <w:t>5.“乙方”系指根据合同约定交付货物的中标或成交供应商</w:t>
      </w:r>
      <w:bookmarkEnd w:id="425"/>
      <w:r>
        <w:rPr>
          <w:rFonts w:hint="eastAsia" w:ascii="宋体" w:hAnsi="宋体" w:cs="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F0E08C">
      <w:pPr>
        <w:spacing w:line="360" w:lineRule="auto"/>
        <w:ind w:firstLine="480" w:firstLineChars="200"/>
        <w:rPr>
          <w:rFonts w:ascii="宋体" w:hAnsi="宋体" w:cs="宋体"/>
          <w:color w:val="auto"/>
          <w:sz w:val="24"/>
        </w:rPr>
      </w:pPr>
      <w:bookmarkStart w:id="426" w:name="_Ref467379436"/>
      <w:r>
        <w:rPr>
          <w:rFonts w:hint="eastAsia" w:ascii="宋体" w:hAnsi="宋体" w:cs="宋体"/>
          <w:color w:val="auto"/>
          <w:sz w:val="24"/>
        </w:rPr>
        <w:t>6.“现场”系指合同约定货物将要运至或者安装的地点。</w:t>
      </w:r>
      <w:bookmarkEnd w:id="426"/>
    </w:p>
    <w:p w14:paraId="46591C6B">
      <w:pPr>
        <w:spacing w:line="360" w:lineRule="auto"/>
        <w:ind w:firstLine="480" w:firstLineChars="200"/>
        <w:rPr>
          <w:rFonts w:ascii="宋体" w:hAnsi="宋体" w:cs="宋体"/>
          <w:color w:val="auto"/>
          <w:sz w:val="24"/>
        </w:rPr>
      </w:pPr>
      <w:r>
        <w:rPr>
          <w:rFonts w:hint="eastAsia" w:ascii="宋体" w:hAnsi="宋体" w:cs="宋体"/>
          <w:color w:val="auto"/>
          <w:sz w:val="24"/>
        </w:rPr>
        <w:t>7. 除特别约定为工作日之外，本合同所有提及的“天”“日”均为日历天。</w:t>
      </w:r>
    </w:p>
    <w:p w14:paraId="0BAAB165">
      <w:pPr>
        <w:spacing w:line="360" w:lineRule="auto"/>
        <w:ind w:firstLine="482" w:firstLineChars="200"/>
        <w:outlineLvl w:val="0"/>
        <w:rPr>
          <w:rFonts w:ascii="宋体" w:hAnsi="宋体" w:cs="宋体"/>
          <w:b/>
          <w:color w:val="auto"/>
          <w:sz w:val="24"/>
        </w:rPr>
      </w:pPr>
      <w:bookmarkStart w:id="427" w:name="_Toc27635"/>
      <w:bookmarkStart w:id="428" w:name="_Toc259093670"/>
      <w:bookmarkStart w:id="429" w:name="_Toc487900350"/>
      <w:bookmarkStart w:id="430" w:name="_Toc279701241"/>
      <w:bookmarkStart w:id="431" w:name="_Toc13336"/>
      <w:bookmarkStart w:id="432" w:name="_Toc32504"/>
      <w:r>
        <w:rPr>
          <w:rFonts w:hint="eastAsia" w:ascii="宋体" w:hAnsi="宋体" w:cs="宋体"/>
          <w:b/>
          <w:color w:val="auto"/>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color w:val="auto"/>
          <w:sz w:val="24"/>
        </w:rPr>
      </w:pPr>
      <w:r>
        <w:rPr>
          <w:rFonts w:hint="eastAsia" w:ascii="宋体" w:hAnsi="宋体" w:cs="宋体"/>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color w:val="auto"/>
          <w:sz w:val="24"/>
        </w:rPr>
      </w:pPr>
      <w:bookmarkStart w:id="433" w:name="_Toc279701242"/>
      <w:bookmarkStart w:id="434" w:name="_Toc487900351"/>
      <w:bookmarkStart w:id="435" w:name="_Toc31634"/>
      <w:bookmarkStart w:id="436" w:name="_Toc259093671"/>
      <w:bookmarkStart w:id="437" w:name="_Toc9829"/>
      <w:bookmarkStart w:id="438" w:name="_Toc27853"/>
      <w:r>
        <w:rPr>
          <w:rFonts w:hint="eastAsia" w:ascii="宋体" w:hAnsi="宋体" w:cs="宋体"/>
          <w:b/>
          <w:color w:val="auto"/>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color w:val="auto"/>
          <w:sz w:val="24"/>
        </w:rPr>
      </w:pPr>
      <w:r>
        <w:rPr>
          <w:rFonts w:hint="eastAsia" w:ascii="宋体" w:hAnsi="宋体" w:cs="宋体"/>
          <w:color w:val="auto"/>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color w:val="auto"/>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color w:val="auto"/>
          <w:sz w:val="24"/>
        </w:rPr>
      </w:pPr>
      <w:r>
        <w:rPr>
          <w:rFonts w:hint="eastAsia" w:ascii="宋体" w:hAnsi="宋体" w:cs="宋体"/>
          <w:color w:val="auto"/>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color w:val="auto"/>
          <w:sz w:val="24"/>
        </w:rPr>
      </w:pPr>
      <w:bookmarkStart w:id="439" w:name="_Toc4194"/>
      <w:bookmarkStart w:id="440" w:name="_Toc29149"/>
      <w:bookmarkStart w:id="441" w:name="_Toc11932"/>
      <w:r>
        <w:rPr>
          <w:rFonts w:hint="eastAsia" w:ascii="宋体" w:hAnsi="宋体" w:cs="宋体"/>
          <w:b/>
          <w:color w:val="auto"/>
          <w:sz w:val="24"/>
        </w:rPr>
        <w:t>四、装运包装</w:t>
      </w:r>
      <w:bookmarkEnd w:id="439"/>
      <w:bookmarkEnd w:id="440"/>
      <w:bookmarkEnd w:id="441"/>
      <w:r>
        <w:rPr>
          <w:rFonts w:hint="eastAsia" w:ascii="宋体" w:hAnsi="宋体" w:cs="宋体"/>
          <w:b/>
          <w:color w:val="auto"/>
          <w:sz w:val="24"/>
        </w:rPr>
        <w:t>及交付要求</w:t>
      </w:r>
    </w:p>
    <w:p w14:paraId="1CBE75E5">
      <w:pPr>
        <w:spacing w:line="360" w:lineRule="auto"/>
        <w:ind w:firstLine="480" w:firstLineChars="200"/>
        <w:rPr>
          <w:rFonts w:ascii="宋体" w:hAnsi="宋体" w:cs="宋体"/>
          <w:color w:val="auto"/>
          <w:sz w:val="24"/>
        </w:rPr>
      </w:pPr>
      <w:r>
        <w:rPr>
          <w:rFonts w:hint="eastAsia" w:ascii="宋体" w:hAnsi="宋体" w:cs="宋体"/>
          <w:color w:val="auto"/>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color w:val="auto"/>
          <w:sz w:val="24"/>
        </w:rPr>
      </w:pPr>
      <w:r>
        <w:rPr>
          <w:rFonts w:hint="eastAsia" w:ascii="宋体" w:hAnsi="宋体" w:cs="宋体"/>
          <w:b/>
          <w:bCs/>
          <w:color w:val="auto"/>
          <w:sz w:val="24"/>
        </w:rPr>
        <w:t>2.乙方交付货物的要求如下：</w:t>
      </w:r>
    </w:p>
    <w:p w14:paraId="1C3F0FBC">
      <w:pPr>
        <w:spacing w:line="360" w:lineRule="auto"/>
        <w:ind w:firstLine="480" w:firstLineChars="200"/>
        <w:rPr>
          <w:rFonts w:ascii="宋体" w:hAnsi="宋体" w:cs="宋体"/>
          <w:color w:val="auto"/>
          <w:sz w:val="24"/>
        </w:rPr>
      </w:pPr>
      <w:r>
        <w:rPr>
          <w:rFonts w:hint="eastAsia" w:ascii="宋体" w:hAnsi="宋体" w:cs="宋体"/>
          <w:color w:val="auto"/>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color w:val="auto"/>
          <w:sz w:val="24"/>
        </w:rPr>
      </w:pPr>
      <w:r>
        <w:rPr>
          <w:rFonts w:hint="eastAsia" w:ascii="宋体" w:hAnsi="宋体" w:cs="宋体"/>
          <w:color w:val="auto"/>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color w:val="auto"/>
          <w:sz w:val="24"/>
        </w:rPr>
      </w:pPr>
      <w:r>
        <w:rPr>
          <w:rFonts w:hint="eastAsia" w:ascii="宋体" w:hAnsi="宋体" w:cs="宋体"/>
          <w:color w:val="auto"/>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color w:val="auto"/>
          <w:sz w:val="24"/>
        </w:rPr>
      </w:pPr>
      <w:r>
        <w:rPr>
          <w:rFonts w:hint="eastAsia" w:ascii="宋体" w:hAnsi="宋体" w:cs="宋体"/>
          <w:color w:val="auto"/>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color w:val="auto"/>
          <w:sz w:val="24"/>
        </w:rPr>
      </w:pPr>
      <w:bookmarkStart w:id="442" w:name="_Toc19074"/>
      <w:bookmarkStart w:id="443" w:name="_Toc26182"/>
      <w:bookmarkStart w:id="444" w:name="_Toc30272"/>
      <w:r>
        <w:rPr>
          <w:rFonts w:hint="eastAsia" w:ascii="宋体" w:hAnsi="宋体" w:cs="宋体"/>
          <w:b/>
          <w:color w:val="auto"/>
          <w:sz w:val="24"/>
        </w:rPr>
        <w:t>五、 履约检查和问题反馈</w:t>
      </w:r>
      <w:bookmarkEnd w:id="442"/>
      <w:bookmarkEnd w:id="443"/>
      <w:bookmarkEnd w:id="444"/>
    </w:p>
    <w:p w14:paraId="01D85E6D">
      <w:pPr>
        <w:spacing w:line="360" w:lineRule="auto"/>
        <w:ind w:firstLine="480" w:firstLineChars="200"/>
        <w:rPr>
          <w:rFonts w:ascii="宋体" w:hAnsi="宋体" w:cs="宋体"/>
          <w:color w:val="auto"/>
          <w:sz w:val="24"/>
        </w:rPr>
      </w:pPr>
      <w:bookmarkStart w:id="445" w:name="_Toc186431854"/>
      <w:bookmarkStart w:id="446" w:name="_Ref467379807"/>
      <w:bookmarkStart w:id="447" w:name="_Toc487900357"/>
      <w:bookmarkStart w:id="448" w:name="_Toc279701247"/>
      <w:bookmarkStart w:id="449" w:name="_Ref467379793"/>
      <w:bookmarkStart w:id="450" w:name="_Toc259093676"/>
      <w:r>
        <w:rPr>
          <w:rFonts w:hint="eastAsia" w:ascii="宋体" w:hAnsi="宋体" w:cs="宋体"/>
          <w:color w:val="auto"/>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color w:val="auto"/>
          <w:sz w:val="24"/>
        </w:rPr>
      </w:pPr>
      <w:r>
        <w:rPr>
          <w:rFonts w:hint="eastAsia" w:ascii="宋体" w:hAnsi="宋体" w:cs="宋体"/>
          <w:color w:val="auto"/>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color w:val="auto"/>
          <w:sz w:val="24"/>
        </w:rPr>
      </w:pPr>
      <w:bookmarkStart w:id="452" w:name="_Toc259093677"/>
      <w:bookmarkStart w:id="453" w:name="_Toc487900358"/>
      <w:bookmarkStart w:id="454" w:name="_Ref467379852"/>
      <w:bookmarkStart w:id="455" w:name="_Ref467379923"/>
      <w:bookmarkStart w:id="456" w:name="_Ref467379863"/>
      <w:bookmarkStart w:id="457" w:name="_Toc279701248"/>
      <w:bookmarkStart w:id="458" w:name="_Toc774"/>
      <w:bookmarkStart w:id="459" w:name="_Toc3225"/>
      <w:bookmarkStart w:id="460" w:name="_Toc16110"/>
      <w:r>
        <w:rPr>
          <w:rFonts w:hint="eastAsia" w:ascii="宋体" w:hAnsi="宋体" w:cs="宋体"/>
          <w:b/>
          <w:color w:val="auto"/>
          <w:sz w:val="24"/>
        </w:rPr>
        <w:t>六、技术资料</w:t>
      </w:r>
      <w:bookmarkEnd w:id="452"/>
      <w:bookmarkEnd w:id="453"/>
      <w:bookmarkEnd w:id="454"/>
      <w:bookmarkEnd w:id="455"/>
      <w:bookmarkEnd w:id="456"/>
      <w:bookmarkEnd w:id="457"/>
      <w:r>
        <w:rPr>
          <w:rFonts w:hint="eastAsia" w:ascii="宋体" w:hAnsi="宋体" w:cs="宋体"/>
          <w:b/>
          <w:color w:val="auto"/>
          <w:sz w:val="24"/>
        </w:rPr>
        <w:t>和保密义务</w:t>
      </w:r>
      <w:bookmarkEnd w:id="458"/>
      <w:bookmarkEnd w:id="459"/>
      <w:bookmarkEnd w:id="460"/>
    </w:p>
    <w:p w14:paraId="4E8C6288">
      <w:pPr>
        <w:spacing w:line="360" w:lineRule="auto"/>
        <w:ind w:firstLine="480" w:firstLineChars="200"/>
        <w:rPr>
          <w:rFonts w:ascii="宋体" w:hAnsi="宋体" w:cs="宋体"/>
          <w:color w:val="auto"/>
          <w:sz w:val="24"/>
        </w:rPr>
      </w:pPr>
      <w:r>
        <w:rPr>
          <w:rFonts w:hint="eastAsia" w:ascii="宋体" w:hAnsi="宋体" w:cs="宋体"/>
          <w:color w:val="auto"/>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color w:val="auto"/>
          <w:sz w:val="24"/>
        </w:rPr>
      </w:pPr>
      <w:r>
        <w:rPr>
          <w:rFonts w:hint="eastAsia" w:ascii="宋体" w:hAnsi="宋体" w:cs="宋体"/>
          <w:color w:val="auto"/>
          <w:sz w:val="24"/>
        </w:rPr>
        <w:t>2.乙方有义务妥善保管和保护由甲方提供的前款信息和资料等；</w:t>
      </w:r>
    </w:p>
    <w:p w14:paraId="79938C17">
      <w:pPr>
        <w:spacing w:line="360" w:lineRule="auto"/>
        <w:ind w:firstLine="480" w:firstLineChars="200"/>
        <w:rPr>
          <w:rFonts w:ascii="宋体" w:hAnsi="宋体" w:cs="宋体"/>
          <w:color w:val="auto"/>
          <w:sz w:val="24"/>
        </w:rPr>
      </w:pPr>
      <w:r>
        <w:rPr>
          <w:rFonts w:hint="eastAsia" w:ascii="宋体" w:hAnsi="宋体" w:cs="宋体"/>
          <w:color w:val="auto"/>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color w:val="auto"/>
          <w:sz w:val="24"/>
        </w:rPr>
      </w:pPr>
      <w:bookmarkStart w:id="461" w:name="_Toc7860"/>
      <w:r>
        <w:rPr>
          <w:rFonts w:hint="eastAsia" w:ascii="宋体" w:hAnsi="宋体" w:cs="宋体"/>
          <w:b/>
          <w:color w:val="auto"/>
          <w:sz w:val="24"/>
        </w:rPr>
        <w:t>七、质量保证</w:t>
      </w:r>
      <w:bookmarkEnd w:id="461"/>
    </w:p>
    <w:p w14:paraId="77B31DA4">
      <w:pPr>
        <w:spacing w:line="360" w:lineRule="auto"/>
        <w:ind w:firstLine="480" w:firstLineChars="200"/>
        <w:rPr>
          <w:rFonts w:ascii="宋体" w:hAnsi="宋体" w:cs="宋体"/>
          <w:color w:val="auto"/>
          <w:sz w:val="24"/>
        </w:rPr>
      </w:pPr>
      <w:r>
        <w:rPr>
          <w:rFonts w:hint="eastAsia" w:ascii="宋体" w:hAnsi="宋体" w:cs="宋体"/>
          <w:color w:val="auto"/>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color w:val="auto"/>
          <w:sz w:val="24"/>
        </w:rPr>
      </w:pPr>
      <w:bookmarkStart w:id="462" w:name="_Toc17244"/>
      <w:bookmarkStart w:id="463" w:name="_Toc487900362"/>
      <w:bookmarkStart w:id="464" w:name="_Toc259093681"/>
      <w:bookmarkStart w:id="465" w:name="_Toc279701252"/>
      <w:r>
        <w:rPr>
          <w:rFonts w:hint="eastAsia" w:ascii="宋体" w:hAnsi="宋体" w:cs="宋体"/>
          <w:b/>
          <w:color w:val="auto"/>
          <w:sz w:val="24"/>
        </w:rPr>
        <w:t>八、货物的风险负担</w:t>
      </w:r>
      <w:bookmarkEnd w:id="462"/>
    </w:p>
    <w:p w14:paraId="3FE0C2B7">
      <w:pPr>
        <w:spacing w:line="360" w:lineRule="auto"/>
        <w:ind w:firstLine="480" w:firstLineChars="200"/>
        <w:rPr>
          <w:rFonts w:ascii="宋体" w:hAnsi="宋体" w:cs="宋体"/>
          <w:b/>
          <w:color w:val="auto"/>
          <w:sz w:val="24"/>
        </w:rPr>
      </w:pPr>
      <w:r>
        <w:rPr>
          <w:rFonts w:hint="eastAsia" w:ascii="宋体" w:hAnsi="宋体" w:cs="宋体"/>
          <w:color w:val="auto"/>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color w:val="auto"/>
          <w:sz w:val="24"/>
        </w:rPr>
      </w:pPr>
      <w:bookmarkStart w:id="466" w:name="_Toc14055"/>
      <w:r>
        <w:rPr>
          <w:rFonts w:hint="eastAsia" w:ascii="宋体" w:hAnsi="宋体" w:cs="宋体"/>
          <w:b/>
          <w:color w:val="auto"/>
          <w:sz w:val="24"/>
        </w:rPr>
        <w:t>九、延迟交货</w:t>
      </w:r>
      <w:bookmarkEnd w:id="463"/>
      <w:bookmarkEnd w:id="464"/>
      <w:bookmarkEnd w:id="465"/>
      <w:bookmarkEnd w:id="466"/>
    </w:p>
    <w:p w14:paraId="061D0E5C">
      <w:pPr>
        <w:spacing w:line="360" w:lineRule="auto"/>
        <w:ind w:firstLine="480" w:firstLineChars="200"/>
        <w:rPr>
          <w:rFonts w:ascii="宋体" w:hAnsi="宋体" w:cs="宋体"/>
          <w:color w:val="auto"/>
          <w:sz w:val="24"/>
        </w:rPr>
      </w:pPr>
      <w:r>
        <w:rPr>
          <w:rFonts w:hint="eastAsia" w:ascii="宋体" w:hAnsi="宋体"/>
          <w:color w:val="auto"/>
          <w:sz w:val="24"/>
        </w:rPr>
        <w:t>甲乙双方签订合同后，乙方应按照合同约定履行合同义务，除不可抗力外，乙方不得延迟交货。</w:t>
      </w:r>
      <w:r>
        <w:rPr>
          <w:rFonts w:hint="eastAsia" w:ascii="宋体" w:hAnsi="宋体" w:cs="宋体"/>
          <w:color w:val="auto"/>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color w:val="auto"/>
          <w:sz w:val="24"/>
        </w:rPr>
      </w:pPr>
      <w:bookmarkStart w:id="467" w:name="_Toc7502"/>
      <w:bookmarkStart w:id="468" w:name="_Ref467378121"/>
      <w:bookmarkStart w:id="469" w:name="_Toc279701254"/>
      <w:bookmarkStart w:id="470" w:name="_Toc259093683"/>
      <w:bookmarkStart w:id="471" w:name="_Toc487900364"/>
      <w:r>
        <w:rPr>
          <w:rFonts w:hint="eastAsia" w:ascii="宋体" w:hAnsi="宋体" w:cs="宋体"/>
          <w:b/>
          <w:color w:val="auto"/>
          <w:sz w:val="24"/>
        </w:rPr>
        <w:t>十、合同变更</w:t>
      </w:r>
      <w:bookmarkEnd w:id="467"/>
      <w:r>
        <w:rPr>
          <w:rFonts w:hint="eastAsia" w:ascii="宋体" w:hAnsi="宋体" w:cs="宋体"/>
          <w:b/>
          <w:color w:val="auto"/>
          <w:sz w:val="24"/>
        </w:rPr>
        <w:t>或补充</w:t>
      </w:r>
    </w:p>
    <w:p w14:paraId="24E3B2EE">
      <w:pPr>
        <w:spacing w:line="360" w:lineRule="auto"/>
        <w:ind w:firstLine="480" w:firstLineChars="200"/>
        <w:rPr>
          <w:rFonts w:ascii="宋体" w:hAnsi="宋体"/>
          <w:color w:val="auto"/>
          <w:sz w:val="24"/>
        </w:rPr>
      </w:pPr>
      <w:bookmarkStart w:id="472" w:name="_Toc279701259"/>
      <w:bookmarkStart w:id="473" w:name="_Toc487900369"/>
      <w:bookmarkStart w:id="474" w:name="_Toc10366"/>
      <w:bookmarkStart w:id="475" w:name="_Toc22955"/>
      <w:bookmarkStart w:id="476" w:name="_Toc15237"/>
      <w:bookmarkStart w:id="477" w:name="_Toc259093688"/>
      <w:r>
        <w:rPr>
          <w:rFonts w:hint="eastAsia" w:ascii="宋体" w:hAnsi="宋体"/>
          <w:color w:val="auto"/>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color w:val="auto"/>
          <w:sz w:val="24"/>
        </w:rPr>
      </w:pPr>
      <w:r>
        <w:rPr>
          <w:rFonts w:hint="eastAsia" w:ascii="宋体" w:hAnsi="宋体"/>
          <w:color w:val="auto"/>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rPr>
          <w:color w:val="auto"/>
        </w:rPr>
      </w:pPr>
      <w:r>
        <w:rPr>
          <w:rFonts w:hint="eastAsia" w:ascii="宋体" w:hAnsi="宋体"/>
          <w:color w:val="auto"/>
          <w:sz w:val="24"/>
        </w:rPr>
        <w:t>3.本</w:t>
      </w:r>
      <w:r>
        <w:rPr>
          <w:rFonts w:ascii="宋体" w:hAnsi="宋体"/>
          <w:color w:val="auto"/>
          <w:sz w:val="24"/>
        </w:rPr>
        <w:t>合同生效后，</w:t>
      </w:r>
      <w:r>
        <w:rPr>
          <w:rFonts w:hint="eastAsia" w:ascii="宋体" w:hAnsi="宋体"/>
          <w:color w:val="auto"/>
          <w:sz w:val="24"/>
        </w:rPr>
        <w:t>双方</w:t>
      </w:r>
      <w:r>
        <w:rPr>
          <w:rFonts w:ascii="宋体" w:hAnsi="宋体"/>
          <w:color w:val="auto"/>
          <w:sz w:val="24"/>
        </w:rPr>
        <w:t>就质量、价款或者报酬、履行地点等内容没有约定或者约定不明确的</w:t>
      </w:r>
      <w:r>
        <w:rPr>
          <w:rFonts w:hint="eastAsia" w:ascii="宋体" w:hAnsi="宋体"/>
          <w:color w:val="auto"/>
          <w:sz w:val="24"/>
        </w:rPr>
        <w:t>，或者存在明显错误的</w:t>
      </w:r>
      <w:r>
        <w:rPr>
          <w:rFonts w:ascii="宋体" w:hAnsi="宋体"/>
          <w:color w:val="auto"/>
          <w:sz w:val="24"/>
        </w:rPr>
        <w:t>，可以协议补充；不能达成补充协议的，按照合同相关条款确定</w:t>
      </w:r>
      <w:r>
        <w:rPr>
          <w:rFonts w:hint="eastAsia" w:ascii="宋体" w:hAnsi="宋体"/>
          <w:color w:val="auto"/>
          <w:sz w:val="24"/>
        </w:rPr>
        <w:t>。</w:t>
      </w:r>
    </w:p>
    <w:p w14:paraId="25048B71">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color w:val="auto"/>
          <w:sz w:val="24"/>
        </w:rPr>
      </w:pPr>
      <w:r>
        <w:rPr>
          <w:rFonts w:hint="eastAsia" w:ascii="宋体" w:hAnsi="宋体" w:cs="宋体"/>
          <w:color w:val="auto"/>
          <w:sz w:val="24"/>
        </w:rPr>
        <w:t>合同的权利义务依法不得转让，特殊情况双方另行协商。</w:t>
      </w:r>
    </w:p>
    <w:p w14:paraId="5663CF7B">
      <w:pPr>
        <w:spacing w:line="360" w:lineRule="auto"/>
        <w:ind w:firstLine="482" w:firstLineChars="200"/>
        <w:outlineLvl w:val="0"/>
        <w:rPr>
          <w:rFonts w:ascii="宋体" w:hAnsi="宋体" w:cs="宋体"/>
          <w:b/>
          <w:color w:val="auto"/>
          <w:sz w:val="24"/>
        </w:rPr>
      </w:pPr>
      <w:bookmarkStart w:id="478" w:name="_Toc13566"/>
      <w:bookmarkStart w:id="479" w:name="_Toc16508"/>
      <w:bookmarkStart w:id="480" w:name="_Toc14066"/>
      <w:r>
        <w:rPr>
          <w:rFonts w:hint="eastAsia" w:ascii="宋体" w:hAnsi="宋体" w:cs="宋体"/>
          <w:b/>
          <w:color w:val="auto"/>
          <w:sz w:val="24"/>
        </w:rPr>
        <w:t>十二、不可抗力</w:t>
      </w:r>
      <w:bookmarkEnd w:id="478"/>
      <w:bookmarkEnd w:id="479"/>
      <w:bookmarkEnd w:id="480"/>
    </w:p>
    <w:p w14:paraId="1F901DAB">
      <w:pPr>
        <w:spacing w:line="360" w:lineRule="auto"/>
        <w:ind w:firstLine="480" w:firstLineChars="200"/>
        <w:rPr>
          <w:rFonts w:ascii="宋体" w:hAnsi="宋体"/>
          <w:color w:val="auto"/>
          <w:sz w:val="24"/>
        </w:rPr>
      </w:pPr>
      <w:bookmarkStart w:id="481" w:name="_Toc279701255"/>
      <w:bookmarkStart w:id="482" w:name="_Toc689"/>
      <w:bookmarkStart w:id="483" w:name="_Toc30676"/>
      <w:bookmarkStart w:id="484" w:name="_Toc487900365"/>
      <w:bookmarkStart w:id="485" w:name="_Toc259093684"/>
      <w:bookmarkStart w:id="486" w:name="_Toc6969"/>
      <w:r>
        <w:rPr>
          <w:rFonts w:hint="eastAsia" w:ascii="宋体" w:hAnsi="宋体"/>
          <w:color w:val="auto"/>
          <w:sz w:val="24"/>
        </w:rPr>
        <w:t>1.</w:t>
      </w:r>
      <w:r>
        <w:rPr>
          <w:rFonts w:ascii="宋体" w:hAnsi="宋体"/>
          <w:color w:val="auto"/>
          <w:sz w:val="24"/>
        </w:rPr>
        <w:t>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32460BCE">
      <w:pPr>
        <w:spacing w:line="360" w:lineRule="auto"/>
        <w:ind w:firstLine="480" w:firstLineChars="200"/>
        <w:rPr>
          <w:rFonts w:ascii="宋体" w:hAnsi="宋体"/>
          <w:color w:val="auto"/>
          <w:sz w:val="24"/>
        </w:rPr>
      </w:pPr>
      <w:r>
        <w:rPr>
          <w:rFonts w:hint="eastAsia" w:ascii="宋体" w:hAnsi="宋体"/>
          <w:color w:val="auto"/>
          <w:sz w:val="24"/>
        </w:rPr>
        <w:t>2.因不可抗力致使不能实现合同目的的，当事人可以解除合同；</w:t>
      </w:r>
    </w:p>
    <w:p w14:paraId="525B9D83">
      <w:pPr>
        <w:spacing w:line="360" w:lineRule="auto"/>
        <w:ind w:firstLine="480" w:firstLineChars="200"/>
        <w:rPr>
          <w:rFonts w:ascii="宋体" w:hAnsi="宋体"/>
          <w:color w:val="auto"/>
          <w:sz w:val="24"/>
        </w:rPr>
      </w:pPr>
      <w:r>
        <w:rPr>
          <w:rFonts w:hint="eastAsia" w:ascii="宋体" w:hAnsi="宋体"/>
          <w:color w:val="auto"/>
          <w:sz w:val="24"/>
        </w:rPr>
        <w:t>3.因</w:t>
      </w:r>
      <w:r>
        <w:rPr>
          <w:rFonts w:ascii="宋体" w:hAnsi="宋体"/>
          <w:color w:val="auto"/>
          <w:sz w:val="24"/>
        </w:rPr>
        <w:t>不可抗力致使合同有变更必要的，双方当事人应在</w:t>
      </w:r>
      <w:r>
        <w:rPr>
          <w:rFonts w:hint="eastAsia" w:ascii="宋体" w:hAnsi="宋体"/>
          <w:color w:val="auto"/>
          <w:sz w:val="24"/>
          <w:u w:val="single"/>
        </w:rPr>
        <w:t>5个工作日</w:t>
      </w:r>
      <w:r>
        <w:rPr>
          <w:rFonts w:ascii="宋体" w:hAnsi="宋体"/>
          <w:color w:val="auto"/>
          <w:sz w:val="24"/>
        </w:rPr>
        <w:t>内以书面形式变更合同</w:t>
      </w:r>
      <w:r>
        <w:rPr>
          <w:rFonts w:hint="eastAsia" w:ascii="宋体" w:hAnsi="宋体"/>
          <w:color w:val="auto"/>
          <w:sz w:val="24"/>
        </w:rPr>
        <w:t>；</w:t>
      </w:r>
    </w:p>
    <w:p w14:paraId="0F16C3F7">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hint="eastAsia" w:ascii="宋体" w:hAnsi="宋体"/>
          <w:color w:val="auto"/>
          <w:sz w:val="24"/>
          <w:u w:val="single"/>
        </w:rPr>
        <w:t>3个工作日</w:t>
      </w:r>
      <w:r>
        <w:rPr>
          <w:rFonts w:ascii="宋体" w:hAnsi="宋体"/>
          <w:color w:val="auto"/>
          <w:sz w:val="24"/>
        </w:rPr>
        <w:t>内以书面形式通知</w:t>
      </w:r>
      <w:r>
        <w:rPr>
          <w:rFonts w:hint="eastAsia" w:ascii="宋体" w:hAnsi="宋体"/>
          <w:color w:val="auto"/>
          <w:sz w:val="24"/>
        </w:rPr>
        <w:t>对</w:t>
      </w:r>
      <w:r>
        <w:rPr>
          <w:rFonts w:ascii="宋体" w:hAnsi="宋体"/>
          <w:color w:val="auto"/>
          <w:sz w:val="24"/>
        </w:rPr>
        <w:t>方当事人，并在</w:t>
      </w:r>
      <w:r>
        <w:rPr>
          <w:rFonts w:hint="eastAsia" w:ascii="宋体" w:hAnsi="宋体"/>
          <w:color w:val="auto"/>
          <w:sz w:val="24"/>
          <w:u w:val="single"/>
        </w:rPr>
        <w:t>3个工作日</w:t>
      </w:r>
      <w:r>
        <w:rPr>
          <w:rFonts w:ascii="宋体" w:hAnsi="宋体"/>
          <w:color w:val="auto"/>
          <w:sz w:val="24"/>
        </w:rPr>
        <w:t>内，将有关部门出具的证明文件送达</w:t>
      </w:r>
      <w:r>
        <w:rPr>
          <w:rFonts w:hint="eastAsia" w:ascii="宋体" w:hAnsi="宋体"/>
          <w:color w:val="auto"/>
          <w:sz w:val="24"/>
        </w:rPr>
        <w:t>对方当事人</w:t>
      </w:r>
      <w:r>
        <w:rPr>
          <w:rFonts w:ascii="宋体" w:hAnsi="宋体"/>
          <w:color w:val="auto"/>
          <w:sz w:val="24"/>
        </w:rPr>
        <w:t>。</w:t>
      </w:r>
    </w:p>
    <w:p w14:paraId="2A529AF2">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color w:val="auto"/>
          <w:sz w:val="24"/>
        </w:rPr>
      </w:pPr>
      <w:r>
        <w:rPr>
          <w:rFonts w:hint="eastAsia" w:ascii="宋体" w:hAnsi="宋体" w:cs="宋体"/>
          <w:color w:val="auto"/>
          <w:sz w:val="24"/>
        </w:rPr>
        <w:t>与合同有关的一切税费，均按照中华人民共和国法律的相关规定。</w:t>
      </w:r>
    </w:p>
    <w:p w14:paraId="5FE39BEE">
      <w:pPr>
        <w:spacing w:line="360" w:lineRule="auto"/>
        <w:ind w:firstLine="482" w:firstLineChars="200"/>
        <w:outlineLvl w:val="0"/>
        <w:rPr>
          <w:rFonts w:ascii="宋体" w:hAnsi="宋体" w:cs="宋体"/>
          <w:b/>
          <w:color w:val="auto"/>
          <w:sz w:val="24"/>
        </w:rPr>
      </w:pPr>
      <w:bookmarkStart w:id="487" w:name="_Toc259093687"/>
      <w:bookmarkStart w:id="488" w:name="_Toc279701258"/>
      <w:bookmarkStart w:id="489" w:name="_Toc16959"/>
      <w:bookmarkStart w:id="490" w:name="_Toc487900368"/>
      <w:bookmarkStart w:id="491" w:name="_Toc8298"/>
      <w:bookmarkStart w:id="492" w:name="_Toc7102"/>
      <w:r>
        <w:rPr>
          <w:rFonts w:hint="eastAsia" w:ascii="宋体" w:hAnsi="宋体" w:cs="宋体"/>
          <w:b/>
          <w:color w:val="auto"/>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color w:val="auto"/>
          <w:sz w:val="24"/>
        </w:rPr>
      </w:pPr>
      <w:r>
        <w:rPr>
          <w:rFonts w:hint="eastAsia" w:ascii="宋体" w:hAnsi="宋体" w:cs="宋体"/>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color w:val="auto"/>
          <w:sz w:val="24"/>
        </w:rPr>
      </w:pPr>
      <w:bookmarkStart w:id="493" w:name="_Toc29333"/>
      <w:bookmarkStart w:id="494" w:name="_Toc6134"/>
      <w:bookmarkStart w:id="495" w:name="_Toc15387"/>
      <w:r>
        <w:rPr>
          <w:rFonts w:hint="eastAsia" w:ascii="宋体" w:hAnsi="宋体" w:cs="宋体"/>
          <w:b/>
          <w:color w:val="auto"/>
          <w:sz w:val="24"/>
        </w:rPr>
        <w:t>十五、合同中止、终止</w:t>
      </w:r>
      <w:bookmarkEnd w:id="493"/>
      <w:bookmarkEnd w:id="494"/>
      <w:bookmarkEnd w:id="495"/>
    </w:p>
    <w:p w14:paraId="3333038C">
      <w:pPr>
        <w:spacing w:line="360" w:lineRule="auto"/>
        <w:ind w:firstLine="480" w:firstLineChars="200"/>
        <w:rPr>
          <w:rFonts w:ascii="宋体" w:hAnsi="宋体" w:cs="宋体"/>
          <w:color w:val="auto"/>
          <w:sz w:val="24"/>
        </w:rPr>
      </w:pPr>
      <w:r>
        <w:rPr>
          <w:rFonts w:hint="eastAsia" w:ascii="宋体" w:hAnsi="宋体" w:cs="宋体"/>
          <w:color w:val="auto"/>
          <w:sz w:val="24"/>
        </w:rPr>
        <w:t>1.双方当事人不得擅自中止或者终止合同；</w:t>
      </w:r>
    </w:p>
    <w:p w14:paraId="5B304C5B">
      <w:pPr>
        <w:spacing w:line="360" w:lineRule="auto"/>
        <w:ind w:firstLine="480" w:firstLineChars="200"/>
        <w:rPr>
          <w:rFonts w:ascii="宋体" w:hAnsi="宋体" w:cs="宋体"/>
          <w:color w:val="auto"/>
          <w:sz w:val="24"/>
        </w:rPr>
      </w:pPr>
      <w:r>
        <w:rPr>
          <w:rFonts w:hint="eastAsia" w:ascii="宋体" w:hAnsi="宋体" w:cs="宋体"/>
          <w:color w:val="auto"/>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color w:val="auto"/>
          <w:sz w:val="24"/>
        </w:rPr>
      </w:pPr>
      <w:r>
        <w:rPr>
          <w:rFonts w:hint="eastAsia" w:ascii="宋体" w:hAnsi="宋体" w:cs="宋体"/>
          <w:color w:val="auto"/>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rPr>
          <w:color w:val="auto"/>
        </w:rPr>
      </w:pPr>
      <w:r>
        <w:rPr>
          <w:rFonts w:hint="eastAsia" w:ascii="宋体" w:hAnsi="宋体" w:cs="宋体"/>
          <w:color w:val="auto"/>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color w:val="auto"/>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color w:val="auto"/>
          <w:sz w:val="24"/>
        </w:rPr>
        <w:t>十六、 通知</w:t>
      </w:r>
      <w:bookmarkEnd w:id="496"/>
      <w:bookmarkEnd w:id="497"/>
      <w:bookmarkEnd w:id="498"/>
      <w:r>
        <w:rPr>
          <w:rFonts w:hint="eastAsia" w:ascii="宋体" w:hAnsi="宋体" w:cs="宋体"/>
          <w:b/>
          <w:color w:val="auto"/>
          <w:sz w:val="24"/>
        </w:rPr>
        <w:t>和送达</w:t>
      </w:r>
      <w:bookmarkEnd w:id="499"/>
      <w:bookmarkEnd w:id="500"/>
      <w:bookmarkEnd w:id="501"/>
    </w:p>
    <w:p w14:paraId="73456669">
      <w:pPr>
        <w:spacing w:line="360" w:lineRule="auto"/>
        <w:ind w:firstLine="480" w:firstLineChars="200"/>
        <w:rPr>
          <w:rFonts w:ascii="宋体" w:hAnsi="宋体"/>
          <w:color w:val="auto"/>
          <w:sz w:val="24"/>
        </w:rPr>
      </w:pPr>
      <w:bookmarkStart w:id="502" w:name="_Toc27674"/>
      <w:bookmarkStart w:id="503" w:name="_Toc18401"/>
      <w:bookmarkStart w:id="504" w:name="_Toc487900372"/>
      <w:bookmarkStart w:id="505" w:name="_Toc259093691"/>
      <w:bookmarkStart w:id="506" w:name="_Toc18540"/>
      <w:bookmarkStart w:id="507" w:name="_Toc4355"/>
      <w:bookmarkStart w:id="508" w:name="_Toc279701262"/>
      <w:bookmarkStart w:id="509" w:name="_Toc30599"/>
      <w:r>
        <w:rPr>
          <w:rFonts w:hint="eastAsia" w:ascii="宋体" w:hAnsi="宋体"/>
          <w:color w:val="auto"/>
          <w:sz w:val="24"/>
        </w:rPr>
        <w:t>1.任何一方因履行合同等问题而以</w:t>
      </w:r>
      <w:r>
        <w:rPr>
          <w:rFonts w:hint="eastAsia" w:ascii="宋体" w:hAnsi="宋体"/>
          <w:b/>
          <w:bCs/>
          <w:color w:val="auto"/>
          <w:sz w:val="24"/>
          <w:u w:val="single"/>
        </w:rPr>
        <w:t>合同第二章尾部所列明的电子邮件</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以当面交付方式送达的，交付之时视为送达；以电子邮件方式送达的，发出电子邮件之时视为送达；以邮寄方式送达</w:t>
      </w:r>
      <w:r>
        <w:rPr>
          <w:rFonts w:hint="eastAsia" w:ascii="宋体" w:hAnsi="宋体"/>
          <w:color w:val="auto"/>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color w:val="auto"/>
          <w:sz w:val="24"/>
        </w:rPr>
      </w:pPr>
      <w:r>
        <w:rPr>
          <w:rFonts w:hint="eastAsia" w:ascii="宋体" w:hAnsi="宋体" w:cs="宋体"/>
          <w:b/>
          <w:color w:val="auto"/>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color w:val="auto"/>
          <w:sz w:val="24"/>
        </w:rPr>
      </w:pPr>
      <w:bookmarkStart w:id="510" w:name="_Toc10330"/>
      <w:bookmarkStart w:id="511" w:name="_Toc279701263"/>
      <w:bookmarkStart w:id="512" w:name="_Toc18567"/>
      <w:bookmarkStart w:id="513" w:name="_Toc259093692"/>
      <w:bookmarkStart w:id="514" w:name="_Toc12773"/>
      <w:bookmarkStart w:id="515" w:name="_Toc487900373"/>
      <w:r>
        <w:rPr>
          <w:rFonts w:hint="eastAsia" w:ascii="宋体" w:hAnsi="宋体" w:cs="宋体"/>
          <w:b/>
          <w:color w:val="auto"/>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color w:val="auto"/>
          <w:sz w:val="24"/>
        </w:rPr>
      </w:pPr>
      <w:r>
        <w:rPr>
          <w:rFonts w:hint="eastAsia" w:ascii="宋体" w:hAnsi="宋体" w:cs="宋体"/>
          <w:color w:val="auto"/>
          <w:sz w:val="24"/>
        </w:rPr>
        <w:t>1.合同使用汉语书写、变更和解释；</w:t>
      </w:r>
    </w:p>
    <w:p w14:paraId="14202A24">
      <w:pPr>
        <w:spacing w:line="360" w:lineRule="auto"/>
        <w:ind w:firstLine="480" w:firstLineChars="200"/>
        <w:rPr>
          <w:rFonts w:ascii="宋体" w:hAnsi="宋体" w:cs="宋体"/>
          <w:color w:val="auto"/>
          <w:sz w:val="24"/>
        </w:rPr>
      </w:pPr>
      <w:r>
        <w:rPr>
          <w:rFonts w:hint="eastAsia" w:ascii="宋体" w:hAnsi="宋体" w:cs="宋体"/>
          <w:color w:val="auto"/>
          <w:sz w:val="24"/>
        </w:rPr>
        <w:t>2.合同适用中华人民共和国法律。</w:t>
      </w:r>
    </w:p>
    <w:p w14:paraId="5BB36ECA">
      <w:pPr>
        <w:spacing w:line="360" w:lineRule="auto"/>
        <w:ind w:firstLine="482" w:firstLineChars="200"/>
        <w:outlineLvl w:val="0"/>
        <w:rPr>
          <w:rFonts w:ascii="宋体" w:hAnsi="宋体"/>
          <w:b/>
          <w:color w:val="auto"/>
          <w:sz w:val="24"/>
        </w:rPr>
      </w:pPr>
      <w:r>
        <w:rPr>
          <w:rFonts w:hint="eastAsia" w:ascii="宋体" w:hAnsi="宋体"/>
          <w:b/>
          <w:color w:val="auto"/>
          <w:sz w:val="24"/>
        </w:rPr>
        <w:t>十九、特别提示</w:t>
      </w:r>
    </w:p>
    <w:p w14:paraId="729DCFCC">
      <w:pPr>
        <w:spacing w:line="360" w:lineRule="auto"/>
        <w:ind w:firstLine="482" w:firstLineChars="200"/>
        <w:rPr>
          <w:rFonts w:ascii="宋体" w:hAnsi="宋体"/>
          <w:b/>
          <w:bCs/>
          <w:color w:val="auto"/>
          <w:sz w:val="24"/>
          <w:u w:val="single"/>
        </w:rPr>
      </w:pPr>
      <w:r>
        <w:rPr>
          <w:rFonts w:hint="eastAsia" w:ascii="宋体" w:hAnsi="宋体"/>
          <w:b/>
          <w:bCs/>
          <w:color w:val="auto"/>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color w:val="auto"/>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color w:val="auto"/>
                <w:sz w:val="24"/>
                <w:lang w:val="zh-CN"/>
              </w:rPr>
            </w:pPr>
            <w:r>
              <w:rPr>
                <w:rFonts w:hint="eastAsia" w:ascii="宋体" w:hAnsi="宋体" w:eastAsia="宋体" w:cs="Times New Roman"/>
                <w:color w:val="auto"/>
                <w:sz w:val="24"/>
                <w:lang w:val="zh-CN"/>
              </w:rPr>
              <w:t>乙方：</w:t>
            </w:r>
            <w:r>
              <w:rPr>
                <w:rFonts w:hint="eastAsia" w:ascii="宋体" w:hAnsi="宋体" w:cs="宋体"/>
                <w:color w:val="auto"/>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r>
              <w:rPr>
                <w:rFonts w:hint="eastAsia" w:ascii="宋体" w:hAnsi="宋体" w:eastAsia="宋体" w:cs="Times New Roman"/>
                <w:color w:val="auto"/>
                <w:sz w:val="24"/>
              </w:rPr>
              <w:t>：</w:t>
            </w:r>
            <w:r>
              <w:rPr>
                <w:rFonts w:hint="eastAsia" w:eastAsia="宋体" w:cs="仿宋" w:asciiTheme="minorEastAsia" w:hAnsiTheme="minorEastAsia"/>
                <w:color w:val="auto"/>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color w:val="auto"/>
                <w:sz w:val="24"/>
              </w:rPr>
            </w:pPr>
            <w:r>
              <w:rPr>
                <w:rFonts w:hint="eastAsia" w:ascii="宋体" w:hAnsi="宋体" w:eastAsia="宋体" w:cs="Times New Roman"/>
                <w:color w:val="auto"/>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color w:val="auto"/>
                <w:sz w:val="24"/>
                <w:lang w:val="zh-CN"/>
              </w:rPr>
            </w:pPr>
            <w:r>
              <w:rPr>
                <w:rFonts w:hint="eastAsia" w:ascii="宋体" w:hAnsi="宋体" w:eastAsia="宋体" w:cs="Times New Roman"/>
                <w:color w:val="auto"/>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color w:val="auto"/>
                <w:sz w:val="24"/>
              </w:rPr>
            </w:pPr>
            <w:r>
              <w:rPr>
                <w:rFonts w:hint="eastAsia" w:ascii="宋体" w:hAnsi="宋体" w:eastAsia="宋体" w:cs="Times New Roman"/>
                <w:color w:val="auto"/>
                <w:sz w:val="24"/>
                <w:lang w:val="zh-CN"/>
              </w:rPr>
              <w:t>开户账</w:t>
            </w:r>
          </w:p>
        </w:tc>
      </w:tr>
    </w:tbl>
    <w:p w14:paraId="052B0599">
      <w:pPr>
        <w:jc w:val="center"/>
        <w:rPr>
          <w:rFonts w:ascii="宋体" w:hAnsi="宋体" w:eastAsia="宋体" w:cs="Times New Roman"/>
          <w:b/>
          <w:color w:val="auto"/>
        </w:rPr>
      </w:pPr>
    </w:p>
    <w:p w14:paraId="0A8413A2">
      <w:pPr>
        <w:jc w:val="center"/>
        <w:rPr>
          <w:rFonts w:ascii="宋体" w:hAnsi="宋体" w:eastAsia="宋体" w:cs="Times New Roman"/>
          <w:b/>
          <w:color w:val="auto"/>
        </w:rPr>
      </w:pPr>
    </w:p>
    <w:p w14:paraId="328E9F1C">
      <w:pPr>
        <w:pStyle w:val="27"/>
        <w:spacing w:line="560" w:lineRule="exact"/>
        <w:ind w:left="0" w:leftChars="0" w:firstLine="0" w:firstLineChars="0"/>
        <w:rPr>
          <w:rFonts w:ascii="宋体" w:hAnsi="宋体" w:cs="Times New Roman"/>
          <w:b/>
          <w:color w:val="auto"/>
          <w:szCs w:val="24"/>
        </w:rPr>
      </w:pPr>
      <w:r>
        <w:rPr>
          <w:rFonts w:hint="eastAsia" w:ascii="宋体" w:hAnsi="宋体" w:cs="宋体"/>
          <w:color w:val="auto"/>
          <w:kern w:val="0"/>
        </w:rPr>
        <w:br w:type="page"/>
      </w:r>
    </w:p>
    <w:p w14:paraId="027118AA">
      <w:pPr>
        <w:pStyle w:val="27"/>
        <w:spacing w:line="560" w:lineRule="exact"/>
        <w:ind w:left="0" w:leftChars="0" w:firstLine="0" w:firstLineChars="0"/>
        <w:jc w:val="center"/>
        <w:rPr>
          <w:rFonts w:ascii="宋体" w:hAnsi="宋体"/>
          <w:b/>
          <w:color w:val="auto"/>
          <w:szCs w:val="24"/>
        </w:rPr>
      </w:pPr>
      <w:r>
        <w:rPr>
          <w:rFonts w:hint="eastAsia" w:ascii="宋体" w:hAnsi="宋体"/>
          <w:b/>
          <w:color w:val="auto"/>
          <w:szCs w:val="24"/>
        </w:rPr>
        <w:t>第三章  廉洁协议</w:t>
      </w:r>
    </w:p>
    <w:p w14:paraId="21B94833">
      <w:pPr>
        <w:pStyle w:val="10"/>
        <w:ind w:firstLine="0" w:firstLineChars="0"/>
        <w:rPr>
          <w:color w:val="auto"/>
        </w:rPr>
      </w:pPr>
    </w:p>
    <w:p w14:paraId="1973E331">
      <w:pPr>
        <w:adjustRightInd w:val="0"/>
        <w:spacing w:line="360" w:lineRule="auto"/>
        <w:ind w:left="1" w:right="77" w:firstLine="426"/>
        <w:rPr>
          <w:rFonts w:ascii="宋体" w:hAnsi="宋体" w:eastAsia="宋体" w:cs="宋体"/>
          <w:color w:val="auto"/>
          <w:sz w:val="24"/>
          <w:u w:val="single"/>
        </w:rPr>
      </w:pPr>
      <w:r>
        <w:rPr>
          <w:rFonts w:hint="eastAsia" w:ascii="宋体" w:hAnsi="宋体" w:eastAsia="宋体" w:cs="宋体"/>
          <w:color w:val="auto"/>
          <w:sz w:val="24"/>
        </w:rPr>
        <w:t>甲方：</w:t>
      </w:r>
      <w:r>
        <w:rPr>
          <w:rFonts w:hint="eastAsia" w:ascii="宋体" w:hAnsi="宋体" w:eastAsia="宋体" w:cs="宋体"/>
          <w:color w:val="auto"/>
          <w:sz w:val="24"/>
          <w:u w:val="single"/>
        </w:rPr>
        <w:t>杭州临江环境能源有限公司</w:t>
      </w:r>
    </w:p>
    <w:p w14:paraId="2094FB42">
      <w:pPr>
        <w:adjustRightInd w:val="0"/>
        <w:spacing w:line="360" w:lineRule="auto"/>
        <w:ind w:left="1" w:right="77" w:firstLine="426"/>
        <w:rPr>
          <w:rFonts w:ascii="宋体" w:hAnsi="宋体" w:cs="宋体"/>
          <w:color w:val="auto"/>
          <w:sz w:val="24"/>
          <w:u w:val="single"/>
        </w:rPr>
      </w:pPr>
      <w:r>
        <w:rPr>
          <w:rFonts w:hint="eastAsia" w:ascii="宋体" w:hAnsi="宋体" w:eastAsia="宋体" w:cs="宋体"/>
          <w:color w:val="auto"/>
          <w:sz w:val="24"/>
        </w:rPr>
        <w:t>乙方：</w:t>
      </w:r>
      <w:r>
        <w:rPr>
          <w:rFonts w:hint="eastAsia" w:ascii="宋体" w:hAnsi="宋体" w:cs="宋体"/>
          <w:color w:val="auto"/>
          <w:sz w:val="24"/>
          <w:u w:val="single"/>
        </w:rPr>
        <w:t xml:space="preserve">   ***公司            </w:t>
      </w:r>
    </w:p>
    <w:p w14:paraId="2B474EF0">
      <w:pPr>
        <w:adjustRightInd w:val="0"/>
        <w:spacing w:line="360" w:lineRule="auto"/>
        <w:ind w:left="1" w:right="77" w:firstLine="426"/>
        <w:rPr>
          <w:rFonts w:ascii="宋体" w:hAnsi="宋体" w:eastAsia="宋体" w:cs="宋体"/>
          <w:color w:val="auto"/>
          <w:sz w:val="24"/>
        </w:rPr>
      </w:pPr>
      <w:r>
        <w:rPr>
          <w:rFonts w:hint="eastAsia" w:ascii="宋体" w:hAnsi="宋体" w:eastAsia="宋体" w:cs="宋体"/>
          <w:color w:val="auto"/>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一、</w:t>
      </w:r>
      <w:r>
        <w:rPr>
          <w:rFonts w:hint="eastAsia" w:ascii="宋体" w:hAnsi="宋体" w:eastAsia="宋体" w:cs="宋体"/>
          <w:b/>
          <w:bCs/>
          <w:color w:val="auto"/>
          <w:sz w:val="24"/>
        </w:rPr>
        <w:t>甲、乙双方约定</w:t>
      </w:r>
    </w:p>
    <w:p w14:paraId="034D3D2A">
      <w:pPr>
        <w:adjustRightInd w:val="0"/>
        <w:spacing w:line="360" w:lineRule="auto"/>
        <w:ind w:right="115"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color w:val="auto"/>
          <w:sz w:val="24"/>
        </w:rPr>
      </w:pPr>
      <w:r>
        <w:rPr>
          <w:rFonts w:hint="eastAsia" w:ascii="宋体" w:hAnsi="宋体" w:cs="宋体"/>
          <w:b/>
          <w:bCs/>
          <w:color w:val="auto"/>
          <w:sz w:val="24"/>
        </w:rPr>
        <w:t>二、</w:t>
      </w:r>
      <w:r>
        <w:rPr>
          <w:rFonts w:hint="eastAsia" w:ascii="宋体" w:hAnsi="宋体" w:eastAsia="宋体" w:cs="宋体"/>
          <w:b/>
          <w:bCs/>
          <w:color w:val="auto"/>
          <w:sz w:val="24"/>
        </w:rPr>
        <w:t>甲方（含甲方人员）廉政责任</w:t>
      </w:r>
    </w:p>
    <w:p w14:paraId="1C2BE8B9">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color w:val="auto"/>
          <w:sz w:val="24"/>
        </w:rPr>
      </w:pPr>
      <w:r>
        <w:rPr>
          <w:rFonts w:hint="eastAsia" w:ascii="宋体" w:hAnsi="宋体" w:eastAsia="宋体" w:cs="宋体"/>
          <w:color w:val="auto"/>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color w:val="auto"/>
          <w:sz w:val="24"/>
        </w:rPr>
      </w:pPr>
      <w:r>
        <w:rPr>
          <w:rFonts w:hint="eastAsia" w:ascii="宋体" w:hAnsi="宋体" w:cs="宋体"/>
          <w:b/>
          <w:bCs/>
          <w:color w:val="auto"/>
          <w:sz w:val="24"/>
        </w:rPr>
        <w:t>三、</w:t>
      </w:r>
      <w:r>
        <w:rPr>
          <w:rFonts w:hint="eastAsia" w:ascii="宋体" w:hAnsi="宋体" w:eastAsia="宋体" w:cs="宋体"/>
          <w:b/>
          <w:bCs/>
          <w:color w:val="auto"/>
          <w:sz w:val="24"/>
        </w:rPr>
        <w:t>乙方（含乙方人员）廉政责任</w:t>
      </w:r>
    </w:p>
    <w:p w14:paraId="4A327009">
      <w:pPr>
        <w:adjustRightInd w:val="0"/>
        <w:spacing w:line="360" w:lineRule="auto"/>
        <w:ind w:right="77"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7.</w:t>
      </w:r>
      <w:r>
        <w:rPr>
          <w:rFonts w:hint="eastAsia" w:ascii="宋体" w:hAnsi="宋体" w:eastAsia="宋体" w:cs="宋体"/>
          <w:color w:val="auto"/>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color w:val="auto"/>
          <w:sz w:val="24"/>
        </w:rPr>
      </w:pPr>
      <w:r>
        <w:rPr>
          <w:rFonts w:hint="eastAsia" w:ascii="宋体" w:hAnsi="宋体" w:cs="宋体"/>
          <w:color w:val="auto"/>
          <w:sz w:val="24"/>
        </w:rPr>
        <w:t>8.</w:t>
      </w:r>
      <w:r>
        <w:rPr>
          <w:rFonts w:hint="eastAsia" w:ascii="宋体" w:hAnsi="宋体" w:eastAsia="宋体" w:cs="宋体"/>
          <w:color w:val="auto"/>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color w:val="auto"/>
          <w:sz w:val="24"/>
        </w:rPr>
      </w:pPr>
      <w:r>
        <w:rPr>
          <w:rFonts w:hint="eastAsia" w:ascii="宋体" w:hAnsi="宋体" w:cs="宋体"/>
          <w:b/>
          <w:bCs/>
          <w:color w:val="auto"/>
          <w:sz w:val="24"/>
        </w:rPr>
        <w:t>四、</w:t>
      </w:r>
      <w:r>
        <w:rPr>
          <w:rFonts w:hint="eastAsia" w:ascii="宋体" w:hAnsi="宋体" w:eastAsia="宋体" w:cs="宋体"/>
          <w:b/>
          <w:bCs/>
          <w:color w:val="auto"/>
          <w:sz w:val="24"/>
        </w:rPr>
        <w:t>违约责任</w:t>
      </w:r>
    </w:p>
    <w:p w14:paraId="30D78E5D">
      <w:pPr>
        <w:adjustRightInd w:val="0"/>
        <w:spacing w:line="360" w:lineRule="auto"/>
        <w:ind w:left="3" w:right="24" w:firstLine="506" w:firstLineChars="211"/>
        <w:rPr>
          <w:rFonts w:ascii="宋体" w:hAnsi="宋体" w:eastAsia="宋体" w:cs="宋体"/>
          <w:color w:val="auto"/>
          <w:sz w:val="24"/>
        </w:rPr>
      </w:pPr>
      <w:r>
        <w:rPr>
          <w:rFonts w:hint="eastAsia" w:ascii="宋体" w:hAnsi="宋体" w:eastAsia="宋体" w:cs="宋体"/>
          <w:color w:val="auto"/>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color w:val="auto"/>
          <w:sz w:val="24"/>
        </w:rPr>
      </w:pPr>
      <w:r>
        <w:rPr>
          <w:rFonts w:hint="eastAsia" w:ascii="宋体" w:hAnsi="宋体" w:cs="宋体"/>
          <w:color w:val="auto"/>
          <w:sz w:val="24"/>
        </w:rPr>
        <w:t>1.</w:t>
      </w:r>
      <w:r>
        <w:rPr>
          <w:rFonts w:hint="eastAsia" w:ascii="宋体" w:hAnsi="宋体" w:eastAsia="宋体" w:cs="宋体"/>
          <w:color w:val="auto"/>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2.</w:t>
      </w:r>
      <w:r>
        <w:rPr>
          <w:rFonts w:hint="eastAsia" w:ascii="宋体" w:hAnsi="宋体" w:eastAsia="宋体" w:cs="宋体"/>
          <w:color w:val="auto"/>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3.</w:t>
      </w:r>
      <w:r>
        <w:rPr>
          <w:rFonts w:hint="eastAsia" w:ascii="宋体" w:hAnsi="宋体" w:eastAsia="宋体" w:cs="宋体"/>
          <w:color w:val="auto"/>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color w:val="auto"/>
          <w:sz w:val="24"/>
        </w:rPr>
      </w:pPr>
      <w:r>
        <w:rPr>
          <w:rFonts w:hint="eastAsia" w:ascii="宋体" w:hAnsi="宋体" w:cs="宋体"/>
          <w:color w:val="auto"/>
          <w:sz w:val="24"/>
        </w:rPr>
        <w:t>4.</w:t>
      </w:r>
      <w:r>
        <w:rPr>
          <w:rFonts w:hint="eastAsia" w:ascii="宋体" w:hAnsi="宋体" w:eastAsia="宋体" w:cs="宋体"/>
          <w:color w:val="auto"/>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color w:val="auto"/>
          <w:sz w:val="24"/>
        </w:rPr>
      </w:pPr>
      <w:r>
        <w:rPr>
          <w:rFonts w:hint="eastAsia" w:ascii="宋体" w:hAnsi="宋体" w:cs="宋体"/>
          <w:color w:val="auto"/>
          <w:sz w:val="24"/>
        </w:rPr>
        <w:t>5.</w:t>
      </w:r>
      <w:r>
        <w:rPr>
          <w:rFonts w:hint="eastAsia" w:ascii="宋体" w:hAnsi="宋体" w:eastAsia="宋体" w:cs="宋体"/>
          <w:color w:val="auto"/>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color w:val="auto"/>
          <w:sz w:val="24"/>
        </w:rPr>
      </w:pPr>
      <w:r>
        <w:rPr>
          <w:rFonts w:hint="eastAsia" w:ascii="宋体" w:hAnsi="宋体" w:cs="宋体"/>
          <w:color w:val="auto"/>
          <w:sz w:val="24"/>
        </w:rPr>
        <w:t>6.</w:t>
      </w:r>
      <w:r>
        <w:rPr>
          <w:rFonts w:hint="eastAsia" w:ascii="宋体" w:hAnsi="宋体" w:eastAsia="宋体" w:cs="宋体"/>
          <w:color w:val="auto"/>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color w:val="auto"/>
          <w:sz w:val="24"/>
        </w:rPr>
      </w:pPr>
      <w:r>
        <w:rPr>
          <w:rFonts w:hint="eastAsia" w:ascii="宋体" w:hAnsi="宋体" w:cs="宋体"/>
          <w:b/>
          <w:bCs/>
          <w:color w:val="auto"/>
          <w:sz w:val="24"/>
        </w:rPr>
        <w:t>五、有效期</w:t>
      </w:r>
    </w:p>
    <w:p w14:paraId="0E910A9C">
      <w:pPr>
        <w:adjustRightInd w:val="0"/>
        <w:spacing w:line="360" w:lineRule="auto"/>
        <w:ind w:firstLine="489" w:firstLineChars="204"/>
        <w:rPr>
          <w:rFonts w:ascii="宋体" w:hAnsi="宋体" w:eastAsia="宋体" w:cs="宋体"/>
          <w:color w:val="auto"/>
          <w:sz w:val="24"/>
        </w:rPr>
      </w:pPr>
      <w:r>
        <w:rPr>
          <w:rFonts w:hint="eastAsia" w:ascii="宋体" w:hAnsi="宋体" w:eastAsia="宋体" w:cs="宋体"/>
          <w:color w:val="auto"/>
          <w:sz w:val="24"/>
        </w:rPr>
        <w:t>本协议有效期为双方签署之日起至双方权利义务履行完毕为止。有效期内发生的违约事实，有效期后发现的适用本协议。</w:t>
      </w:r>
    </w:p>
    <w:p w14:paraId="7877A8DF">
      <w:pPr>
        <w:rPr>
          <w:color w:val="auto"/>
        </w:rPr>
      </w:pPr>
    </w:p>
    <w:p w14:paraId="66FFA257">
      <w:pPr>
        <w:rPr>
          <w:rFonts w:ascii="小标宋" w:hAnsi="小标宋" w:eastAsia="小标宋" w:cs="小标宋"/>
          <w:color w:val="auto"/>
          <w:kern w:val="0"/>
          <w:szCs w:val="21"/>
        </w:rPr>
      </w:pPr>
    </w:p>
    <w:p w14:paraId="067ED318">
      <w:pPr>
        <w:rPr>
          <w:rFonts w:ascii="小标宋" w:hAnsi="小标宋" w:eastAsia="小标宋" w:cs="小标宋"/>
          <w:color w:val="auto"/>
          <w:kern w:val="0"/>
          <w:szCs w:val="21"/>
        </w:rPr>
      </w:pPr>
      <w:r>
        <w:rPr>
          <w:rFonts w:hint="eastAsia" w:ascii="小标宋" w:hAnsi="小标宋" w:eastAsia="小标宋" w:cs="小标宋"/>
          <w:color w:val="auto"/>
          <w:kern w:val="0"/>
          <w:szCs w:val="21"/>
        </w:rPr>
        <w:t>附件1：</w:t>
      </w:r>
    </w:p>
    <w:p w14:paraId="1E2EFD96">
      <w:pPr>
        <w:tabs>
          <w:tab w:val="left" w:pos="3240"/>
        </w:tabs>
        <w:jc w:val="center"/>
        <w:rPr>
          <w:rFonts w:ascii="小标宋" w:hAnsi="小标宋" w:eastAsia="小标宋" w:cs="小标宋"/>
          <w:color w:val="auto"/>
          <w:kern w:val="0"/>
          <w:szCs w:val="21"/>
        </w:rPr>
      </w:pPr>
      <w:r>
        <w:rPr>
          <w:rFonts w:hint="eastAsia" w:ascii="小标宋" w:hAnsi="黑体" w:eastAsia="小标宋" w:cs="仿宋_GB2312"/>
          <w:color w:val="auto"/>
          <w:sz w:val="44"/>
          <w:szCs w:val="44"/>
        </w:rPr>
        <w:t>货物标识卡</w:t>
      </w:r>
    </w:p>
    <w:tbl>
      <w:tblPr>
        <w:tblStyle w:val="18"/>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采购订单上的</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color w:val="auto"/>
                <w:kern w:val="0"/>
                <w:sz w:val="20"/>
                <w:szCs w:val="20"/>
              </w:rPr>
            </w:pPr>
          </w:p>
        </w:tc>
      </w:tr>
    </w:tbl>
    <w:p w14:paraId="6D1F281A">
      <w:pPr>
        <w:rPr>
          <w:color w:val="auto"/>
        </w:rPr>
      </w:pPr>
    </w:p>
    <w:p w14:paraId="3636F991">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6FCF437D">
      <w:pPr>
        <w:pStyle w:val="5"/>
        <w:spacing w:after="120" w:line="700" w:lineRule="exact"/>
        <w:ind w:left="0" w:firstLine="0"/>
        <w:rPr>
          <w:rFonts w:ascii="Times New Roman" w:hAnsi="Times New Roman" w:eastAsia="宋体" w:cs="Times New Roman"/>
          <w:color w:val="auto"/>
          <w:sz w:val="32"/>
        </w:rPr>
      </w:pPr>
      <w:r>
        <w:rPr>
          <w:rFonts w:hAnsi="宋体" w:eastAsia="宋体" w:cs="宋体"/>
          <w:color w:val="auto"/>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color w:val="auto"/>
          <w:spacing w:val="20"/>
          <w:sz w:val="32"/>
          <w:szCs w:val="32"/>
        </w:rPr>
      </w:pPr>
      <w:r>
        <w:rPr>
          <w:rFonts w:hint="eastAsia" w:ascii="宋体" w:hAnsi="宋体" w:eastAsia="宋体" w:cs="宋体"/>
          <w:color w:val="auto"/>
          <w:spacing w:val="20"/>
          <w:sz w:val="32"/>
          <w:szCs w:val="32"/>
        </w:rPr>
        <w:t>（密封封面格式）（仅供参考）</w:t>
      </w:r>
    </w:p>
    <w:p w14:paraId="005FC838">
      <w:pPr>
        <w:spacing w:line="360" w:lineRule="auto"/>
        <w:rPr>
          <w:rFonts w:ascii="Times New Roman" w:hAnsi="Times New Roman" w:eastAsia="Cambria Math" w:cs="Times New Roman"/>
          <w:color w:val="auto"/>
          <w:sz w:val="96"/>
          <w:szCs w:val="22"/>
        </w:rPr>
      </w:pPr>
    </w:p>
    <w:p w14:paraId="6F3DA2B8">
      <w:pPr>
        <w:spacing w:line="360" w:lineRule="auto"/>
        <w:jc w:val="center"/>
        <w:rPr>
          <w:rFonts w:ascii="宋体" w:hAnsi="宋体" w:eastAsia="宋体" w:cs="宋体"/>
          <w:color w:val="auto"/>
          <w:sz w:val="96"/>
          <w:szCs w:val="22"/>
        </w:rPr>
      </w:pPr>
      <w:r>
        <w:rPr>
          <w:rFonts w:hint="eastAsia" w:ascii="宋体" w:hAnsi="宋体" w:eastAsia="宋体" w:cs="宋体"/>
          <w:color w:val="auto"/>
          <w:sz w:val="96"/>
          <w:szCs w:val="22"/>
        </w:rPr>
        <w:t>报价文件</w:t>
      </w:r>
    </w:p>
    <w:p w14:paraId="5F252FF3">
      <w:pPr>
        <w:spacing w:line="360" w:lineRule="auto"/>
        <w:jc w:val="center"/>
        <w:rPr>
          <w:rFonts w:ascii="宋体" w:hAnsi="宋体" w:eastAsia="宋体" w:cs="宋体"/>
          <w:color w:val="auto"/>
          <w:sz w:val="44"/>
          <w:szCs w:val="44"/>
        </w:rPr>
      </w:pPr>
      <w:r>
        <w:rPr>
          <w:rFonts w:hint="eastAsia" w:ascii="宋体" w:hAnsi="宋体" w:eastAsia="宋体" w:cs="宋体"/>
          <w:color w:val="auto"/>
          <w:sz w:val="44"/>
          <w:szCs w:val="44"/>
        </w:rPr>
        <w:t>开启时启封</w:t>
      </w:r>
    </w:p>
    <w:p w14:paraId="34D7FF3D">
      <w:pPr>
        <w:spacing w:line="360" w:lineRule="auto"/>
        <w:rPr>
          <w:rFonts w:ascii="宋体" w:hAnsi="宋体" w:eastAsia="宋体" w:cs="宋体"/>
          <w:color w:val="auto"/>
          <w:sz w:val="44"/>
          <w:szCs w:val="44"/>
        </w:rPr>
      </w:pPr>
    </w:p>
    <w:p w14:paraId="115751C2">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采购项目名称：</w:t>
      </w:r>
      <w:r>
        <w:rPr>
          <w:rFonts w:hint="eastAsia" w:ascii="宋体" w:hAnsi="宋体" w:eastAsia="宋体" w:cs="宋体"/>
          <w:color w:val="auto"/>
          <w:sz w:val="28"/>
          <w:szCs w:val="22"/>
          <w:u w:val="single"/>
          <w:lang w:eastAsia="zh-CN"/>
        </w:rPr>
        <w:t>2025年-2026年通用电气备件采购</w:t>
      </w:r>
      <w:r>
        <w:rPr>
          <w:rFonts w:hint="eastAsia" w:ascii="宋体" w:hAnsi="宋体" w:eastAsia="宋体" w:cs="宋体"/>
          <w:color w:val="auto"/>
          <w:sz w:val="28"/>
          <w:szCs w:val="22"/>
          <w:u w:val="single"/>
        </w:rPr>
        <w:t>项目</w:t>
      </w:r>
    </w:p>
    <w:p w14:paraId="53983F01">
      <w:pPr>
        <w:spacing w:line="480" w:lineRule="auto"/>
        <w:ind w:firstLine="840" w:firstLineChars="300"/>
        <w:rPr>
          <w:rFonts w:hint="eastAsia" w:ascii="宋体" w:hAnsi="宋体" w:eastAsia="宋体" w:cs="宋体"/>
          <w:color w:val="auto"/>
          <w:sz w:val="28"/>
          <w:szCs w:val="22"/>
          <w:u w:val="single"/>
          <w:lang w:eastAsia="zh-CN"/>
        </w:rPr>
      </w:pPr>
      <w:r>
        <w:rPr>
          <w:rFonts w:hint="eastAsia" w:ascii="宋体" w:hAnsi="宋体" w:eastAsia="宋体" w:cs="宋体"/>
          <w:color w:val="auto"/>
          <w:sz w:val="28"/>
          <w:szCs w:val="22"/>
        </w:rPr>
        <w:t>采购项目</w:t>
      </w:r>
      <w:r>
        <w:rPr>
          <w:rFonts w:hint="eastAsia" w:ascii="宋体" w:hAnsi="宋体" w:eastAsia="宋体" w:cs="宋体"/>
          <w:color w:val="auto"/>
          <w:sz w:val="28"/>
          <w:szCs w:val="22"/>
          <w:lang w:eastAsia="zh-CN"/>
        </w:rPr>
        <w:t>编号：202508024</w:t>
      </w:r>
    </w:p>
    <w:p w14:paraId="0484CE93">
      <w:pPr>
        <w:spacing w:line="480" w:lineRule="auto"/>
        <w:ind w:firstLine="840" w:firstLineChars="300"/>
        <w:rPr>
          <w:rFonts w:ascii="宋体" w:hAnsi="宋体" w:eastAsia="宋体" w:cs="宋体"/>
          <w:color w:val="auto"/>
          <w:sz w:val="28"/>
          <w:szCs w:val="22"/>
        </w:rPr>
      </w:pPr>
      <w:r>
        <w:rPr>
          <w:rFonts w:hint="eastAsia" w:ascii="宋体" w:hAnsi="宋体" w:eastAsia="宋体" w:cs="宋体"/>
          <w:color w:val="auto"/>
          <w:sz w:val="28"/>
          <w:szCs w:val="22"/>
        </w:rPr>
        <w:t>采 购 人：</w:t>
      </w:r>
      <w:r>
        <w:rPr>
          <w:rFonts w:hint="eastAsia" w:ascii="宋体" w:hAnsi="宋体" w:eastAsia="宋体" w:cs="宋体"/>
          <w:color w:val="auto"/>
          <w:sz w:val="28"/>
          <w:szCs w:val="22"/>
          <w:u w:val="single"/>
        </w:rPr>
        <w:t xml:space="preserve">  杭州临江环境能源有限公司                    </w:t>
      </w:r>
    </w:p>
    <w:p w14:paraId="53CDE4C7">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rPr>
        <w:t>报价单位（盖章）：</w:t>
      </w:r>
    </w:p>
    <w:p w14:paraId="0B76D85E">
      <w:pPr>
        <w:spacing w:line="480" w:lineRule="auto"/>
        <w:ind w:firstLine="840" w:firstLineChars="300"/>
        <w:rPr>
          <w:rFonts w:ascii="宋体" w:hAnsi="宋体" w:eastAsia="宋体" w:cs="宋体"/>
          <w:color w:val="auto"/>
          <w:sz w:val="28"/>
          <w:szCs w:val="22"/>
          <w:u w:val="single"/>
        </w:rPr>
      </w:pPr>
      <w:r>
        <w:rPr>
          <w:rFonts w:hint="eastAsia" w:ascii="宋体" w:hAnsi="宋体" w:eastAsia="宋体" w:cs="宋体"/>
          <w:color w:val="auto"/>
          <w:sz w:val="28"/>
          <w:szCs w:val="22"/>
          <w:lang w:val="zh-CN"/>
        </w:rPr>
        <w:t>法定代表人或授权代表</w:t>
      </w:r>
      <w:r>
        <w:rPr>
          <w:rFonts w:hint="eastAsia" w:ascii="宋体" w:hAnsi="宋体" w:eastAsia="宋体" w:cs="宋体"/>
          <w:color w:val="auto"/>
          <w:sz w:val="28"/>
          <w:szCs w:val="22"/>
        </w:rPr>
        <w:t>（签字或盖章）：</w:t>
      </w:r>
    </w:p>
    <w:p w14:paraId="6DAB8D54">
      <w:pPr>
        <w:spacing w:line="480" w:lineRule="auto"/>
        <w:ind w:firstLine="840" w:firstLineChars="300"/>
        <w:rPr>
          <w:rFonts w:ascii="Times New Roman" w:hAnsi="Times New Roman" w:eastAsia="宋体" w:cs="Times New Roman"/>
          <w:color w:val="auto"/>
          <w:sz w:val="28"/>
          <w:szCs w:val="22"/>
        </w:rPr>
      </w:pPr>
      <w:r>
        <w:rPr>
          <w:rFonts w:hint="eastAsia" w:ascii="宋体" w:hAnsi="宋体" w:eastAsia="宋体" w:cs="宋体"/>
          <w:color w:val="auto"/>
          <w:sz w:val="28"/>
          <w:szCs w:val="22"/>
        </w:rPr>
        <w:t>报价单位联系方式：</w:t>
      </w:r>
    </w:p>
    <w:p w14:paraId="487247D1">
      <w:pPr>
        <w:spacing w:line="480" w:lineRule="auto"/>
        <w:ind w:firstLine="840" w:firstLineChars="300"/>
        <w:rPr>
          <w:rFonts w:ascii="Times New Roman" w:hAnsi="Times New Roman" w:eastAsia="Cambria Math" w:cs="Times New Roman"/>
          <w:color w:val="auto"/>
          <w:sz w:val="28"/>
          <w:szCs w:val="22"/>
          <w:u w:val="single"/>
        </w:rPr>
      </w:pPr>
      <w:r>
        <w:rPr>
          <w:rFonts w:ascii="Times New Roman" w:hAnsi="Times New Roman" w:eastAsia="Cambria Math" w:cs="Times New Roman"/>
          <w:color w:val="auto"/>
          <w:sz w:val="28"/>
          <w:szCs w:val="22"/>
        </w:rPr>
        <w:t>日期：</w:t>
      </w:r>
    </w:p>
    <w:p w14:paraId="44E09648">
      <w:pPr>
        <w:spacing w:line="360" w:lineRule="auto"/>
        <w:jc w:val="center"/>
        <w:outlineLvl w:val="0"/>
        <w:rPr>
          <w:rFonts w:cs="仿宋" w:asciiTheme="minorEastAsia" w:hAnsiTheme="minorEastAsia"/>
          <w:b/>
          <w:color w:val="auto"/>
          <w:kern w:val="0"/>
          <w:sz w:val="36"/>
          <w:szCs w:val="36"/>
        </w:rPr>
      </w:pPr>
    </w:p>
    <w:p w14:paraId="7423CD7B">
      <w:pPr>
        <w:spacing w:line="360" w:lineRule="auto"/>
        <w:jc w:val="center"/>
        <w:outlineLvl w:val="0"/>
        <w:rPr>
          <w:rFonts w:cs="仿宋" w:asciiTheme="minorEastAsia" w:hAnsiTheme="minorEastAsia"/>
          <w:b/>
          <w:color w:val="auto"/>
          <w:kern w:val="0"/>
          <w:sz w:val="36"/>
          <w:szCs w:val="36"/>
        </w:rPr>
      </w:pPr>
    </w:p>
    <w:p w14:paraId="6119B56F">
      <w:pPr>
        <w:spacing w:line="360" w:lineRule="auto"/>
        <w:jc w:val="center"/>
        <w:outlineLvl w:val="0"/>
        <w:rPr>
          <w:rFonts w:cs="仿宋" w:asciiTheme="minorEastAsia" w:hAnsiTheme="minorEastAsia"/>
          <w:b/>
          <w:color w:val="auto"/>
          <w:kern w:val="0"/>
          <w:sz w:val="36"/>
          <w:szCs w:val="36"/>
        </w:rPr>
      </w:pPr>
    </w:p>
    <w:p w14:paraId="7E76CF6F">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468E34DF">
      <w:pPr>
        <w:spacing w:line="360" w:lineRule="auto"/>
        <w:jc w:val="center"/>
        <w:outlineLvl w:val="0"/>
        <w:rPr>
          <w:rFonts w:cs="仿宋" w:asciiTheme="minorEastAsia" w:hAnsiTheme="minorEastAsia"/>
          <w:b/>
          <w:color w:val="auto"/>
          <w:kern w:val="0"/>
          <w:sz w:val="36"/>
          <w:szCs w:val="36"/>
        </w:rPr>
      </w:pPr>
    </w:p>
    <w:p w14:paraId="21E2AEB4">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4A0D84CF">
      <w:pPr>
        <w:spacing w:line="360" w:lineRule="auto"/>
        <w:jc w:val="center"/>
        <w:outlineLvl w:val="0"/>
        <w:rPr>
          <w:rFonts w:cs="仿宋" w:asciiTheme="minorEastAsia" w:hAnsiTheme="minorEastAsia"/>
          <w:b/>
          <w:color w:val="auto"/>
          <w:kern w:val="0"/>
          <w:sz w:val="36"/>
          <w:szCs w:val="36"/>
        </w:rPr>
      </w:pPr>
    </w:p>
    <w:p w14:paraId="3802A1BB">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11C6FBD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（2）年审有效期内的营业执照……………………………………………（页码）</w:t>
      </w:r>
    </w:p>
    <w:p w14:paraId="4D3759A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（3）本项目其他资格要求（如果有）………………………………………（页码）</w:t>
      </w:r>
    </w:p>
    <w:p w14:paraId="31CC9CA9">
      <w:pPr>
        <w:snapToGrid w:val="0"/>
        <w:spacing w:line="360" w:lineRule="auto"/>
        <w:rPr>
          <w:rFonts w:cs="仿宋" w:asciiTheme="minorEastAsia" w:hAnsiTheme="minorEastAsia"/>
          <w:color w:val="auto"/>
          <w:sz w:val="24"/>
        </w:rPr>
      </w:pPr>
    </w:p>
    <w:p w14:paraId="40FA045C">
      <w:pPr>
        <w:pStyle w:val="8"/>
        <w:rPr>
          <w:color w:val="auto"/>
        </w:rPr>
      </w:pPr>
    </w:p>
    <w:p w14:paraId="7EEF430D">
      <w:pPr>
        <w:pStyle w:val="9"/>
        <w:rPr>
          <w:color w:val="auto"/>
        </w:rPr>
      </w:pPr>
    </w:p>
    <w:p w14:paraId="75CBD7DA">
      <w:pPr>
        <w:rPr>
          <w:color w:val="auto"/>
        </w:rPr>
      </w:pPr>
    </w:p>
    <w:p w14:paraId="6615ECF6">
      <w:pPr>
        <w:pStyle w:val="8"/>
        <w:rPr>
          <w:color w:val="auto"/>
        </w:rPr>
      </w:pPr>
    </w:p>
    <w:p w14:paraId="6CA19AF7">
      <w:pPr>
        <w:pStyle w:val="9"/>
        <w:rPr>
          <w:color w:val="auto"/>
        </w:rPr>
      </w:pPr>
    </w:p>
    <w:p w14:paraId="0D82AC6B">
      <w:pPr>
        <w:rPr>
          <w:color w:val="auto"/>
        </w:rPr>
      </w:pPr>
    </w:p>
    <w:p w14:paraId="70C7D613">
      <w:pPr>
        <w:pStyle w:val="8"/>
        <w:rPr>
          <w:color w:val="auto"/>
        </w:rPr>
      </w:pPr>
    </w:p>
    <w:p w14:paraId="043C6831">
      <w:pPr>
        <w:pStyle w:val="9"/>
        <w:rPr>
          <w:color w:val="auto"/>
        </w:rPr>
      </w:pPr>
    </w:p>
    <w:p w14:paraId="583CEE08">
      <w:pPr>
        <w:rPr>
          <w:color w:val="auto"/>
        </w:rPr>
      </w:pPr>
    </w:p>
    <w:p w14:paraId="38ABF578">
      <w:pPr>
        <w:pStyle w:val="8"/>
        <w:rPr>
          <w:color w:val="auto"/>
        </w:rPr>
      </w:pPr>
    </w:p>
    <w:p w14:paraId="52800CFF">
      <w:pPr>
        <w:pStyle w:val="9"/>
        <w:rPr>
          <w:color w:val="auto"/>
        </w:rPr>
      </w:pPr>
    </w:p>
    <w:p w14:paraId="7152EE10">
      <w:pPr>
        <w:pStyle w:val="16"/>
        <w:rPr>
          <w:color w:val="auto"/>
        </w:rPr>
      </w:pPr>
    </w:p>
    <w:p w14:paraId="42C372F8">
      <w:pPr>
        <w:rPr>
          <w:color w:val="auto"/>
        </w:rPr>
      </w:pPr>
    </w:p>
    <w:p w14:paraId="10260E9F">
      <w:pPr>
        <w:rPr>
          <w:color w:val="auto"/>
        </w:rPr>
      </w:pPr>
    </w:p>
    <w:p w14:paraId="66EF30D8">
      <w:pPr>
        <w:rPr>
          <w:color w:val="auto"/>
        </w:rPr>
      </w:pPr>
    </w:p>
    <w:p w14:paraId="41800EFD">
      <w:pPr>
        <w:rPr>
          <w:color w:val="auto"/>
        </w:rPr>
      </w:pPr>
    </w:p>
    <w:p w14:paraId="346AE992">
      <w:pPr>
        <w:rPr>
          <w:color w:val="auto"/>
        </w:rPr>
      </w:pPr>
    </w:p>
    <w:p w14:paraId="2E0FAB3D">
      <w:pPr>
        <w:pStyle w:val="8"/>
        <w:rPr>
          <w:color w:val="auto"/>
        </w:rPr>
      </w:pPr>
    </w:p>
    <w:p w14:paraId="37E423A6">
      <w:pPr>
        <w:pStyle w:val="9"/>
        <w:rPr>
          <w:color w:val="auto"/>
        </w:rPr>
      </w:pPr>
    </w:p>
    <w:p w14:paraId="086D601F">
      <w:pPr>
        <w:rPr>
          <w:color w:val="auto"/>
        </w:rPr>
      </w:pPr>
    </w:p>
    <w:p w14:paraId="6E9DBEA6">
      <w:pPr>
        <w:pStyle w:val="8"/>
        <w:rPr>
          <w:color w:val="auto"/>
        </w:rPr>
      </w:pPr>
    </w:p>
    <w:p w14:paraId="6CE62B25">
      <w:pPr>
        <w:pStyle w:val="9"/>
        <w:rPr>
          <w:color w:val="auto"/>
        </w:rPr>
      </w:pPr>
    </w:p>
    <w:p w14:paraId="5B39860A">
      <w:pPr>
        <w:pStyle w:val="16"/>
        <w:rPr>
          <w:color w:val="auto"/>
        </w:rPr>
      </w:pPr>
    </w:p>
    <w:p w14:paraId="12E8E743">
      <w:pPr>
        <w:rPr>
          <w:color w:val="auto"/>
        </w:rPr>
      </w:pPr>
    </w:p>
    <w:p w14:paraId="7C2152F2">
      <w:pPr>
        <w:snapToGrid w:val="0"/>
        <w:spacing w:line="360" w:lineRule="auto"/>
        <w:ind w:right="480"/>
        <w:jc w:val="center"/>
        <w:rPr>
          <w:rFonts w:cs="仿宋" w:asciiTheme="minorEastAsia" w:hAnsiTheme="minorEastAsia"/>
          <w:b/>
          <w:color w:val="auto"/>
          <w:kern w:val="0"/>
          <w:sz w:val="32"/>
          <w:szCs w:val="32"/>
        </w:rPr>
      </w:pPr>
    </w:p>
    <w:p w14:paraId="7F60EEA7">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53BC172F">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eastAsia" w:cs="仿宋" w:asciiTheme="minorEastAsia" w:hAnsiTheme="minorEastAsia"/>
          <w:color w:val="auto"/>
          <w:sz w:val="24"/>
          <w:u w:val="single"/>
          <w:lang w:eastAsia="zh-CN"/>
        </w:rPr>
        <w:t>2025年-2026年通用电气备件采购</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w:t>
      </w:r>
      <w:r>
        <w:rPr>
          <w:rFonts w:hint="eastAsia" w:cs="仿宋" w:asciiTheme="minorEastAsia" w:hAnsiTheme="minorEastAsia"/>
          <w:color w:val="auto"/>
          <w:sz w:val="24"/>
          <w:lang w:eastAsia="zh-CN"/>
        </w:rPr>
        <w:t>编号：202508024</w:t>
      </w:r>
      <w:r>
        <w:rPr>
          <w:rFonts w:hint="eastAsia" w:cs="仿宋" w:asciiTheme="minorEastAsia" w:hAnsiTheme="minorEastAsia"/>
          <w:color w:val="auto"/>
          <w:sz w:val="24"/>
        </w:rPr>
        <w:t>】采购活动，郑重承诺：</w:t>
      </w:r>
    </w:p>
    <w:p w14:paraId="0BA5B12F">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（一）具备以下条件：</w:t>
      </w:r>
    </w:p>
    <w:p w14:paraId="19F27A9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1717F1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4D10535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3DA8B6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713688E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9B6BA0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5AB80E3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color w:val="auto"/>
          <w:sz w:val="24"/>
        </w:rPr>
      </w:pPr>
    </w:p>
    <w:p w14:paraId="00545407">
      <w:pPr>
        <w:snapToGrid w:val="0"/>
        <w:spacing w:line="360" w:lineRule="auto"/>
        <w:ind w:firstLine="480" w:firstLineChars="200"/>
        <w:rPr>
          <w:rFonts w:cs="仿宋" w:asciiTheme="minorEastAsia" w:hAnsiTheme="minorEastAsia"/>
          <w:color w:val="auto"/>
          <w:sz w:val="24"/>
        </w:rPr>
      </w:pPr>
    </w:p>
    <w:p w14:paraId="73625F35">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08C88F32">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月日</w:t>
      </w:r>
    </w:p>
    <w:p w14:paraId="69899A6E">
      <w:pPr>
        <w:snapToGrid w:val="0"/>
        <w:spacing w:line="360" w:lineRule="auto"/>
        <w:ind w:right="480"/>
        <w:jc w:val="center"/>
        <w:rPr>
          <w:rFonts w:cs="仿宋" w:asciiTheme="minorEastAsia" w:hAnsiTheme="minorEastAsia"/>
          <w:b/>
          <w:color w:val="auto"/>
          <w:kern w:val="0"/>
          <w:sz w:val="32"/>
          <w:szCs w:val="32"/>
        </w:rPr>
      </w:pPr>
    </w:p>
    <w:p w14:paraId="08C31AED">
      <w:pPr>
        <w:rPr>
          <w:color w:val="auto"/>
        </w:rPr>
      </w:pPr>
    </w:p>
    <w:p w14:paraId="3F3E2B15">
      <w:pPr>
        <w:pStyle w:val="8"/>
        <w:rPr>
          <w:color w:val="auto"/>
        </w:rPr>
      </w:pPr>
    </w:p>
    <w:p w14:paraId="44BC6F3C">
      <w:pPr>
        <w:pStyle w:val="9"/>
        <w:rPr>
          <w:color w:val="auto"/>
        </w:rPr>
      </w:pPr>
    </w:p>
    <w:p w14:paraId="17E1AC98">
      <w:pPr>
        <w:rPr>
          <w:color w:val="auto"/>
        </w:rPr>
      </w:pPr>
    </w:p>
    <w:p w14:paraId="21D68632">
      <w:pPr>
        <w:pStyle w:val="8"/>
        <w:rPr>
          <w:color w:val="auto"/>
        </w:rPr>
      </w:pPr>
    </w:p>
    <w:p w14:paraId="3D970D14">
      <w:pPr>
        <w:pStyle w:val="9"/>
        <w:rPr>
          <w:color w:val="auto"/>
        </w:rPr>
      </w:pPr>
    </w:p>
    <w:p w14:paraId="6635FD95">
      <w:pPr>
        <w:rPr>
          <w:color w:val="auto"/>
        </w:rPr>
      </w:pPr>
    </w:p>
    <w:p w14:paraId="715B6238">
      <w:pPr>
        <w:pStyle w:val="8"/>
        <w:rPr>
          <w:color w:val="auto"/>
        </w:rPr>
      </w:pPr>
    </w:p>
    <w:p w14:paraId="5BE1AE81">
      <w:pPr>
        <w:pStyle w:val="9"/>
        <w:rPr>
          <w:color w:val="auto"/>
        </w:rPr>
      </w:pPr>
    </w:p>
    <w:p w14:paraId="2B718607">
      <w:pPr>
        <w:rPr>
          <w:color w:val="auto"/>
        </w:rPr>
      </w:pPr>
    </w:p>
    <w:p w14:paraId="227D092C">
      <w:pPr>
        <w:pStyle w:val="15"/>
        <w:rPr>
          <w:color w:val="auto"/>
        </w:rPr>
      </w:pPr>
    </w:p>
    <w:p w14:paraId="6CC13421">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p w14:paraId="50A80DA5">
      <w:pPr>
        <w:pStyle w:val="8"/>
        <w:jc w:val="center"/>
        <w:rPr>
          <w:color w:val="auto"/>
          <w:lang w:val="en-US"/>
        </w:rPr>
      </w:pPr>
      <w:r>
        <w:rPr>
          <w:rFonts w:hint="eastAsia"/>
          <w:color w:val="auto"/>
          <w:lang w:val="en-US"/>
        </w:rPr>
        <w:t>（有效期内的营业执照）</w:t>
      </w:r>
    </w:p>
    <w:p w14:paraId="47251A7F">
      <w:pPr>
        <w:pStyle w:val="8"/>
        <w:rPr>
          <w:color w:val="auto"/>
          <w:lang w:val="en-US"/>
        </w:rPr>
      </w:pPr>
    </w:p>
    <w:p w14:paraId="32C199DE">
      <w:pPr>
        <w:spacing w:line="360" w:lineRule="auto"/>
        <w:ind w:firstLine="643" w:firstLineChars="200"/>
        <w:rPr>
          <w:rFonts w:cs="仿宋" w:asciiTheme="minorEastAsia" w:hAnsiTheme="minorEastAsia"/>
          <w:b/>
          <w:color w:val="auto"/>
          <w:kern w:val="0"/>
          <w:sz w:val="32"/>
          <w:szCs w:val="32"/>
        </w:rPr>
      </w:pPr>
    </w:p>
    <w:p w14:paraId="4E357D26">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三、本项目其他要求</w:t>
      </w:r>
    </w:p>
    <w:p w14:paraId="480209F1">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（根据采购公告本项目的其他要求提供相应的材料，如业绩证明材料、特殊行业许可证书等；未要求的，无需提供）</w:t>
      </w:r>
    </w:p>
    <w:p w14:paraId="2318538C">
      <w:pPr>
        <w:rPr>
          <w:color w:val="auto"/>
        </w:rPr>
      </w:pPr>
    </w:p>
    <w:p w14:paraId="1BAAC1C2">
      <w:pPr>
        <w:pStyle w:val="8"/>
        <w:rPr>
          <w:color w:val="auto"/>
        </w:rPr>
      </w:pPr>
    </w:p>
    <w:p w14:paraId="7D61B537">
      <w:pPr>
        <w:pStyle w:val="9"/>
        <w:rPr>
          <w:color w:val="auto"/>
        </w:rPr>
      </w:pPr>
    </w:p>
    <w:p w14:paraId="2D1ECFC9">
      <w:pPr>
        <w:rPr>
          <w:color w:val="auto"/>
        </w:rPr>
      </w:pPr>
    </w:p>
    <w:p w14:paraId="483E8159">
      <w:pPr>
        <w:pStyle w:val="8"/>
        <w:rPr>
          <w:color w:val="auto"/>
        </w:rPr>
      </w:pPr>
    </w:p>
    <w:p w14:paraId="5C6FB8CB">
      <w:pPr>
        <w:pStyle w:val="9"/>
        <w:rPr>
          <w:color w:val="auto"/>
        </w:rPr>
      </w:pPr>
    </w:p>
    <w:p w14:paraId="62D30E64">
      <w:pPr>
        <w:rPr>
          <w:color w:val="auto"/>
        </w:rPr>
      </w:pPr>
    </w:p>
    <w:p w14:paraId="4DCE68ED">
      <w:pPr>
        <w:pStyle w:val="8"/>
        <w:rPr>
          <w:color w:val="auto"/>
        </w:rPr>
      </w:pPr>
    </w:p>
    <w:p w14:paraId="72CA7397">
      <w:pPr>
        <w:pStyle w:val="9"/>
        <w:rPr>
          <w:color w:val="auto"/>
        </w:rPr>
      </w:pPr>
    </w:p>
    <w:p w14:paraId="3B0E521E">
      <w:pPr>
        <w:rPr>
          <w:color w:val="auto"/>
        </w:rPr>
      </w:pPr>
    </w:p>
    <w:p w14:paraId="211C9F05">
      <w:pPr>
        <w:pStyle w:val="8"/>
        <w:rPr>
          <w:color w:val="auto"/>
        </w:rPr>
      </w:pPr>
    </w:p>
    <w:p w14:paraId="5B2FAF34">
      <w:pPr>
        <w:pStyle w:val="9"/>
        <w:rPr>
          <w:color w:val="auto"/>
        </w:rPr>
      </w:pPr>
    </w:p>
    <w:p w14:paraId="0EE7954B">
      <w:pPr>
        <w:rPr>
          <w:color w:val="auto"/>
        </w:rPr>
      </w:pPr>
    </w:p>
    <w:p w14:paraId="44288460">
      <w:pPr>
        <w:pStyle w:val="8"/>
        <w:rPr>
          <w:color w:val="auto"/>
        </w:rPr>
      </w:pPr>
    </w:p>
    <w:p w14:paraId="773FD40F">
      <w:pPr>
        <w:pStyle w:val="9"/>
        <w:rPr>
          <w:color w:val="auto"/>
        </w:rPr>
      </w:pPr>
    </w:p>
    <w:p w14:paraId="5DE8C047">
      <w:pPr>
        <w:rPr>
          <w:color w:val="auto"/>
        </w:rPr>
      </w:pPr>
    </w:p>
    <w:p w14:paraId="27BABCD3">
      <w:pPr>
        <w:pStyle w:val="8"/>
        <w:rPr>
          <w:color w:val="auto"/>
        </w:rPr>
      </w:pPr>
    </w:p>
    <w:p w14:paraId="76728EF5">
      <w:pPr>
        <w:pStyle w:val="9"/>
        <w:rPr>
          <w:color w:val="auto"/>
        </w:rPr>
      </w:pPr>
    </w:p>
    <w:p w14:paraId="20FF750E">
      <w:pPr>
        <w:rPr>
          <w:color w:val="auto"/>
        </w:rPr>
      </w:pPr>
    </w:p>
    <w:p w14:paraId="69AA71E9">
      <w:pPr>
        <w:pStyle w:val="8"/>
        <w:rPr>
          <w:color w:val="auto"/>
        </w:rPr>
      </w:pPr>
    </w:p>
    <w:p w14:paraId="251A32AA">
      <w:pPr>
        <w:pStyle w:val="8"/>
        <w:rPr>
          <w:color w:val="auto"/>
        </w:rPr>
      </w:pPr>
    </w:p>
    <w:p w14:paraId="37776989">
      <w:pPr>
        <w:pStyle w:val="9"/>
        <w:rPr>
          <w:color w:val="auto"/>
        </w:rPr>
      </w:pPr>
    </w:p>
    <w:p w14:paraId="6C4048FB">
      <w:pPr>
        <w:rPr>
          <w:rFonts w:cs="仿宋" w:asciiTheme="minorEastAsia" w:hAnsiTheme="minorEastAsia"/>
          <w:b/>
          <w:color w:val="auto"/>
          <w:kern w:val="0"/>
          <w:sz w:val="36"/>
          <w:szCs w:val="36"/>
        </w:rPr>
      </w:pPr>
    </w:p>
    <w:p w14:paraId="3FBC562C">
      <w:pPr>
        <w:pStyle w:val="2"/>
      </w:pPr>
    </w:p>
    <w:p w14:paraId="3989504B">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22BDC427">
      <w:pPr>
        <w:spacing w:line="360" w:lineRule="auto"/>
        <w:jc w:val="center"/>
        <w:outlineLvl w:val="0"/>
        <w:rPr>
          <w:rFonts w:cs="仿宋" w:asciiTheme="minorEastAsia" w:hAnsiTheme="minorEastAsia"/>
          <w:b/>
          <w:color w:val="auto"/>
          <w:kern w:val="0"/>
          <w:sz w:val="24"/>
        </w:rPr>
      </w:pPr>
    </w:p>
    <w:p w14:paraId="5D79BD09">
      <w:pPr>
        <w:spacing w:line="360" w:lineRule="auto"/>
        <w:jc w:val="center"/>
        <w:outlineLvl w:val="0"/>
        <w:rPr>
          <w:rFonts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1A3EFAAE">
      <w:pPr>
        <w:spacing w:line="360" w:lineRule="auto"/>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14:paraId="2D4A4178">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14:paraId="409B394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（3）符合性审查资料……………………………………………………………（页码）</w:t>
      </w:r>
    </w:p>
    <w:p w14:paraId="2120AF02">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（4）商务技术偏离表……………………………………………………………（页码）</w:t>
      </w:r>
    </w:p>
    <w:p w14:paraId="5FFEF469">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5</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14:paraId="7CC909A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（6）供应商股东信息及出资比例信息表………………………………………（页码）</w:t>
      </w:r>
    </w:p>
    <w:p w14:paraId="7D0B1D9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（7）供应商服务质量保证承诺函………………………………………………（页码）</w:t>
      </w:r>
    </w:p>
    <w:p w14:paraId="447E8C4E">
      <w:pPr>
        <w:snapToGrid w:val="0"/>
        <w:spacing w:line="360" w:lineRule="auto"/>
        <w:rPr>
          <w:rFonts w:cs="仿宋" w:asciiTheme="minorEastAsia" w:hAnsiTheme="minorEastAsia"/>
          <w:color w:val="auto"/>
          <w:sz w:val="24"/>
        </w:rPr>
      </w:pPr>
    </w:p>
    <w:p w14:paraId="46BFD4A1">
      <w:pPr>
        <w:pStyle w:val="9"/>
        <w:rPr>
          <w:color w:val="auto"/>
        </w:rPr>
      </w:pPr>
    </w:p>
    <w:p w14:paraId="1D763379">
      <w:pPr>
        <w:rPr>
          <w:color w:val="auto"/>
        </w:rPr>
      </w:pPr>
    </w:p>
    <w:p w14:paraId="21FA8BDA">
      <w:pPr>
        <w:pStyle w:val="8"/>
        <w:rPr>
          <w:color w:val="auto"/>
        </w:rPr>
      </w:pPr>
    </w:p>
    <w:p w14:paraId="3158AE00">
      <w:pPr>
        <w:pStyle w:val="9"/>
        <w:rPr>
          <w:color w:val="auto"/>
        </w:rPr>
      </w:pPr>
    </w:p>
    <w:p w14:paraId="738ED6D6">
      <w:pPr>
        <w:rPr>
          <w:color w:val="auto"/>
        </w:rPr>
      </w:pPr>
    </w:p>
    <w:p w14:paraId="7370D85D">
      <w:pPr>
        <w:pStyle w:val="8"/>
        <w:rPr>
          <w:color w:val="auto"/>
        </w:rPr>
      </w:pPr>
    </w:p>
    <w:p w14:paraId="7F700B6E">
      <w:pPr>
        <w:pStyle w:val="9"/>
        <w:rPr>
          <w:color w:val="auto"/>
        </w:rPr>
      </w:pPr>
    </w:p>
    <w:p w14:paraId="5874FE6E">
      <w:pPr>
        <w:rPr>
          <w:color w:val="auto"/>
        </w:rPr>
      </w:pPr>
    </w:p>
    <w:p w14:paraId="0719F52C">
      <w:pPr>
        <w:pStyle w:val="8"/>
        <w:rPr>
          <w:color w:val="auto"/>
        </w:rPr>
      </w:pPr>
    </w:p>
    <w:p w14:paraId="634E04E5">
      <w:pPr>
        <w:pStyle w:val="9"/>
        <w:rPr>
          <w:color w:val="auto"/>
        </w:rPr>
      </w:pPr>
    </w:p>
    <w:p w14:paraId="797220D2">
      <w:pPr>
        <w:rPr>
          <w:color w:val="auto"/>
        </w:rPr>
      </w:pPr>
    </w:p>
    <w:p w14:paraId="087E435F">
      <w:pPr>
        <w:pStyle w:val="8"/>
        <w:rPr>
          <w:color w:val="auto"/>
        </w:rPr>
      </w:pPr>
    </w:p>
    <w:p w14:paraId="0329EA99">
      <w:pPr>
        <w:pStyle w:val="9"/>
        <w:rPr>
          <w:color w:val="auto"/>
        </w:rPr>
      </w:pPr>
    </w:p>
    <w:p w14:paraId="3F317AC6">
      <w:pPr>
        <w:rPr>
          <w:color w:val="auto"/>
        </w:rPr>
      </w:pPr>
    </w:p>
    <w:p w14:paraId="1ECD79CE">
      <w:pPr>
        <w:pStyle w:val="8"/>
        <w:rPr>
          <w:color w:val="auto"/>
        </w:rPr>
      </w:pPr>
    </w:p>
    <w:p w14:paraId="2CF51D8E">
      <w:pPr>
        <w:pStyle w:val="9"/>
        <w:rPr>
          <w:color w:val="auto"/>
        </w:rPr>
      </w:pPr>
    </w:p>
    <w:p w14:paraId="1CECB30C">
      <w:pPr>
        <w:rPr>
          <w:color w:val="auto"/>
        </w:rPr>
      </w:pPr>
    </w:p>
    <w:p w14:paraId="22EDE239">
      <w:pPr>
        <w:pStyle w:val="8"/>
        <w:rPr>
          <w:color w:val="auto"/>
        </w:rPr>
      </w:pPr>
    </w:p>
    <w:p w14:paraId="68DFDC88">
      <w:pPr>
        <w:pStyle w:val="9"/>
        <w:ind w:firstLine="0"/>
        <w:rPr>
          <w:color w:val="auto"/>
        </w:rPr>
      </w:pPr>
    </w:p>
    <w:p w14:paraId="61B4F101">
      <w:pPr>
        <w:pStyle w:val="16"/>
        <w:rPr>
          <w:color w:val="auto"/>
        </w:rPr>
      </w:pPr>
    </w:p>
    <w:p w14:paraId="3A6F4FDB">
      <w:pP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br w:type="page"/>
      </w:r>
    </w:p>
    <w:p w14:paraId="35FD01A2">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578AFA7E">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05592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eastAsia="zh-CN"/>
        </w:rPr>
        <w:t>2025年-2026年通用电气备件采购</w:t>
      </w:r>
      <w:r>
        <w:rPr>
          <w:rFonts w:hint="eastAsia" w:cs="仿宋" w:asciiTheme="minorEastAsia" w:hAnsiTheme="minorEastAsia"/>
          <w:color w:val="auto"/>
          <w:sz w:val="24"/>
          <w:u w:val="single"/>
        </w:rPr>
        <w:t>项目【项目</w:t>
      </w:r>
      <w:r>
        <w:rPr>
          <w:rFonts w:hint="eastAsia" w:cs="仿宋" w:asciiTheme="minorEastAsia" w:hAnsiTheme="minorEastAsia"/>
          <w:color w:val="auto"/>
          <w:sz w:val="24"/>
          <w:u w:val="single"/>
          <w:lang w:eastAsia="zh-CN"/>
        </w:rPr>
        <w:t>编号：202508024</w:t>
      </w:r>
      <w:r>
        <w:rPr>
          <w:rFonts w:hint="eastAsia" w:cs="仿宋" w:asciiTheme="minorEastAsia" w:hAnsiTheme="minorEastAsia"/>
          <w:color w:val="auto"/>
          <w:sz w:val="24"/>
          <w:u w:val="single"/>
        </w:rPr>
        <w:t>】</w:t>
      </w:r>
      <w:r>
        <w:rPr>
          <w:rFonts w:hint="eastAsia" w:cs="仿宋" w:asciiTheme="minorEastAsia" w:hAnsiTheme="minorEastAsia"/>
          <w:color w:val="auto"/>
          <w:sz w:val="24"/>
        </w:rPr>
        <w:t>的有关活动，并对此项目进行响应。为此：</w:t>
      </w:r>
    </w:p>
    <w:p w14:paraId="7F0B8C55">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29FAD93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14:paraId="392848B4">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2BCD7BB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26E7B7D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6EED8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7B0257F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924C91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2B936CB3">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496D109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2.3.1报价函</w:t>
      </w:r>
    </w:p>
    <w:p w14:paraId="3B9B2CAC">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2.3.2响应报价明细表；</w:t>
      </w:r>
    </w:p>
    <w:p w14:paraId="593BB96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w:t>
      </w:r>
      <w:r>
        <w:rPr>
          <w:rFonts w:hint="eastAsia" w:cs="仿宋" w:asciiTheme="minorEastAsia" w:hAnsiTheme="minorEastAsia"/>
          <w:b/>
          <w:bCs/>
          <w:color w:val="auto"/>
          <w:sz w:val="24"/>
          <w:u w:val="single"/>
        </w:rPr>
        <w:t>我方响应询价采购文件的全部要求</w:t>
      </w:r>
      <w:r>
        <w:rPr>
          <w:rFonts w:hint="eastAsia" w:cs="仿宋" w:asciiTheme="minorEastAsia" w:hAnsiTheme="minorEastAsia"/>
          <w:color w:val="auto"/>
          <w:sz w:val="24"/>
        </w:rPr>
        <w:t>。</w:t>
      </w:r>
    </w:p>
    <w:p w14:paraId="4CBF19A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14:paraId="39F5F0E3">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color w:val="auto"/>
          <w:sz w:val="24"/>
        </w:rPr>
      </w:pPr>
      <w:r>
        <w:rPr>
          <w:rFonts w:hint="eastAsia" w:ascii="宋体" w:hAnsi="宋体" w:eastAsia="宋体" w:cs="宋体"/>
          <w:color w:val="auto"/>
          <w:sz w:val="24"/>
        </w:rPr>
        <w:t>4.5如我方在响应过程中，发生询价采购文件规定的采购人可以不退还询价保证金（若有）情形的，我方同意采购人不退还我方缴纳的全部询价保证金。</w:t>
      </w:r>
    </w:p>
    <w:p w14:paraId="6637902B">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 xml:space="preserve">供应商名称（盖章）：                          </w:t>
      </w:r>
    </w:p>
    <w:p w14:paraId="526D6EC0">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rPr>
        <w:t xml:space="preserve">     日期：  年   月   日</w:t>
      </w:r>
    </w:p>
    <w:p w14:paraId="47E7F17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26374470">
      <w:pPr>
        <w:snapToGrid w:val="0"/>
        <w:spacing w:line="360" w:lineRule="auto"/>
        <w:rPr>
          <w:rFonts w:cs="仿宋" w:asciiTheme="minorEastAsia" w:hAnsiTheme="minorEastAsia"/>
          <w:color w:val="auto"/>
          <w:kern w:val="0"/>
          <w:sz w:val="24"/>
        </w:rPr>
      </w:pPr>
    </w:p>
    <w:p w14:paraId="0CCAB62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rPr>
        <w:t>杭州临江环境能源有限公司</w:t>
      </w:r>
    </w:p>
    <w:p w14:paraId="18523444">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为参与贵方的</w:t>
      </w:r>
      <w:r>
        <w:rPr>
          <w:rFonts w:hint="eastAsia" w:cs="仿宋" w:asciiTheme="minorEastAsia" w:hAnsiTheme="minorEastAsia"/>
          <w:color w:val="auto"/>
          <w:sz w:val="24"/>
          <w:u w:val="single"/>
          <w:lang w:eastAsia="zh-CN"/>
        </w:rPr>
        <w:t>2025年-2026年通用电气备件采购</w:t>
      </w:r>
      <w:r>
        <w:rPr>
          <w:rFonts w:hint="eastAsia" w:cs="仿宋" w:asciiTheme="minorEastAsia" w:hAnsiTheme="minorEastAsia"/>
          <w:color w:val="auto"/>
          <w:sz w:val="24"/>
          <w:u w:val="single"/>
        </w:rPr>
        <w:t>项目【项目</w:t>
      </w:r>
      <w:r>
        <w:rPr>
          <w:rFonts w:hint="eastAsia" w:cs="仿宋" w:asciiTheme="minorEastAsia" w:hAnsiTheme="minorEastAsia"/>
          <w:color w:val="auto"/>
          <w:sz w:val="24"/>
          <w:u w:val="single"/>
          <w:lang w:eastAsia="zh-CN"/>
        </w:rPr>
        <w:t>编号：202508024</w:t>
      </w:r>
      <w:r>
        <w:rPr>
          <w:rFonts w:hint="eastAsia" w:cs="仿宋" w:asciiTheme="minorEastAsia" w:hAnsiTheme="minorEastAsia"/>
          <w:color w:val="auto"/>
          <w:sz w:val="24"/>
          <w:u w:val="single"/>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其在报价、合同签订、合同履行等过程中的一切活动本公司均予承认</w:t>
      </w:r>
      <w:r>
        <w:rPr>
          <w:rFonts w:hint="eastAsia" w:cs="仿宋" w:asciiTheme="minorEastAsia" w:hAnsiTheme="minorEastAsia"/>
          <w:color w:val="auto"/>
          <w:kern w:val="0"/>
          <w:sz w:val="24"/>
          <w:lang w:val="zh-CN"/>
        </w:rPr>
        <w:t>，其法律后果由我方承担。</w:t>
      </w:r>
    </w:p>
    <w:p w14:paraId="701D7565">
      <w:pPr>
        <w:snapToGrid w:val="0"/>
        <w:spacing w:line="360" w:lineRule="auto"/>
        <w:rPr>
          <w:rFonts w:cs="仿宋" w:asciiTheme="minorEastAsia" w:hAnsiTheme="minorEastAsia"/>
          <w:color w:val="auto"/>
          <w:kern w:val="0"/>
          <w:sz w:val="24"/>
          <w:lang w:val="zh-CN"/>
        </w:rPr>
      </w:pPr>
    </w:p>
    <w:p w14:paraId="2FED5861">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自年月日起至年月日止（不小于</w:t>
      </w:r>
      <w:r>
        <w:rPr>
          <w:rFonts w:hint="eastAsia" w:cs="仿宋" w:asciiTheme="minorEastAsia" w:hAnsiTheme="minorEastAsia"/>
          <w:color w:val="auto"/>
          <w:kern w:val="0"/>
          <w:sz w:val="24"/>
        </w:rPr>
        <w:t>90天</w:t>
      </w:r>
      <w:r>
        <w:rPr>
          <w:rFonts w:hint="eastAsia" w:cs="仿宋" w:asciiTheme="minorEastAsia" w:hAnsiTheme="minorEastAsia"/>
          <w:color w:val="auto"/>
          <w:kern w:val="0"/>
          <w:sz w:val="24"/>
          <w:lang w:val="zh-CN"/>
        </w:rPr>
        <w:t>）。</w:t>
      </w:r>
    </w:p>
    <w:p w14:paraId="691900D4">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48AA0B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609D826C">
      <w:pPr>
        <w:snapToGrid w:val="0"/>
        <w:spacing w:line="360" w:lineRule="auto"/>
        <w:rPr>
          <w:rFonts w:cs="仿宋" w:asciiTheme="minorEastAsia" w:hAnsiTheme="minorEastAsia"/>
          <w:color w:val="auto"/>
          <w:kern w:val="0"/>
          <w:sz w:val="24"/>
          <w:lang w:val="zh-CN"/>
        </w:rPr>
      </w:pPr>
    </w:p>
    <w:p w14:paraId="5A76FED6">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供应商名称：（公章）</w:t>
      </w:r>
    </w:p>
    <w:p w14:paraId="79A85464">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AA75EDA">
      <w:pPr>
        <w:snapToGrid w:val="0"/>
        <w:spacing w:line="360" w:lineRule="auto"/>
        <w:ind w:firstLine="4080" w:firstLineChars="17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536D3A2E">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3D9BCC80">
      <w:pPr>
        <w:jc w:val="center"/>
        <w:rPr>
          <w:rFonts w:cs="仿宋" w:asciiTheme="minorEastAsia" w:hAnsiTheme="minorEastAsia"/>
          <w:b/>
          <w:color w:val="auto"/>
          <w:kern w:val="0"/>
          <w:sz w:val="32"/>
          <w:szCs w:val="32"/>
          <w:lang w:val="zh-CN"/>
        </w:rPr>
      </w:pPr>
    </w:p>
    <w:p w14:paraId="3D9ACCD8">
      <w:pPr>
        <w:jc w:val="center"/>
        <w:rPr>
          <w:rFonts w:cs="仿宋" w:asciiTheme="minorEastAsia" w:hAnsiTheme="minorEastAsia"/>
          <w:b/>
          <w:color w:val="auto"/>
          <w:kern w:val="0"/>
          <w:sz w:val="32"/>
          <w:szCs w:val="32"/>
          <w:lang w:val="zh-CN"/>
        </w:rPr>
      </w:pPr>
    </w:p>
    <w:p w14:paraId="760586F3">
      <w:pPr>
        <w:jc w:val="center"/>
        <w:rPr>
          <w:rFonts w:cs="仿宋" w:asciiTheme="minorEastAsia" w:hAnsiTheme="minorEastAsia"/>
          <w:b/>
          <w:color w:val="auto"/>
          <w:kern w:val="0"/>
          <w:sz w:val="32"/>
          <w:szCs w:val="32"/>
          <w:lang w:val="zh-CN"/>
        </w:rPr>
      </w:pPr>
    </w:p>
    <w:p w14:paraId="34DB36F8">
      <w:pPr>
        <w:jc w:val="center"/>
        <w:rPr>
          <w:rFonts w:cs="仿宋" w:asciiTheme="minorEastAsia" w:hAnsiTheme="minorEastAsia"/>
          <w:b/>
          <w:color w:val="auto"/>
          <w:kern w:val="0"/>
          <w:sz w:val="32"/>
          <w:szCs w:val="32"/>
          <w:lang w:val="zh-CN"/>
        </w:rPr>
      </w:pPr>
    </w:p>
    <w:p w14:paraId="0F4A19C1">
      <w:pPr>
        <w:jc w:val="center"/>
        <w:rPr>
          <w:rFonts w:cs="仿宋" w:asciiTheme="minorEastAsia" w:hAnsiTheme="minorEastAsia"/>
          <w:b/>
          <w:color w:val="auto"/>
          <w:kern w:val="0"/>
          <w:sz w:val="32"/>
          <w:szCs w:val="32"/>
          <w:lang w:val="zh-CN"/>
        </w:rPr>
      </w:pPr>
    </w:p>
    <w:p w14:paraId="33F97D64">
      <w:pPr>
        <w:jc w:val="center"/>
        <w:rPr>
          <w:rFonts w:cs="仿宋" w:asciiTheme="minorEastAsia" w:hAnsiTheme="minorEastAsia"/>
          <w:b/>
          <w:color w:val="auto"/>
          <w:kern w:val="0"/>
          <w:sz w:val="32"/>
          <w:szCs w:val="32"/>
          <w:lang w:val="zh-CN"/>
        </w:rPr>
      </w:pPr>
    </w:p>
    <w:p w14:paraId="49F5FE3C">
      <w:pPr>
        <w:jc w:val="center"/>
        <w:rPr>
          <w:rFonts w:cs="仿宋" w:asciiTheme="minorEastAsia" w:hAnsiTheme="minorEastAsia"/>
          <w:b/>
          <w:color w:val="auto"/>
          <w:kern w:val="0"/>
          <w:sz w:val="32"/>
          <w:szCs w:val="32"/>
          <w:lang w:val="zh-CN"/>
        </w:rPr>
      </w:pPr>
    </w:p>
    <w:p w14:paraId="1B79C27C">
      <w:pPr>
        <w:jc w:val="center"/>
        <w:rPr>
          <w:rFonts w:cs="仿宋" w:asciiTheme="minorEastAsia" w:hAnsiTheme="minorEastAsia"/>
          <w:b/>
          <w:color w:val="auto"/>
          <w:kern w:val="0"/>
          <w:sz w:val="32"/>
          <w:szCs w:val="32"/>
          <w:lang w:val="zh-CN"/>
        </w:rPr>
      </w:pPr>
    </w:p>
    <w:p w14:paraId="4D545BEC">
      <w:pPr>
        <w:jc w:val="center"/>
        <w:rPr>
          <w:rFonts w:cs="仿宋" w:asciiTheme="minorEastAsia" w:hAnsiTheme="minorEastAsia"/>
          <w:b/>
          <w:color w:val="auto"/>
          <w:kern w:val="0"/>
          <w:sz w:val="32"/>
          <w:szCs w:val="32"/>
          <w:lang w:val="zh-CN"/>
        </w:rPr>
      </w:pPr>
    </w:p>
    <w:p w14:paraId="36281EF8">
      <w:pPr>
        <w:pStyle w:val="8"/>
        <w:rPr>
          <w:rFonts w:cs="仿宋" w:asciiTheme="minorEastAsia" w:hAnsiTheme="minorEastAsia"/>
          <w:b/>
          <w:color w:val="auto"/>
          <w:kern w:val="0"/>
          <w:sz w:val="32"/>
          <w:szCs w:val="32"/>
        </w:rPr>
      </w:pPr>
    </w:p>
    <w:p w14:paraId="160664A4">
      <w:pPr>
        <w:pStyle w:val="9"/>
        <w:rPr>
          <w:rFonts w:cs="仿宋" w:asciiTheme="minorEastAsia" w:hAnsiTheme="minorEastAsia"/>
          <w:b/>
          <w:color w:val="auto"/>
          <w:kern w:val="0"/>
          <w:sz w:val="32"/>
          <w:szCs w:val="32"/>
        </w:rPr>
      </w:pPr>
    </w:p>
    <w:p w14:paraId="6408A0CC">
      <w:pPr>
        <w:rPr>
          <w:rFonts w:cs="仿宋" w:asciiTheme="minorEastAsia" w:hAnsiTheme="minorEastAsia"/>
          <w:b/>
          <w:color w:val="auto"/>
          <w:kern w:val="0"/>
          <w:sz w:val="32"/>
          <w:szCs w:val="32"/>
          <w:lang w:val="zh-CN"/>
        </w:rPr>
      </w:pPr>
    </w:p>
    <w:p w14:paraId="3130B14B">
      <w:pPr>
        <w:pStyle w:val="8"/>
        <w:rPr>
          <w:rFonts w:cs="仿宋" w:asciiTheme="minorEastAsia" w:hAnsiTheme="minorEastAsia"/>
          <w:b/>
          <w:color w:val="auto"/>
          <w:kern w:val="0"/>
          <w:sz w:val="32"/>
          <w:szCs w:val="32"/>
        </w:rPr>
      </w:pPr>
    </w:p>
    <w:p w14:paraId="2E610207">
      <w:pPr>
        <w:pStyle w:val="9"/>
        <w:rPr>
          <w:color w:val="auto"/>
        </w:rPr>
      </w:pPr>
    </w:p>
    <w:p w14:paraId="1F884FC7">
      <w:pPr>
        <w:rPr>
          <w:color w:val="auto"/>
        </w:rPr>
      </w:pPr>
    </w:p>
    <w:p w14:paraId="652E9EBA">
      <w:pPr>
        <w:pStyle w:val="3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0"/>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2BDF8AD">
            <w:pPr>
              <w:pStyle w:val="30"/>
              <w:adjustRightInd w:val="0"/>
              <w:spacing w:line="360" w:lineRule="auto"/>
              <w:rPr>
                <w:rFonts w:cs="仿宋" w:asciiTheme="minorEastAsia" w:hAnsiTheme="minorEastAsia" w:eastAsiaTheme="minorEastAsia"/>
                <w:bCs/>
                <w:color w:val="auto"/>
                <w:sz w:val="24"/>
              </w:rPr>
            </w:pPr>
          </w:p>
        </w:tc>
      </w:tr>
    </w:tbl>
    <w:p w14:paraId="057A12C2">
      <w:pPr>
        <w:snapToGrid w:val="0"/>
        <w:spacing w:line="360" w:lineRule="auto"/>
        <w:ind w:firstLine="576"/>
        <w:jc w:val="center"/>
        <w:rPr>
          <w:rFonts w:cs="仿宋" w:asciiTheme="minorEastAsia" w:hAnsiTheme="minorEastAsia"/>
          <w:color w:val="auto"/>
          <w:kern w:val="0"/>
          <w:sz w:val="24"/>
          <w:lang w:val="zh-CN"/>
        </w:rPr>
      </w:pPr>
    </w:p>
    <w:p w14:paraId="157C31BA">
      <w:pPr>
        <w:snapToGrid w:val="0"/>
        <w:spacing w:line="360" w:lineRule="auto"/>
        <w:ind w:firstLine="576"/>
        <w:jc w:val="center"/>
        <w:rPr>
          <w:rFonts w:cs="仿宋" w:asciiTheme="minorEastAsia" w:hAnsiTheme="minorEastAsia"/>
          <w:color w:val="auto"/>
          <w:kern w:val="0"/>
          <w:sz w:val="24"/>
          <w:lang w:val="zh-CN"/>
        </w:rPr>
      </w:pPr>
    </w:p>
    <w:p w14:paraId="68EC79A3">
      <w:pPr>
        <w:pStyle w:val="3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0"/>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47795824">
            <w:pPr>
              <w:pStyle w:val="30"/>
              <w:adjustRightInd w:val="0"/>
              <w:spacing w:line="360" w:lineRule="auto"/>
              <w:rPr>
                <w:rFonts w:cs="仿宋" w:asciiTheme="minorEastAsia" w:hAnsiTheme="minorEastAsia" w:eastAsiaTheme="minorEastAsia"/>
                <w:bCs/>
                <w:color w:val="auto"/>
                <w:sz w:val="24"/>
              </w:rPr>
            </w:pPr>
          </w:p>
        </w:tc>
      </w:tr>
    </w:tbl>
    <w:p w14:paraId="666021A5">
      <w:pPr>
        <w:snapToGrid w:val="0"/>
        <w:spacing w:line="360" w:lineRule="auto"/>
        <w:ind w:firstLine="576"/>
        <w:jc w:val="center"/>
        <w:rPr>
          <w:rFonts w:cs="仿宋" w:asciiTheme="minorEastAsia" w:hAnsiTheme="minorEastAsia"/>
          <w:color w:val="auto"/>
          <w:kern w:val="0"/>
          <w:sz w:val="24"/>
          <w:lang w:val="zh-CN"/>
        </w:rPr>
      </w:pPr>
    </w:p>
    <w:p w14:paraId="064C9F82">
      <w:pPr>
        <w:snapToGrid w:val="0"/>
        <w:spacing w:line="360" w:lineRule="auto"/>
        <w:ind w:firstLine="576"/>
        <w:rPr>
          <w:rFonts w:cs="仿宋" w:asciiTheme="minorEastAsia" w:hAnsiTheme="minorEastAsia"/>
          <w:color w:val="auto"/>
          <w:kern w:val="0"/>
          <w:sz w:val="24"/>
          <w:lang w:val="zh-CN"/>
        </w:rPr>
      </w:pPr>
    </w:p>
    <w:p w14:paraId="7A74E16C">
      <w:pPr>
        <w:snapToGrid w:val="0"/>
        <w:spacing w:line="360" w:lineRule="auto"/>
        <w:ind w:firstLine="576"/>
        <w:jc w:val="center"/>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73B02BEF">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2B5612F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三、符合性审查资料</w:t>
      </w:r>
    </w:p>
    <w:p w14:paraId="4CA180E0">
      <w:pPr>
        <w:jc w:val="center"/>
        <w:rPr>
          <w:rFonts w:cs="仿宋" w:asciiTheme="minorEastAsia" w:hAnsiTheme="minorEastAsia"/>
          <w:b/>
          <w:color w:val="auto"/>
          <w:kern w:val="0"/>
          <w:sz w:val="32"/>
          <w:szCs w:val="32"/>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655FAB8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1CCE19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01A96E0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7BC0AF0F">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响应文件按照询价采购文件要求签署、盖章。</w:t>
            </w:r>
          </w:p>
        </w:tc>
        <w:tc>
          <w:tcPr>
            <w:tcW w:w="3395" w:type="dxa"/>
            <w:vAlign w:val="center"/>
          </w:tcPr>
          <w:p w14:paraId="43339F58">
            <w:pPr>
              <w:jc w:val="center"/>
              <w:rPr>
                <w:rFonts w:cs="仿宋" w:asciiTheme="minorEastAsia" w:hAnsiTheme="minorEastAsia"/>
                <w:color w:val="auto"/>
                <w:sz w:val="24"/>
              </w:rPr>
            </w:pPr>
            <w:r>
              <w:rPr>
                <w:rFonts w:hint="eastAsia" w:cs="仿宋" w:asciiTheme="minorEastAsia" w:hAnsiTheme="minorEastAsia"/>
                <w:color w:val="auto"/>
                <w:sz w:val="24"/>
              </w:rPr>
              <w:t>需要使用签字或盖章的响应文件的组成部分</w:t>
            </w:r>
          </w:p>
        </w:tc>
        <w:tc>
          <w:tcPr>
            <w:tcW w:w="1800" w:type="dxa"/>
            <w:vAlign w:val="center"/>
          </w:tcPr>
          <w:p w14:paraId="42812CB3">
            <w:pPr>
              <w:jc w:val="center"/>
              <w:rPr>
                <w:rFonts w:cs="仿宋" w:asciiTheme="minorEastAsia" w:hAnsiTheme="minorEastAsia"/>
                <w:color w:val="auto"/>
                <w:sz w:val="24"/>
              </w:rPr>
            </w:pPr>
          </w:p>
          <w:p w14:paraId="7356A8CF">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6BD42FCF">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5348E1BC">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7B4D85C0">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56CB80C">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响应文件满足询价采购文件的其他实质性要求。</w:t>
            </w:r>
          </w:p>
        </w:tc>
        <w:tc>
          <w:tcPr>
            <w:tcW w:w="3395" w:type="dxa"/>
            <w:vAlign w:val="center"/>
          </w:tcPr>
          <w:p w14:paraId="3BDFCD19">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3D722D84">
      <w:pPr>
        <w:jc w:val="center"/>
        <w:rPr>
          <w:rFonts w:cs="仿宋" w:asciiTheme="minorEastAsia" w:hAnsiTheme="minorEastAsia"/>
          <w:b/>
          <w:color w:val="auto"/>
          <w:kern w:val="0"/>
          <w:sz w:val="32"/>
          <w:szCs w:val="32"/>
        </w:rPr>
      </w:pPr>
    </w:p>
    <w:p w14:paraId="247EF80D">
      <w:pPr>
        <w:jc w:val="center"/>
        <w:rPr>
          <w:rFonts w:cs="仿宋" w:asciiTheme="minorEastAsia" w:hAnsiTheme="minorEastAsia"/>
          <w:b/>
          <w:color w:val="auto"/>
          <w:kern w:val="0"/>
          <w:sz w:val="32"/>
          <w:szCs w:val="32"/>
        </w:rPr>
      </w:pPr>
    </w:p>
    <w:p w14:paraId="563A7724">
      <w:pPr>
        <w:jc w:val="center"/>
        <w:rPr>
          <w:rFonts w:cs="仿宋" w:asciiTheme="minorEastAsia" w:hAnsiTheme="minorEastAsia"/>
          <w:b/>
          <w:color w:val="auto"/>
          <w:kern w:val="0"/>
          <w:sz w:val="32"/>
          <w:szCs w:val="32"/>
        </w:rPr>
      </w:pPr>
    </w:p>
    <w:p w14:paraId="740A869E">
      <w:pPr>
        <w:jc w:val="center"/>
        <w:rPr>
          <w:rFonts w:cs="仿宋" w:asciiTheme="minorEastAsia" w:hAnsiTheme="minorEastAsia"/>
          <w:b/>
          <w:color w:val="auto"/>
          <w:kern w:val="0"/>
          <w:sz w:val="32"/>
          <w:szCs w:val="32"/>
        </w:rPr>
      </w:pPr>
    </w:p>
    <w:p w14:paraId="3C9EAB34">
      <w:pPr>
        <w:jc w:val="center"/>
        <w:rPr>
          <w:rFonts w:cs="仿宋" w:asciiTheme="minorEastAsia" w:hAnsiTheme="minorEastAsia"/>
          <w:b/>
          <w:color w:val="auto"/>
          <w:kern w:val="0"/>
          <w:sz w:val="32"/>
          <w:szCs w:val="32"/>
        </w:rPr>
      </w:pPr>
    </w:p>
    <w:p w14:paraId="7FBED487">
      <w:pPr>
        <w:jc w:val="center"/>
        <w:rPr>
          <w:rFonts w:cs="仿宋" w:asciiTheme="minorEastAsia" w:hAnsiTheme="minorEastAsia"/>
          <w:b/>
          <w:color w:val="auto"/>
          <w:kern w:val="0"/>
          <w:sz w:val="32"/>
          <w:szCs w:val="32"/>
        </w:rPr>
      </w:pPr>
    </w:p>
    <w:p w14:paraId="5C19C9C2">
      <w:pPr>
        <w:jc w:val="center"/>
        <w:rPr>
          <w:rFonts w:cs="仿宋" w:asciiTheme="minorEastAsia" w:hAnsiTheme="minorEastAsia"/>
          <w:b/>
          <w:color w:val="auto"/>
          <w:kern w:val="0"/>
          <w:sz w:val="32"/>
          <w:szCs w:val="32"/>
        </w:rPr>
      </w:pPr>
    </w:p>
    <w:p w14:paraId="3F922B5B">
      <w:pPr>
        <w:jc w:val="center"/>
        <w:rPr>
          <w:rFonts w:cs="仿宋" w:asciiTheme="minorEastAsia" w:hAnsiTheme="minorEastAsia"/>
          <w:b/>
          <w:color w:val="auto"/>
          <w:kern w:val="0"/>
          <w:sz w:val="32"/>
          <w:szCs w:val="32"/>
        </w:rPr>
      </w:pPr>
    </w:p>
    <w:p w14:paraId="75A4AC87">
      <w:pPr>
        <w:jc w:val="center"/>
        <w:rPr>
          <w:rFonts w:cs="仿宋" w:asciiTheme="minorEastAsia" w:hAnsiTheme="minorEastAsia"/>
          <w:b/>
          <w:color w:val="auto"/>
          <w:kern w:val="0"/>
          <w:sz w:val="32"/>
          <w:szCs w:val="32"/>
        </w:rPr>
      </w:pPr>
    </w:p>
    <w:p w14:paraId="347AAB75">
      <w:pPr>
        <w:jc w:val="center"/>
        <w:rPr>
          <w:rFonts w:cs="仿宋" w:asciiTheme="minorEastAsia" w:hAnsiTheme="minorEastAsia"/>
          <w:b/>
          <w:color w:val="auto"/>
          <w:kern w:val="0"/>
          <w:sz w:val="32"/>
          <w:szCs w:val="32"/>
        </w:rPr>
      </w:pPr>
    </w:p>
    <w:p w14:paraId="1F28503C">
      <w:pPr>
        <w:jc w:val="center"/>
        <w:rPr>
          <w:rFonts w:cs="仿宋" w:asciiTheme="minorEastAsia" w:hAnsiTheme="minorEastAsia"/>
          <w:b/>
          <w:color w:val="auto"/>
          <w:kern w:val="0"/>
          <w:sz w:val="32"/>
          <w:szCs w:val="32"/>
        </w:rPr>
      </w:pPr>
    </w:p>
    <w:p w14:paraId="0F848355">
      <w:pPr>
        <w:jc w:val="center"/>
        <w:rPr>
          <w:rFonts w:cs="仿宋" w:asciiTheme="minorEastAsia" w:hAnsiTheme="minorEastAsia"/>
          <w:b/>
          <w:color w:val="auto"/>
          <w:kern w:val="0"/>
          <w:sz w:val="32"/>
          <w:szCs w:val="32"/>
        </w:rPr>
      </w:pPr>
    </w:p>
    <w:p w14:paraId="20B9F349">
      <w:pPr>
        <w:jc w:val="center"/>
        <w:rPr>
          <w:rFonts w:cs="仿宋" w:asciiTheme="minorEastAsia" w:hAnsiTheme="minorEastAsia"/>
          <w:b/>
          <w:color w:val="auto"/>
          <w:kern w:val="0"/>
          <w:sz w:val="32"/>
          <w:szCs w:val="32"/>
        </w:rPr>
      </w:pPr>
    </w:p>
    <w:p w14:paraId="43682D3B">
      <w:pPr>
        <w:jc w:val="center"/>
        <w:rPr>
          <w:rFonts w:cs="仿宋" w:asciiTheme="minorEastAsia" w:hAnsiTheme="minorEastAsia"/>
          <w:b/>
          <w:color w:val="auto"/>
          <w:kern w:val="0"/>
          <w:sz w:val="32"/>
          <w:szCs w:val="32"/>
        </w:rPr>
      </w:pPr>
    </w:p>
    <w:p w14:paraId="555A1B79">
      <w:pPr>
        <w:jc w:val="center"/>
        <w:rPr>
          <w:rFonts w:cs="仿宋" w:asciiTheme="minorEastAsia" w:hAnsiTheme="minorEastAsia"/>
          <w:b/>
          <w:color w:val="auto"/>
          <w:kern w:val="0"/>
          <w:sz w:val="32"/>
          <w:szCs w:val="32"/>
        </w:rPr>
      </w:pPr>
    </w:p>
    <w:p w14:paraId="38B16181">
      <w:pPr>
        <w:jc w:val="center"/>
        <w:rPr>
          <w:rFonts w:cs="仿宋" w:asciiTheme="minorEastAsia" w:hAnsiTheme="minorEastAsia"/>
          <w:b/>
          <w:color w:val="auto"/>
          <w:kern w:val="0"/>
          <w:sz w:val="32"/>
          <w:szCs w:val="32"/>
        </w:rPr>
      </w:pPr>
    </w:p>
    <w:p w14:paraId="0D28E3D0">
      <w:pPr>
        <w:jc w:val="center"/>
        <w:rPr>
          <w:rFonts w:cs="仿宋" w:asciiTheme="minorEastAsia" w:hAnsiTheme="minorEastAsia"/>
          <w:b/>
          <w:color w:val="auto"/>
          <w:kern w:val="0"/>
          <w:sz w:val="32"/>
          <w:szCs w:val="32"/>
        </w:rPr>
      </w:pPr>
    </w:p>
    <w:p w14:paraId="393E3F8D">
      <w:pPr>
        <w:jc w:val="center"/>
        <w:rPr>
          <w:rFonts w:cs="仿宋" w:asciiTheme="minorEastAsia" w:hAnsiTheme="minorEastAsia"/>
          <w:b/>
          <w:color w:val="auto"/>
          <w:kern w:val="0"/>
          <w:sz w:val="32"/>
          <w:szCs w:val="32"/>
        </w:rPr>
      </w:pPr>
    </w:p>
    <w:p w14:paraId="2462C018">
      <w:pPr>
        <w:jc w:val="center"/>
        <w:rPr>
          <w:rFonts w:cs="仿宋" w:asciiTheme="minorEastAsia" w:hAnsiTheme="minorEastAsia"/>
          <w:b/>
          <w:color w:val="auto"/>
          <w:kern w:val="0"/>
          <w:sz w:val="32"/>
          <w:szCs w:val="32"/>
        </w:rPr>
      </w:pPr>
    </w:p>
    <w:p w14:paraId="4EF9B6D6">
      <w:pPr>
        <w:jc w:val="center"/>
        <w:rPr>
          <w:rFonts w:cs="仿宋" w:asciiTheme="minorEastAsia" w:hAnsiTheme="minorEastAsia"/>
          <w:b/>
          <w:color w:val="auto"/>
          <w:kern w:val="0"/>
          <w:sz w:val="32"/>
          <w:szCs w:val="32"/>
        </w:rPr>
      </w:pPr>
    </w:p>
    <w:p w14:paraId="3CF53476">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color w:val="auto"/>
              </w:rPr>
            </w:pPr>
            <w:r>
              <w:rPr>
                <w:rFonts w:hint="eastAsia" w:cs="仿宋" w:asciiTheme="minorEastAsia" w:hAnsiTheme="minorEastAsia"/>
                <w:b/>
                <w:bCs/>
                <w:color w:val="auto"/>
              </w:rPr>
              <w:t>序号</w:t>
            </w:r>
          </w:p>
        </w:tc>
        <w:tc>
          <w:tcPr>
            <w:tcW w:w="3683" w:type="dxa"/>
          </w:tcPr>
          <w:p w14:paraId="4746DB21">
            <w:pPr>
              <w:jc w:val="center"/>
              <w:rPr>
                <w:rFonts w:cs="仿宋" w:asciiTheme="minorEastAsia" w:hAnsiTheme="minorEastAsia"/>
                <w:b/>
                <w:bCs/>
                <w:color w:val="auto"/>
              </w:rPr>
            </w:pPr>
            <w:r>
              <w:rPr>
                <w:rFonts w:hint="eastAsia" w:cs="仿宋" w:asciiTheme="minorEastAsia" w:hAnsiTheme="minorEastAsia"/>
                <w:b/>
                <w:bCs/>
                <w:color w:val="auto"/>
              </w:rPr>
              <w:t>询价采购文件章节及具体内容</w:t>
            </w:r>
          </w:p>
        </w:tc>
        <w:tc>
          <w:tcPr>
            <w:tcW w:w="3546" w:type="dxa"/>
          </w:tcPr>
          <w:p w14:paraId="636B1022">
            <w:pPr>
              <w:jc w:val="center"/>
              <w:rPr>
                <w:rFonts w:cs="仿宋" w:asciiTheme="minorEastAsia" w:hAnsiTheme="minorEastAsia"/>
                <w:b/>
                <w:bCs/>
                <w:color w:val="auto"/>
              </w:rPr>
            </w:pPr>
            <w:r>
              <w:rPr>
                <w:rFonts w:hint="eastAsia" w:cs="仿宋" w:asciiTheme="minorEastAsia" w:hAnsiTheme="minorEastAsia"/>
                <w:b/>
                <w:bCs/>
                <w:color w:val="auto"/>
              </w:rPr>
              <w:t>响应文件章节及具体内容</w:t>
            </w:r>
          </w:p>
        </w:tc>
        <w:tc>
          <w:tcPr>
            <w:tcW w:w="1276" w:type="dxa"/>
          </w:tcPr>
          <w:p w14:paraId="26AB035E">
            <w:pPr>
              <w:jc w:val="center"/>
              <w:rPr>
                <w:rFonts w:cs="仿宋" w:asciiTheme="minorEastAsia" w:hAnsiTheme="minorEastAsia"/>
                <w:b/>
                <w:bCs/>
                <w:color w:val="auto"/>
              </w:rPr>
            </w:pPr>
            <w:r>
              <w:rPr>
                <w:rFonts w:hint="eastAsia" w:cs="仿宋" w:asciiTheme="minorEastAsia" w:hAnsiTheme="minorEastAsia"/>
                <w:b/>
                <w:bCs/>
                <w:color w:val="auto"/>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color w:val="auto"/>
                <w:kern w:val="0"/>
              </w:rPr>
            </w:pPr>
            <w:r>
              <w:rPr>
                <w:rFonts w:hint="eastAsia" w:cs="仿宋" w:asciiTheme="minorEastAsia" w:hAnsiTheme="minorEastAsia"/>
                <w:color w:val="auto"/>
                <w:kern w:val="0"/>
              </w:rPr>
              <w:t>1</w:t>
            </w:r>
          </w:p>
        </w:tc>
        <w:tc>
          <w:tcPr>
            <w:tcW w:w="3683" w:type="dxa"/>
          </w:tcPr>
          <w:p w14:paraId="48D66DE3">
            <w:pPr>
              <w:jc w:val="center"/>
              <w:rPr>
                <w:rFonts w:cs="仿宋" w:asciiTheme="minorEastAsia" w:hAnsiTheme="minorEastAsia"/>
                <w:b/>
                <w:color w:val="auto"/>
                <w:kern w:val="0"/>
                <w:sz w:val="32"/>
                <w:szCs w:val="32"/>
              </w:rPr>
            </w:pPr>
          </w:p>
        </w:tc>
        <w:tc>
          <w:tcPr>
            <w:tcW w:w="3546" w:type="dxa"/>
          </w:tcPr>
          <w:p w14:paraId="21CB51EA">
            <w:pPr>
              <w:jc w:val="center"/>
              <w:rPr>
                <w:rFonts w:cs="仿宋" w:asciiTheme="minorEastAsia" w:hAnsiTheme="minorEastAsia"/>
                <w:b/>
                <w:color w:val="auto"/>
                <w:kern w:val="0"/>
                <w:sz w:val="32"/>
                <w:szCs w:val="32"/>
              </w:rPr>
            </w:pPr>
          </w:p>
        </w:tc>
        <w:tc>
          <w:tcPr>
            <w:tcW w:w="1276" w:type="dxa"/>
          </w:tcPr>
          <w:p w14:paraId="15DCAE20">
            <w:pPr>
              <w:jc w:val="center"/>
              <w:rPr>
                <w:rFonts w:cs="仿宋" w:asciiTheme="minorEastAsia" w:hAnsiTheme="minorEastAsia"/>
                <w:b/>
                <w:color w:val="auto"/>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color w:val="auto"/>
                <w:kern w:val="0"/>
              </w:rPr>
            </w:pPr>
            <w:r>
              <w:rPr>
                <w:rFonts w:hint="eastAsia" w:cs="仿宋" w:asciiTheme="minorEastAsia" w:hAnsiTheme="minorEastAsia"/>
                <w:color w:val="auto"/>
                <w:kern w:val="0"/>
              </w:rPr>
              <w:t>2</w:t>
            </w:r>
          </w:p>
        </w:tc>
        <w:tc>
          <w:tcPr>
            <w:tcW w:w="3683" w:type="dxa"/>
          </w:tcPr>
          <w:p w14:paraId="4FD0109E">
            <w:pPr>
              <w:jc w:val="center"/>
              <w:rPr>
                <w:rFonts w:cs="仿宋" w:asciiTheme="minorEastAsia" w:hAnsiTheme="minorEastAsia"/>
                <w:b/>
                <w:color w:val="auto"/>
                <w:kern w:val="0"/>
                <w:sz w:val="32"/>
                <w:szCs w:val="32"/>
              </w:rPr>
            </w:pPr>
          </w:p>
        </w:tc>
        <w:tc>
          <w:tcPr>
            <w:tcW w:w="3546" w:type="dxa"/>
          </w:tcPr>
          <w:p w14:paraId="583A0945">
            <w:pPr>
              <w:jc w:val="center"/>
              <w:rPr>
                <w:rFonts w:cs="仿宋" w:asciiTheme="minorEastAsia" w:hAnsiTheme="minorEastAsia"/>
                <w:b/>
                <w:color w:val="auto"/>
                <w:kern w:val="0"/>
                <w:sz w:val="32"/>
                <w:szCs w:val="32"/>
              </w:rPr>
            </w:pPr>
          </w:p>
        </w:tc>
        <w:tc>
          <w:tcPr>
            <w:tcW w:w="1276" w:type="dxa"/>
          </w:tcPr>
          <w:p w14:paraId="10C9DDD0">
            <w:pPr>
              <w:jc w:val="center"/>
              <w:rPr>
                <w:rFonts w:cs="仿宋" w:asciiTheme="minorEastAsia" w:hAnsiTheme="minorEastAsia"/>
                <w:b/>
                <w:color w:val="auto"/>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color w:val="auto"/>
                <w:kern w:val="0"/>
              </w:rPr>
            </w:pPr>
            <w:r>
              <w:rPr>
                <w:rFonts w:hint="eastAsia" w:cs="仿宋" w:asciiTheme="minorEastAsia" w:hAnsiTheme="minorEastAsia"/>
                <w:color w:val="auto"/>
                <w:kern w:val="0"/>
              </w:rPr>
              <w:t>……</w:t>
            </w:r>
          </w:p>
        </w:tc>
        <w:tc>
          <w:tcPr>
            <w:tcW w:w="3683" w:type="dxa"/>
          </w:tcPr>
          <w:p w14:paraId="0F3092B8">
            <w:pPr>
              <w:jc w:val="center"/>
              <w:rPr>
                <w:rFonts w:cs="仿宋" w:asciiTheme="minorEastAsia" w:hAnsiTheme="minorEastAsia"/>
                <w:b/>
                <w:color w:val="auto"/>
                <w:kern w:val="0"/>
                <w:sz w:val="32"/>
                <w:szCs w:val="32"/>
              </w:rPr>
            </w:pPr>
          </w:p>
        </w:tc>
        <w:tc>
          <w:tcPr>
            <w:tcW w:w="3546" w:type="dxa"/>
          </w:tcPr>
          <w:p w14:paraId="502856A7">
            <w:pPr>
              <w:jc w:val="center"/>
              <w:rPr>
                <w:rFonts w:cs="仿宋" w:asciiTheme="minorEastAsia" w:hAnsiTheme="minorEastAsia"/>
                <w:b/>
                <w:color w:val="auto"/>
                <w:kern w:val="0"/>
                <w:sz w:val="32"/>
                <w:szCs w:val="32"/>
              </w:rPr>
            </w:pPr>
          </w:p>
        </w:tc>
        <w:tc>
          <w:tcPr>
            <w:tcW w:w="1276" w:type="dxa"/>
          </w:tcPr>
          <w:p w14:paraId="4B478A5B">
            <w:pPr>
              <w:jc w:val="center"/>
              <w:rPr>
                <w:rFonts w:cs="仿宋" w:asciiTheme="minorEastAsia" w:hAnsiTheme="minorEastAsia"/>
                <w:b/>
                <w:color w:val="auto"/>
                <w:kern w:val="0"/>
                <w:sz w:val="32"/>
                <w:szCs w:val="32"/>
              </w:rPr>
            </w:pPr>
          </w:p>
        </w:tc>
      </w:tr>
    </w:tbl>
    <w:p w14:paraId="0A8489B7">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供应商保证：除商务技术偏离表列出的偏离外，供应商响应询价采购文件的全部要求</w:t>
      </w:r>
    </w:p>
    <w:p w14:paraId="3BC46620">
      <w:pPr>
        <w:jc w:val="center"/>
        <w:rPr>
          <w:rFonts w:cs="仿宋" w:asciiTheme="minorEastAsia" w:hAnsiTheme="minorEastAsia"/>
          <w:b/>
          <w:color w:val="auto"/>
          <w:kern w:val="0"/>
          <w:sz w:val="32"/>
          <w:szCs w:val="32"/>
        </w:rPr>
      </w:pPr>
    </w:p>
    <w:p w14:paraId="6FFD40AD">
      <w:pPr>
        <w:jc w:val="center"/>
        <w:rPr>
          <w:rFonts w:cs="仿宋" w:asciiTheme="minorEastAsia" w:hAnsiTheme="minorEastAsia"/>
          <w:b/>
          <w:color w:val="auto"/>
          <w:kern w:val="0"/>
          <w:sz w:val="32"/>
          <w:szCs w:val="32"/>
        </w:rPr>
      </w:pPr>
    </w:p>
    <w:p w14:paraId="48B9922A">
      <w:pPr>
        <w:jc w:val="center"/>
        <w:rPr>
          <w:rFonts w:cs="仿宋" w:asciiTheme="minorEastAsia" w:hAnsiTheme="minorEastAsia"/>
          <w:b/>
          <w:color w:val="auto"/>
          <w:kern w:val="0"/>
          <w:sz w:val="32"/>
          <w:szCs w:val="32"/>
        </w:rPr>
      </w:pPr>
    </w:p>
    <w:p w14:paraId="05579E35">
      <w:pPr>
        <w:jc w:val="center"/>
        <w:rPr>
          <w:rFonts w:cs="仿宋" w:asciiTheme="minorEastAsia" w:hAnsiTheme="minorEastAsia"/>
          <w:b/>
          <w:color w:val="auto"/>
          <w:kern w:val="0"/>
          <w:sz w:val="32"/>
          <w:szCs w:val="32"/>
        </w:rPr>
      </w:pPr>
    </w:p>
    <w:p w14:paraId="58DB12E0">
      <w:pPr>
        <w:jc w:val="center"/>
        <w:rPr>
          <w:rFonts w:cs="仿宋" w:asciiTheme="minorEastAsia" w:hAnsiTheme="minorEastAsia"/>
          <w:b/>
          <w:color w:val="auto"/>
          <w:kern w:val="0"/>
          <w:sz w:val="32"/>
          <w:szCs w:val="32"/>
        </w:rPr>
      </w:pPr>
    </w:p>
    <w:p w14:paraId="76948D22">
      <w:pPr>
        <w:jc w:val="center"/>
        <w:rPr>
          <w:rFonts w:cs="仿宋" w:asciiTheme="minorEastAsia" w:hAnsiTheme="minorEastAsia"/>
          <w:b/>
          <w:color w:val="auto"/>
          <w:kern w:val="0"/>
          <w:sz w:val="32"/>
          <w:szCs w:val="32"/>
        </w:rPr>
      </w:pPr>
    </w:p>
    <w:p w14:paraId="14D09C8D">
      <w:pPr>
        <w:jc w:val="center"/>
        <w:rPr>
          <w:rFonts w:cs="仿宋" w:asciiTheme="minorEastAsia" w:hAnsiTheme="minorEastAsia"/>
          <w:b/>
          <w:color w:val="auto"/>
          <w:kern w:val="0"/>
          <w:sz w:val="32"/>
          <w:szCs w:val="32"/>
        </w:rPr>
      </w:pPr>
    </w:p>
    <w:p w14:paraId="0F5E81AF">
      <w:pPr>
        <w:jc w:val="center"/>
        <w:rPr>
          <w:rFonts w:cs="仿宋" w:asciiTheme="minorEastAsia" w:hAnsiTheme="minorEastAsia"/>
          <w:b/>
          <w:color w:val="auto"/>
          <w:kern w:val="0"/>
          <w:sz w:val="32"/>
          <w:szCs w:val="32"/>
        </w:rPr>
      </w:pPr>
    </w:p>
    <w:p w14:paraId="3C23FFDA">
      <w:pPr>
        <w:jc w:val="center"/>
        <w:rPr>
          <w:rFonts w:cs="仿宋" w:asciiTheme="minorEastAsia" w:hAnsiTheme="minorEastAsia"/>
          <w:b/>
          <w:color w:val="auto"/>
          <w:kern w:val="0"/>
          <w:sz w:val="32"/>
          <w:szCs w:val="32"/>
        </w:rPr>
      </w:pPr>
    </w:p>
    <w:p w14:paraId="0667269B">
      <w:pPr>
        <w:jc w:val="center"/>
        <w:rPr>
          <w:rFonts w:cs="仿宋" w:asciiTheme="minorEastAsia" w:hAnsiTheme="minorEastAsia"/>
          <w:b/>
          <w:color w:val="auto"/>
          <w:kern w:val="0"/>
          <w:sz w:val="32"/>
          <w:szCs w:val="32"/>
        </w:rPr>
      </w:pPr>
    </w:p>
    <w:p w14:paraId="3F18E8AC">
      <w:pPr>
        <w:jc w:val="center"/>
        <w:rPr>
          <w:rFonts w:cs="仿宋" w:asciiTheme="minorEastAsia" w:hAnsiTheme="minorEastAsia"/>
          <w:b/>
          <w:color w:val="auto"/>
          <w:kern w:val="0"/>
          <w:sz w:val="32"/>
          <w:szCs w:val="32"/>
        </w:rPr>
      </w:pPr>
    </w:p>
    <w:p w14:paraId="1B7D862A">
      <w:pPr>
        <w:jc w:val="center"/>
        <w:rPr>
          <w:rFonts w:cs="仿宋" w:asciiTheme="minorEastAsia" w:hAnsiTheme="minorEastAsia"/>
          <w:b/>
          <w:color w:val="auto"/>
          <w:kern w:val="0"/>
          <w:sz w:val="32"/>
          <w:szCs w:val="32"/>
        </w:rPr>
      </w:pPr>
    </w:p>
    <w:p w14:paraId="358088E2">
      <w:pPr>
        <w:jc w:val="center"/>
        <w:rPr>
          <w:rFonts w:cs="仿宋" w:asciiTheme="minorEastAsia" w:hAnsiTheme="minorEastAsia"/>
          <w:b/>
          <w:color w:val="auto"/>
          <w:kern w:val="0"/>
          <w:sz w:val="32"/>
          <w:szCs w:val="32"/>
        </w:rPr>
      </w:pPr>
    </w:p>
    <w:p w14:paraId="4DEB12A9">
      <w:pPr>
        <w:jc w:val="center"/>
        <w:rPr>
          <w:rFonts w:cs="仿宋" w:asciiTheme="minorEastAsia" w:hAnsiTheme="minorEastAsia"/>
          <w:b/>
          <w:color w:val="auto"/>
          <w:kern w:val="0"/>
          <w:sz w:val="32"/>
          <w:szCs w:val="32"/>
        </w:rPr>
      </w:pPr>
    </w:p>
    <w:p w14:paraId="09371FB7">
      <w:pPr>
        <w:jc w:val="center"/>
        <w:rPr>
          <w:rFonts w:cs="仿宋" w:asciiTheme="minorEastAsia" w:hAnsiTheme="minorEastAsia"/>
          <w:b/>
          <w:color w:val="auto"/>
          <w:kern w:val="0"/>
          <w:sz w:val="32"/>
          <w:szCs w:val="32"/>
        </w:rPr>
      </w:pPr>
    </w:p>
    <w:p w14:paraId="2E9628E1">
      <w:pPr>
        <w:jc w:val="center"/>
        <w:rPr>
          <w:rFonts w:cs="仿宋" w:asciiTheme="minorEastAsia" w:hAnsiTheme="minorEastAsia"/>
          <w:b/>
          <w:color w:val="auto"/>
          <w:kern w:val="0"/>
          <w:sz w:val="32"/>
          <w:szCs w:val="32"/>
        </w:rPr>
      </w:pPr>
    </w:p>
    <w:p w14:paraId="443EECA5">
      <w:pPr>
        <w:jc w:val="center"/>
        <w:rPr>
          <w:rFonts w:cs="仿宋" w:asciiTheme="minorEastAsia" w:hAnsiTheme="minorEastAsia"/>
          <w:b/>
          <w:color w:val="auto"/>
          <w:kern w:val="0"/>
          <w:sz w:val="32"/>
          <w:szCs w:val="32"/>
        </w:rPr>
      </w:pPr>
    </w:p>
    <w:p w14:paraId="074C2C1A">
      <w:pPr>
        <w:jc w:val="center"/>
        <w:rPr>
          <w:rFonts w:cs="仿宋" w:asciiTheme="minorEastAsia" w:hAnsiTheme="minorEastAsia"/>
          <w:b/>
          <w:color w:val="auto"/>
          <w:kern w:val="0"/>
          <w:sz w:val="32"/>
          <w:szCs w:val="32"/>
        </w:rPr>
      </w:pPr>
    </w:p>
    <w:p w14:paraId="54AAE87F">
      <w:pPr>
        <w:jc w:val="center"/>
        <w:rPr>
          <w:rFonts w:cs="仿宋" w:asciiTheme="minorEastAsia" w:hAnsiTheme="minorEastAsia"/>
          <w:b/>
          <w:color w:val="auto"/>
          <w:kern w:val="0"/>
          <w:sz w:val="32"/>
          <w:szCs w:val="32"/>
        </w:rPr>
      </w:pPr>
    </w:p>
    <w:p w14:paraId="58BC44EF">
      <w:pPr>
        <w:jc w:val="center"/>
        <w:rPr>
          <w:rFonts w:cs="仿宋" w:asciiTheme="minorEastAsia" w:hAnsiTheme="minorEastAsia"/>
          <w:b/>
          <w:color w:val="auto"/>
          <w:kern w:val="0"/>
          <w:sz w:val="32"/>
          <w:szCs w:val="32"/>
        </w:rPr>
      </w:pPr>
    </w:p>
    <w:p w14:paraId="36EB52F0">
      <w:pPr>
        <w:jc w:val="center"/>
        <w:rPr>
          <w:rFonts w:cs="仿宋" w:asciiTheme="minorEastAsia" w:hAnsiTheme="minorEastAsia"/>
          <w:b/>
          <w:color w:val="auto"/>
          <w:kern w:val="0"/>
          <w:sz w:val="32"/>
          <w:szCs w:val="32"/>
        </w:rPr>
      </w:pPr>
    </w:p>
    <w:p w14:paraId="365FD432">
      <w:pPr>
        <w:jc w:val="center"/>
        <w:rPr>
          <w:rFonts w:cs="仿宋" w:asciiTheme="minorEastAsia" w:hAnsiTheme="minorEastAsia"/>
          <w:b/>
          <w:color w:val="auto"/>
          <w:kern w:val="0"/>
          <w:sz w:val="32"/>
          <w:szCs w:val="32"/>
        </w:rPr>
      </w:pPr>
    </w:p>
    <w:p w14:paraId="023A89BA">
      <w:pPr>
        <w:jc w:val="center"/>
        <w:rPr>
          <w:rFonts w:cs="仿宋" w:asciiTheme="minorEastAsia" w:hAnsiTheme="minorEastAsia"/>
          <w:b/>
          <w:color w:val="auto"/>
          <w:kern w:val="0"/>
          <w:sz w:val="32"/>
          <w:szCs w:val="32"/>
        </w:rPr>
      </w:pPr>
    </w:p>
    <w:p w14:paraId="12D84816">
      <w:pPr>
        <w:jc w:val="center"/>
        <w:rPr>
          <w:rFonts w:cs="仿宋" w:asciiTheme="minorEastAsia" w:hAnsiTheme="minorEastAsia"/>
          <w:b/>
          <w:color w:val="auto"/>
          <w:kern w:val="0"/>
          <w:sz w:val="32"/>
          <w:szCs w:val="32"/>
        </w:rPr>
      </w:pPr>
    </w:p>
    <w:p w14:paraId="33978EEE">
      <w:pPr>
        <w:jc w:val="center"/>
        <w:rPr>
          <w:rFonts w:cs="仿宋" w:asciiTheme="minorEastAsia" w:hAnsiTheme="minorEastAsia"/>
          <w:b/>
          <w:color w:val="auto"/>
          <w:kern w:val="0"/>
          <w:sz w:val="32"/>
          <w:szCs w:val="32"/>
        </w:rPr>
      </w:pPr>
    </w:p>
    <w:p w14:paraId="75FD8E1E">
      <w:pPr>
        <w:jc w:val="center"/>
        <w:rPr>
          <w:rFonts w:cs="仿宋" w:asciiTheme="minorEastAsia" w:hAnsiTheme="minorEastAsia"/>
          <w:b/>
          <w:color w:val="auto"/>
          <w:kern w:val="0"/>
          <w:sz w:val="32"/>
          <w:szCs w:val="32"/>
        </w:rPr>
      </w:pPr>
    </w:p>
    <w:p w14:paraId="432BB05F">
      <w:pPr>
        <w:jc w:val="center"/>
        <w:rPr>
          <w:rFonts w:cs="仿宋" w:asciiTheme="minorEastAsia" w:hAnsiTheme="minorEastAsia"/>
          <w:b/>
          <w:color w:val="auto"/>
          <w:kern w:val="0"/>
          <w:sz w:val="32"/>
          <w:szCs w:val="32"/>
        </w:rPr>
      </w:pPr>
    </w:p>
    <w:p w14:paraId="71E3B413">
      <w:pPr>
        <w:jc w:val="center"/>
        <w:rPr>
          <w:rFonts w:cs="仿宋" w:asciiTheme="minorEastAsia" w:hAnsiTheme="minorEastAsia"/>
          <w:b/>
          <w:color w:val="auto"/>
          <w:kern w:val="0"/>
          <w:sz w:val="32"/>
          <w:szCs w:val="32"/>
        </w:rPr>
      </w:pPr>
    </w:p>
    <w:p w14:paraId="4D045558">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五、</w:t>
      </w:r>
      <w:r>
        <w:rPr>
          <w:rFonts w:hint="eastAsia" w:cs="仿宋" w:asciiTheme="minorEastAsia" w:hAnsiTheme="minorEastAsia"/>
          <w:b/>
          <w:color w:val="auto"/>
          <w:kern w:val="0"/>
          <w:sz w:val="32"/>
          <w:szCs w:val="32"/>
          <w:lang w:val="zh-CN"/>
        </w:rPr>
        <w:t>供应商廉洁自律承诺书</w:t>
      </w:r>
    </w:p>
    <w:p w14:paraId="201324EC">
      <w:pPr>
        <w:snapToGrid w:val="0"/>
        <w:spacing w:line="360" w:lineRule="auto"/>
        <w:rPr>
          <w:rFonts w:cs="仿宋" w:asciiTheme="minorEastAsia" w:hAnsiTheme="minorEastAsia"/>
          <w:color w:val="auto"/>
          <w:sz w:val="24"/>
        </w:rPr>
      </w:pPr>
    </w:p>
    <w:p w14:paraId="34FD8A35">
      <w:pPr>
        <w:autoSpaceDE w:val="0"/>
        <w:autoSpaceDN w:val="0"/>
        <w:spacing w:line="360" w:lineRule="auto"/>
        <w:jc w:val="left"/>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color w:val="auto"/>
          <w:kern w:val="0"/>
          <w:sz w:val="24"/>
          <w:lang w:val="zh-CN"/>
        </w:rPr>
      </w:pPr>
    </w:p>
    <w:p w14:paraId="36CA1F1A">
      <w:pPr>
        <w:autoSpaceDE w:val="0"/>
        <w:autoSpaceDN w:val="0"/>
        <w:spacing w:line="360" w:lineRule="auto"/>
        <w:ind w:left="2"/>
        <w:jc w:val="left"/>
        <w:rPr>
          <w:rFonts w:cs="仿宋" w:asciiTheme="minorEastAsia" w:hAnsiTheme="minorEastAsia"/>
          <w:color w:val="auto"/>
          <w:kern w:val="0"/>
          <w:sz w:val="24"/>
          <w:lang w:val="zh-CN"/>
        </w:rPr>
      </w:pPr>
    </w:p>
    <w:p w14:paraId="08155FF8">
      <w:pPr>
        <w:autoSpaceDE w:val="0"/>
        <w:autoSpaceDN w:val="0"/>
        <w:spacing w:line="360" w:lineRule="auto"/>
        <w:ind w:left="2"/>
        <w:jc w:val="left"/>
        <w:rPr>
          <w:rFonts w:cs="仿宋" w:asciiTheme="minorEastAsia" w:hAnsiTheme="minorEastAsia"/>
          <w:color w:val="auto"/>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rPr>
        <w:t>盖章</w:t>
      </w:r>
      <w:r>
        <w:rPr>
          <w:rFonts w:hint="eastAsia" w:cs="仿宋" w:asciiTheme="minorEastAsia" w:hAnsiTheme="minorEastAsia"/>
          <w:color w:val="auto"/>
          <w:kern w:val="0"/>
          <w:sz w:val="24"/>
          <w:lang w:val="zh-CN"/>
        </w:rPr>
        <w:t xml:space="preserve">）：                                                                                                                                                                                                               </w:t>
      </w:r>
    </w:p>
    <w:p w14:paraId="615A219A">
      <w:pPr>
        <w:spacing w:line="360" w:lineRule="auto"/>
        <w:ind w:left="4620" w:leftChars="2200" w:firstLine="240" w:firstLineChars="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29F4B9CA">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B821881">
      <w:pPr>
        <w:pStyle w:val="8"/>
        <w:rPr>
          <w:color w:val="auto"/>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253C11B">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六</w:t>
      </w:r>
      <w:r>
        <w:rPr>
          <w:rFonts w:hint="eastAsia" w:cs="仿宋" w:asciiTheme="minorEastAsia" w:hAnsiTheme="minorEastAsia"/>
          <w:b/>
          <w:color w:val="auto"/>
          <w:kern w:val="0"/>
          <w:sz w:val="32"/>
          <w:szCs w:val="32"/>
          <w:lang w:val="zh-CN"/>
        </w:rPr>
        <w:t>、供应商股东信息及出资比例信息表</w:t>
      </w:r>
    </w:p>
    <w:p w14:paraId="0CF6C3DE">
      <w:pPr>
        <w:pStyle w:val="15"/>
        <w:rPr>
          <w:color w:val="auto"/>
          <w:lang w:val="zh-CN"/>
        </w:rPr>
      </w:pPr>
    </w:p>
    <w:p w14:paraId="611DA4B5">
      <w:pPr>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color w:val="auto"/>
              </w:rPr>
            </w:pPr>
            <w:r>
              <w:rPr>
                <w:rFonts w:hint="eastAsia" w:ascii="宋体" w:hAnsi="宋体" w:eastAsia="宋体" w:cs="宋体"/>
                <w:color w:val="auto"/>
              </w:rPr>
              <w:t>序号</w:t>
            </w:r>
          </w:p>
        </w:tc>
        <w:tc>
          <w:tcPr>
            <w:tcW w:w="2482" w:type="dxa"/>
          </w:tcPr>
          <w:p w14:paraId="7DE7D717">
            <w:pPr>
              <w:spacing w:line="360" w:lineRule="auto"/>
              <w:jc w:val="center"/>
              <w:rPr>
                <w:rFonts w:ascii="宋体" w:hAnsi="宋体" w:eastAsia="宋体" w:cs="宋体"/>
                <w:color w:val="auto"/>
              </w:rPr>
            </w:pPr>
            <w:r>
              <w:rPr>
                <w:rFonts w:hint="eastAsia" w:ascii="宋体" w:hAnsi="宋体" w:eastAsia="宋体" w:cs="宋体"/>
                <w:color w:val="auto"/>
              </w:rPr>
              <w:t>股东</w:t>
            </w:r>
          </w:p>
        </w:tc>
        <w:tc>
          <w:tcPr>
            <w:tcW w:w="2881" w:type="dxa"/>
          </w:tcPr>
          <w:p w14:paraId="5AF9EB7C">
            <w:pPr>
              <w:spacing w:line="360" w:lineRule="auto"/>
              <w:jc w:val="center"/>
              <w:rPr>
                <w:rFonts w:ascii="宋体" w:hAnsi="宋体" w:eastAsia="宋体" w:cs="宋体"/>
                <w:color w:val="auto"/>
              </w:rPr>
            </w:pPr>
            <w:r>
              <w:rPr>
                <w:rFonts w:hint="eastAsia" w:ascii="宋体" w:hAnsi="宋体" w:eastAsia="宋体" w:cs="宋体"/>
                <w:color w:val="auto"/>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color w:val="auto"/>
                <w:kern w:val="0"/>
              </w:rPr>
            </w:pPr>
          </w:p>
        </w:tc>
        <w:tc>
          <w:tcPr>
            <w:tcW w:w="2482" w:type="dxa"/>
          </w:tcPr>
          <w:p w14:paraId="7A16ADAC">
            <w:pPr>
              <w:spacing w:line="360" w:lineRule="auto"/>
              <w:rPr>
                <w:rFonts w:ascii="宋体" w:hAnsi="宋体" w:eastAsia="宋体" w:cs="宋体"/>
                <w:b/>
                <w:color w:val="auto"/>
                <w:kern w:val="0"/>
              </w:rPr>
            </w:pPr>
          </w:p>
        </w:tc>
        <w:tc>
          <w:tcPr>
            <w:tcW w:w="2881" w:type="dxa"/>
          </w:tcPr>
          <w:p w14:paraId="62BE486A">
            <w:pPr>
              <w:spacing w:line="360" w:lineRule="auto"/>
              <w:rPr>
                <w:rFonts w:ascii="宋体" w:hAnsi="宋体" w:eastAsia="宋体" w:cs="宋体"/>
                <w:b/>
                <w:color w:val="auto"/>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color w:val="auto"/>
                <w:kern w:val="0"/>
              </w:rPr>
            </w:pPr>
          </w:p>
        </w:tc>
        <w:tc>
          <w:tcPr>
            <w:tcW w:w="2482" w:type="dxa"/>
          </w:tcPr>
          <w:p w14:paraId="6FB43A78">
            <w:pPr>
              <w:spacing w:line="360" w:lineRule="auto"/>
              <w:rPr>
                <w:rFonts w:ascii="宋体" w:hAnsi="宋体" w:eastAsia="宋体" w:cs="宋体"/>
                <w:b/>
                <w:color w:val="auto"/>
                <w:kern w:val="0"/>
              </w:rPr>
            </w:pPr>
          </w:p>
        </w:tc>
        <w:tc>
          <w:tcPr>
            <w:tcW w:w="2881" w:type="dxa"/>
          </w:tcPr>
          <w:p w14:paraId="68EE376D">
            <w:pPr>
              <w:spacing w:line="360" w:lineRule="auto"/>
              <w:rPr>
                <w:rFonts w:ascii="宋体" w:hAnsi="宋体" w:eastAsia="宋体" w:cs="宋体"/>
                <w:b/>
                <w:color w:val="auto"/>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color w:val="auto"/>
                <w:kern w:val="0"/>
              </w:rPr>
            </w:pPr>
            <w:r>
              <w:rPr>
                <w:rFonts w:hint="eastAsia" w:ascii="宋体" w:hAnsi="宋体" w:eastAsia="宋体" w:cs="宋体"/>
                <w:b/>
                <w:color w:val="auto"/>
                <w:kern w:val="0"/>
              </w:rPr>
              <w:t>……</w:t>
            </w:r>
          </w:p>
        </w:tc>
        <w:tc>
          <w:tcPr>
            <w:tcW w:w="2482" w:type="dxa"/>
          </w:tcPr>
          <w:p w14:paraId="3AF98486">
            <w:pPr>
              <w:spacing w:line="360" w:lineRule="auto"/>
              <w:rPr>
                <w:rFonts w:ascii="宋体" w:hAnsi="宋体" w:eastAsia="宋体" w:cs="宋体"/>
                <w:b/>
                <w:color w:val="auto"/>
                <w:kern w:val="0"/>
              </w:rPr>
            </w:pPr>
          </w:p>
        </w:tc>
        <w:tc>
          <w:tcPr>
            <w:tcW w:w="2881" w:type="dxa"/>
          </w:tcPr>
          <w:p w14:paraId="70193963">
            <w:pPr>
              <w:spacing w:line="360" w:lineRule="auto"/>
              <w:rPr>
                <w:rFonts w:ascii="宋体" w:hAnsi="宋体" w:eastAsia="宋体" w:cs="宋体"/>
                <w:b/>
                <w:color w:val="auto"/>
                <w:kern w:val="0"/>
              </w:rPr>
            </w:pPr>
          </w:p>
        </w:tc>
      </w:tr>
    </w:tbl>
    <w:p w14:paraId="781F041C">
      <w:pPr>
        <w:spacing w:line="360" w:lineRule="auto"/>
        <w:rPr>
          <w:rFonts w:ascii="宋体" w:hAnsi="宋体" w:eastAsia="宋体" w:cs="宋体"/>
          <w:color w:val="auto"/>
          <w:kern w:val="0"/>
          <w:sz w:val="24"/>
        </w:rPr>
      </w:pPr>
    </w:p>
    <w:p w14:paraId="43609506">
      <w:pPr>
        <w:spacing w:line="360" w:lineRule="auto"/>
        <w:rPr>
          <w:rFonts w:ascii="宋体" w:hAnsi="宋体" w:eastAsia="宋体" w:cs="宋体"/>
          <w:color w:val="auto"/>
          <w:kern w:val="0"/>
          <w:sz w:val="24"/>
        </w:rPr>
      </w:pPr>
    </w:p>
    <w:p w14:paraId="1394254B">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0A6C197A">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1885381F">
      <w:pPr>
        <w:spacing w:line="360" w:lineRule="auto"/>
        <w:rPr>
          <w:rFonts w:ascii="宋体" w:hAnsi="宋体" w:eastAsia="宋体" w:cs="宋体"/>
          <w:color w:val="auto"/>
          <w:kern w:val="0"/>
          <w:sz w:val="24"/>
          <w:u w:val="single"/>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2E7E0385">
      <w:pPr>
        <w:spacing w:line="360" w:lineRule="auto"/>
        <w:rPr>
          <w:rFonts w:ascii="宋体" w:hAnsi="宋体" w:eastAsia="宋体" w:cs="宋体"/>
          <w:b/>
          <w:bCs/>
          <w:color w:val="auto"/>
          <w:sz w:val="24"/>
        </w:rPr>
      </w:pPr>
    </w:p>
    <w:p w14:paraId="161DCE83">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399B3700">
      <w:pPr>
        <w:pStyle w:val="15"/>
        <w:rPr>
          <w:color w:val="auto"/>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3296D95">
            <w:pPr>
              <w:spacing w:line="360" w:lineRule="auto"/>
              <w:jc w:val="center"/>
              <w:rPr>
                <w:rFonts w:ascii="宋体" w:hAnsi="宋体" w:eastAsia="宋体" w:cs="宋体"/>
                <w:color w:val="auto"/>
              </w:rPr>
            </w:pPr>
            <w:r>
              <w:rPr>
                <w:rFonts w:hint="eastAsia" w:ascii="宋体" w:hAnsi="宋体" w:eastAsia="宋体" w:cs="宋体"/>
                <w:color w:val="auto"/>
              </w:rPr>
              <w:t>序号</w:t>
            </w:r>
          </w:p>
        </w:tc>
        <w:tc>
          <w:tcPr>
            <w:tcW w:w="5387" w:type="dxa"/>
            <w:vAlign w:val="center"/>
          </w:tcPr>
          <w:p w14:paraId="4F22764C">
            <w:pPr>
              <w:spacing w:line="360" w:lineRule="auto"/>
              <w:jc w:val="center"/>
              <w:rPr>
                <w:rFonts w:ascii="宋体" w:hAnsi="宋体" w:eastAsia="宋体" w:cs="宋体"/>
                <w:color w:val="auto"/>
              </w:rPr>
            </w:pPr>
            <w:r>
              <w:rPr>
                <w:rFonts w:hint="eastAsia" w:ascii="宋体" w:hAnsi="宋体" w:eastAsia="宋体" w:cs="宋体"/>
                <w:color w:val="auto"/>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color w:val="auto"/>
                <w:kern w:val="0"/>
              </w:rPr>
            </w:pPr>
          </w:p>
        </w:tc>
        <w:tc>
          <w:tcPr>
            <w:tcW w:w="5387" w:type="dxa"/>
            <w:vAlign w:val="center"/>
          </w:tcPr>
          <w:p w14:paraId="44FDFA94">
            <w:pPr>
              <w:spacing w:line="360" w:lineRule="auto"/>
              <w:rPr>
                <w:rFonts w:ascii="宋体" w:hAnsi="宋体" w:eastAsia="宋体" w:cs="宋体"/>
                <w:b/>
                <w:color w:val="auto"/>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color w:val="auto"/>
                <w:kern w:val="0"/>
              </w:rPr>
            </w:pPr>
          </w:p>
        </w:tc>
        <w:tc>
          <w:tcPr>
            <w:tcW w:w="5387" w:type="dxa"/>
            <w:vAlign w:val="center"/>
          </w:tcPr>
          <w:p w14:paraId="08C281DC">
            <w:pPr>
              <w:spacing w:line="360" w:lineRule="auto"/>
              <w:rPr>
                <w:rFonts w:ascii="宋体" w:hAnsi="宋体" w:eastAsia="宋体" w:cs="宋体"/>
                <w:b/>
                <w:color w:val="auto"/>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color w:val="auto"/>
                <w:kern w:val="0"/>
              </w:rPr>
            </w:pPr>
            <w:r>
              <w:rPr>
                <w:rFonts w:hint="eastAsia" w:ascii="宋体" w:hAnsi="宋体" w:eastAsia="宋体" w:cs="宋体"/>
                <w:b/>
                <w:color w:val="auto"/>
                <w:kern w:val="0"/>
              </w:rPr>
              <w:t>……</w:t>
            </w:r>
          </w:p>
        </w:tc>
        <w:tc>
          <w:tcPr>
            <w:tcW w:w="5387" w:type="dxa"/>
            <w:vAlign w:val="center"/>
          </w:tcPr>
          <w:p w14:paraId="0B5F61FE">
            <w:pPr>
              <w:spacing w:line="360" w:lineRule="auto"/>
              <w:rPr>
                <w:rFonts w:ascii="宋体" w:hAnsi="宋体" w:eastAsia="宋体" w:cs="宋体"/>
                <w:b/>
                <w:color w:val="auto"/>
                <w:kern w:val="0"/>
              </w:rPr>
            </w:pPr>
          </w:p>
        </w:tc>
      </w:tr>
    </w:tbl>
    <w:p w14:paraId="3ED88269">
      <w:pPr>
        <w:spacing w:line="360" w:lineRule="auto"/>
        <w:rPr>
          <w:rFonts w:ascii="宋体" w:hAnsi="宋体" w:eastAsia="宋体" w:cs="宋体"/>
          <w:color w:val="auto"/>
          <w:kern w:val="0"/>
          <w:sz w:val="24"/>
        </w:rPr>
      </w:pPr>
    </w:p>
    <w:p w14:paraId="5D0F59E9">
      <w:pPr>
        <w:spacing w:line="360" w:lineRule="auto"/>
        <w:rPr>
          <w:rFonts w:ascii="宋体" w:hAnsi="宋体" w:eastAsia="宋体" w:cs="宋体"/>
          <w:color w:val="auto"/>
          <w:kern w:val="0"/>
          <w:sz w:val="24"/>
        </w:rPr>
      </w:pPr>
    </w:p>
    <w:p w14:paraId="3B3559C8">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供应商（公章）：</w:t>
      </w:r>
    </w:p>
    <w:p w14:paraId="23C9BCEC">
      <w:pPr>
        <w:spacing w:line="360" w:lineRule="auto"/>
        <w:rPr>
          <w:rFonts w:ascii="宋体" w:hAnsi="宋体" w:eastAsia="宋体" w:cs="宋体"/>
          <w:color w:val="auto"/>
          <w:kern w:val="0"/>
          <w:sz w:val="24"/>
        </w:rPr>
      </w:pPr>
      <w:r>
        <w:rPr>
          <w:rFonts w:hint="eastAsia" w:ascii="宋体" w:hAnsi="宋体" w:eastAsia="宋体" w:cs="宋体"/>
          <w:color w:val="auto"/>
          <w:kern w:val="0"/>
          <w:sz w:val="24"/>
        </w:rPr>
        <w:t>法定代表人或受委托人（签字）：</w:t>
      </w:r>
    </w:p>
    <w:p w14:paraId="63B0A0B7">
      <w:pPr>
        <w:spacing w:line="360" w:lineRule="auto"/>
        <w:rPr>
          <w:rFonts w:ascii="宋体" w:hAnsi="宋体" w:eastAsia="宋体" w:cs="宋体"/>
          <w:color w:val="auto"/>
          <w:kern w:val="0"/>
          <w:sz w:val="24"/>
          <w:lang w:val="zh-CN"/>
        </w:rPr>
      </w:pPr>
      <w:r>
        <w:rPr>
          <w:rFonts w:hint="eastAsia" w:ascii="宋体" w:hAnsi="宋体" w:eastAsia="宋体" w:cs="宋体"/>
          <w:color w:val="auto"/>
          <w:kern w:val="0"/>
          <w:sz w:val="24"/>
        </w:rPr>
        <w:t>日期：</w:t>
      </w:r>
      <w:r>
        <w:rPr>
          <w:rFonts w:hint="eastAsia" w:ascii="宋体" w:hAnsi="宋体" w:eastAsia="宋体" w:cs="宋体"/>
          <w:color w:val="auto"/>
          <w:kern w:val="0"/>
          <w:sz w:val="24"/>
          <w:lang w:val="zh-CN"/>
        </w:rPr>
        <w:t>年月</w:t>
      </w:r>
      <w:r>
        <w:rPr>
          <w:rFonts w:hint="eastAsia" w:ascii="宋体" w:hAnsi="宋体" w:eastAsia="宋体" w:cs="宋体"/>
          <w:color w:val="auto"/>
          <w:kern w:val="0"/>
          <w:sz w:val="24"/>
          <w:u w:val="single"/>
        </w:rPr>
        <w:tab/>
      </w:r>
      <w:r>
        <w:rPr>
          <w:rFonts w:hint="eastAsia" w:ascii="宋体" w:hAnsi="宋体" w:eastAsia="宋体" w:cs="宋体"/>
          <w:color w:val="auto"/>
          <w:kern w:val="0"/>
          <w:sz w:val="24"/>
          <w:lang w:val="zh-CN"/>
        </w:rPr>
        <w:t>日</w:t>
      </w:r>
    </w:p>
    <w:p w14:paraId="12AA60E1">
      <w:pPr>
        <w:spacing w:line="360" w:lineRule="auto"/>
        <w:rPr>
          <w:rFonts w:ascii="宋体" w:hAnsi="宋体" w:eastAsia="宋体" w:cs="宋体"/>
          <w:b/>
          <w:color w:val="auto"/>
          <w:kern w:val="0"/>
          <w:sz w:val="24"/>
        </w:rPr>
      </w:pPr>
    </w:p>
    <w:p w14:paraId="60D0D067">
      <w:pPr>
        <w:spacing w:line="360" w:lineRule="auto"/>
        <w:rPr>
          <w:rFonts w:ascii="宋体" w:hAnsi="宋体" w:eastAsia="宋体" w:cs="宋体"/>
          <w:b/>
          <w:color w:val="auto"/>
          <w:kern w:val="0"/>
          <w:sz w:val="24"/>
        </w:rPr>
      </w:pPr>
    </w:p>
    <w:p w14:paraId="375E96A2">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注：</w:t>
      </w:r>
    </w:p>
    <w:p w14:paraId="23E056BB">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1、若</w:t>
      </w:r>
      <w:r>
        <w:rPr>
          <w:rFonts w:hint="eastAsia" w:ascii="宋体" w:hAnsi="宋体" w:eastAsia="宋体" w:cs="宋体"/>
          <w:color w:val="auto"/>
          <w:kern w:val="0"/>
          <w:sz w:val="24"/>
        </w:rPr>
        <w:t>供应商</w:t>
      </w:r>
      <w:r>
        <w:rPr>
          <w:rFonts w:hint="eastAsia" w:ascii="宋体" w:hAnsi="宋体" w:eastAsia="宋体" w:cs="宋体"/>
          <w:b/>
          <w:color w:val="auto"/>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color w:val="auto"/>
          <w:kern w:val="0"/>
          <w:sz w:val="24"/>
        </w:rPr>
      </w:pPr>
      <w:r>
        <w:rPr>
          <w:rFonts w:hint="eastAsia" w:ascii="宋体" w:hAnsi="宋体" w:eastAsia="宋体" w:cs="宋体"/>
          <w:b/>
          <w:color w:val="auto"/>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89D4B84">
      <w:pPr>
        <w:jc w:val="center"/>
        <w:rPr>
          <w:rFonts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供应商服务质量保证承诺函</w:t>
      </w:r>
    </w:p>
    <w:p w14:paraId="316F6076">
      <w:pPr>
        <w:snapToGrid w:val="0"/>
        <w:spacing w:line="360" w:lineRule="auto"/>
        <w:rPr>
          <w:rFonts w:ascii="宋体" w:hAnsi="宋体" w:eastAsia="宋体" w:cs="宋体"/>
          <w:color w:val="auto"/>
          <w:sz w:val="24"/>
        </w:rPr>
      </w:pPr>
    </w:p>
    <w:p w14:paraId="5ECDFE3D">
      <w:pPr>
        <w:snapToGrid w:val="0"/>
        <w:spacing w:line="360" w:lineRule="auto"/>
        <w:rPr>
          <w:rFonts w:ascii="宋体" w:hAnsi="宋体" w:eastAsia="宋体" w:cs="宋体"/>
          <w:color w:val="auto"/>
          <w:sz w:val="24"/>
        </w:rPr>
      </w:pPr>
      <w:r>
        <w:rPr>
          <w:rFonts w:hint="eastAsia" w:ascii="宋体" w:hAnsi="宋体" w:eastAsia="宋体" w:cs="宋体"/>
          <w:color w:val="auto"/>
          <w:sz w:val="24"/>
        </w:rPr>
        <w:t>杭州临江环境能源有限公司：</w:t>
      </w:r>
    </w:p>
    <w:p w14:paraId="3008F34D">
      <w:pPr>
        <w:snapToGrid w:val="0"/>
        <w:spacing w:line="360" w:lineRule="auto"/>
        <w:ind w:firstLine="720" w:firstLineChars="300"/>
        <w:rPr>
          <w:rFonts w:ascii="宋体" w:hAnsi="宋体" w:eastAsia="宋体" w:cs="宋体"/>
          <w:color w:val="auto"/>
          <w:sz w:val="24"/>
        </w:rPr>
      </w:pPr>
      <w:r>
        <w:rPr>
          <w:rFonts w:hint="eastAsia" w:ascii="宋体" w:hAnsi="宋体" w:eastAsia="宋体" w:cs="宋体"/>
          <w:color w:val="auto"/>
          <w:sz w:val="24"/>
        </w:rPr>
        <w:t>我公司</w:t>
      </w:r>
      <w:r>
        <w:rPr>
          <w:rFonts w:hint="eastAsia" w:ascii="宋体" w:hAnsi="宋体" w:eastAsia="宋体" w:cs="宋体"/>
          <w:color w:val="auto"/>
          <w:sz w:val="24"/>
          <w:u w:val="single"/>
        </w:rPr>
        <w:t xml:space="preserve">    （供应商单位名称）    </w:t>
      </w:r>
      <w:r>
        <w:rPr>
          <w:rFonts w:hint="eastAsia" w:ascii="宋体" w:hAnsi="宋体" w:eastAsia="宋体" w:cs="宋体"/>
          <w:color w:val="auto"/>
          <w:sz w:val="24"/>
        </w:rPr>
        <w:t>自愿参加杭州临江环境能源有限公司</w:t>
      </w:r>
      <w:r>
        <w:rPr>
          <w:rFonts w:hint="eastAsia" w:eastAsia="宋体" w:cs="仿宋" w:asciiTheme="minorEastAsia" w:hAnsiTheme="minorEastAsia"/>
          <w:color w:val="auto"/>
          <w:sz w:val="24"/>
          <w:u w:val="single"/>
          <w:lang w:eastAsia="zh-CN"/>
        </w:rPr>
        <w:t>2025年-2026年通用电气备件采购</w:t>
      </w:r>
      <w:r>
        <w:rPr>
          <w:rFonts w:hint="eastAsia" w:cs="仿宋" w:asciiTheme="minorEastAsia" w:hAnsiTheme="minorEastAsia"/>
          <w:color w:val="auto"/>
          <w:sz w:val="24"/>
          <w:u w:val="single"/>
        </w:rPr>
        <w:t>项目【项目</w:t>
      </w:r>
      <w:r>
        <w:rPr>
          <w:rFonts w:hint="eastAsia" w:cs="仿宋" w:asciiTheme="minorEastAsia" w:hAnsiTheme="minorEastAsia"/>
          <w:color w:val="auto"/>
          <w:sz w:val="24"/>
          <w:u w:val="single"/>
          <w:lang w:eastAsia="zh-CN"/>
        </w:rPr>
        <w:t>编号：202508024</w:t>
      </w:r>
      <w:r>
        <w:rPr>
          <w:rFonts w:hint="eastAsia" w:cs="仿宋" w:asciiTheme="minorEastAsia" w:hAnsiTheme="minorEastAsia"/>
          <w:color w:val="auto"/>
          <w:sz w:val="24"/>
          <w:u w:val="single"/>
        </w:rPr>
        <w:t>】的</w:t>
      </w:r>
      <w:r>
        <w:rPr>
          <w:rFonts w:hint="eastAsia" w:ascii="宋体" w:hAnsi="宋体" w:eastAsia="宋体" w:cs="宋体"/>
          <w:color w:val="auto"/>
          <w:sz w:val="24"/>
        </w:rPr>
        <w:t>活动，并作如下承诺：</w:t>
      </w:r>
    </w:p>
    <w:p w14:paraId="3DB98F33">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color w:val="auto"/>
          <w:sz w:val="24"/>
        </w:rPr>
      </w:pPr>
      <w:r>
        <w:rPr>
          <w:rFonts w:hint="eastAsia" w:ascii="宋体" w:hAnsi="宋体" w:eastAsia="宋体" w:cs="宋体"/>
          <w:color w:val="auto"/>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color w:val="auto"/>
          <w:sz w:val="24"/>
        </w:rPr>
      </w:pPr>
    </w:p>
    <w:p w14:paraId="683800FF">
      <w:pPr>
        <w:snapToGrid w:val="0"/>
        <w:spacing w:line="360" w:lineRule="auto"/>
        <w:rPr>
          <w:rFonts w:ascii="宋体" w:hAnsi="宋体" w:eastAsia="宋体" w:cs="宋体"/>
          <w:color w:val="auto"/>
          <w:sz w:val="24"/>
        </w:rPr>
      </w:pPr>
    </w:p>
    <w:p w14:paraId="2DB90B6E">
      <w:pPr>
        <w:snapToGrid w:val="0"/>
        <w:spacing w:line="360" w:lineRule="auto"/>
        <w:rPr>
          <w:rFonts w:ascii="宋体" w:hAnsi="宋体" w:eastAsia="宋体" w:cs="宋体"/>
          <w:color w:val="auto"/>
          <w:sz w:val="24"/>
        </w:rPr>
      </w:pPr>
    </w:p>
    <w:p w14:paraId="29A8B8DD">
      <w:pPr>
        <w:snapToGrid w:val="0"/>
        <w:spacing w:line="360" w:lineRule="auto"/>
        <w:ind w:firstLine="3120" w:firstLineChars="1300"/>
        <w:rPr>
          <w:rFonts w:ascii="宋体" w:hAnsi="宋体" w:eastAsia="宋体" w:cs="宋体"/>
          <w:color w:val="auto"/>
          <w:sz w:val="24"/>
        </w:rPr>
      </w:pPr>
      <w:r>
        <w:rPr>
          <w:rFonts w:hint="eastAsia" w:ascii="宋体" w:hAnsi="宋体" w:eastAsia="宋体" w:cs="宋体"/>
          <w:color w:val="auto"/>
          <w:sz w:val="24"/>
        </w:rPr>
        <w:t>供应商名称（公章）：</w:t>
      </w:r>
    </w:p>
    <w:p w14:paraId="38A72A97">
      <w:pPr>
        <w:snapToGrid w:val="0"/>
        <w:spacing w:line="360" w:lineRule="auto"/>
        <w:rPr>
          <w:rFonts w:ascii="宋体" w:hAnsi="宋体" w:eastAsia="宋体" w:cs="宋体"/>
          <w:color w:val="auto"/>
          <w:sz w:val="24"/>
        </w:rPr>
      </w:pP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ab/>
      </w:r>
      <w:r>
        <w:rPr>
          <w:rFonts w:hint="eastAsia" w:ascii="宋体" w:hAnsi="宋体" w:eastAsia="宋体" w:cs="宋体"/>
          <w:color w:val="auto"/>
          <w:sz w:val="24"/>
        </w:rPr>
        <w:t>2025年 月  日</w:t>
      </w:r>
    </w:p>
    <w:p w14:paraId="2D0CEFD0">
      <w:pPr>
        <w:spacing w:line="360" w:lineRule="auto"/>
        <w:jc w:val="center"/>
        <w:outlineLvl w:val="0"/>
        <w:rPr>
          <w:rFonts w:cs="仿宋" w:asciiTheme="minorEastAsia" w:hAnsiTheme="minorEastAsia"/>
          <w:b/>
          <w:color w:val="auto"/>
          <w:kern w:val="0"/>
          <w:sz w:val="36"/>
          <w:szCs w:val="36"/>
        </w:rPr>
      </w:pPr>
    </w:p>
    <w:p w14:paraId="3F1093F0">
      <w:pPr>
        <w:spacing w:line="360" w:lineRule="auto"/>
        <w:jc w:val="center"/>
        <w:outlineLvl w:val="0"/>
        <w:rPr>
          <w:rFonts w:cs="仿宋" w:asciiTheme="minorEastAsia" w:hAnsiTheme="minorEastAsia"/>
          <w:b/>
          <w:color w:val="auto"/>
          <w:kern w:val="0"/>
          <w:sz w:val="36"/>
          <w:szCs w:val="36"/>
        </w:rPr>
      </w:pPr>
    </w:p>
    <w:p w14:paraId="357E1BDC">
      <w:pPr>
        <w:spacing w:line="360" w:lineRule="auto"/>
        <w:jc w:val="center"/>
        <w:outlineLvl w:val="0"/>
        <w:rPr>
          <w:rFonts w:cs="仿宋" w:asciiTheme="minorEastAsia" w:hAnsiTheme="minorEastAsia"/>
          <w:b/>
          <w:color w:val="auto"/>
          <w:kern w:val="0"/>
          <w:sz w:val="36"/>
          <w:szCs w:val="36"/>
        </w:rPr>
      </w:pPr>
    </w:p>
    <w:p w14:paraId="2F208BD5">
      <w:pPr>
        <w:spacing w:line="360" w:lineRule="auto"/>
        <w:jc w:val="center"/>
        <w:outlineLvl w:val="0"/>
        <w:rPr>
          <w:rFonts w:cs="仿宋" w:asciiTheme="minorEastAsia" w:hAnsiTheme="minorEastAsia"/>
          <w:b/>
          <w:color w:val="auto"/>
          <w:kern w:val="0"/>
          <w:sz w:val="36"/>
          <w:szCs w:val="36"/>
        </w:rPr>
      </w:pPr>
    </w:p>
    <w:p w14:paraId="02BD2718">
      <w:pPr>
        <w:spacing w:line="360" w:lineRule="auto"/>
        <w:jc w:val="center"/>
        <w:outlineLvl w:val="0"/>
        <w:rPr>
          <w:rFonts w:cs="仿宋" w:asciiTheme="minorEastAsia" w:hAnsiTheme="minorEastAsia"/>
          <w:b/>
          <w:color w:val="auto"/>
          <w:kern w:val="0"/>
          <w:sz w:val="36"/>
          <w:szCs w:val="36"/>
        </w:rPr>
      </w:pPr>
    </w:p>
    <w:p w14:paraId="6917A5BE">
      <w:pPr>
        <w:spacing w:line="360" w:lineRule="auto"/>
        <w:jc w:val="center"/>
        <w:outlineLvl w:val="0"/>
        <w:rPr>
          <w:rFonts w:cs="仿宋" w:asciiTheme="minorEastAsia" w:hAnsiTheme="minorEastAsia"/>
          <w:b/>
          <w:color w:val="auto"/>
          <w:kern w:val="0"/>
          <w:sz w:val="36"/>
          <w:szCs w:val="36"/>
        </w:rPr>
      </w:pPr>
    </w:p>
    <w:p w14:paraId="68D3A77C">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690F333A">
      <w:pPr>
        <w:pStyle w:val="5"/>
        <w:jc w:val="center"/>
        <w:rPr>
          <w:color w:val="auto"/>
          <w:sz w:val="32"/>
          <w:szCs w:val="32"/>
        </w:rPr>
      </w:pPr>
      <w:r>
        <w:rPr>
          <w:rFonts w:hint="eastAsia"/>
          <w:color w:val="auto"/>
          <w:sz w:val="32"/>
          <w:szCs w:val="32"/>
        </w:rPr>
        <w:t>一 、 报价函</w:t>
      </w:r>
    </w:p>
    <w:p w14:paraId="67C12201">
      <w:pPr>
        <w:pStyle w:val="8"/>
        <w:tabs>
          <w:tab w:val="left" w:pos="1055"/>
        </w:tabs>
        <w:jc w:val="left"/>
        <w:rPr>
          <w:rFonts w:hAnsi="宋体" w:eastAsia="宋体" w:cs="宋体"/>
          <w:color w:val="auto"/>
          <w:szCs w:val="24"/>
        </w:rPr>
      </w:pPr>
      <w:r>
        <w:rPr>
          <w:rFonts w:hint="eastAsia" w:hAnsi="宋体" w:eastAsia="宋体" w:cs="宋体"/>
          <w:color w:val="auto"/>
          <w:szCs w:val="24"/>
          <w:u w:val="single"/>
        </w:rPr>
        <w:t>杭州临江环境能源有限公司</w:t>
      </w:r>
      <w:r>
        <w:rPr>
          <w:rFonts w:hint="eastAsia" w:hAnsi="宋体" w:eastAsia="宋体" w:cs="宋体"/>
          <w:color w:val="auto"/>
          <w:szCs w:val="24"/>
        </w:rPr>
        <w:t>：</w:t>
      </w:r>
    </w:p>
    <w:p w14:paraId="4472B132">
      <w:pPr>
        <w:pStyle w:val="32"/>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1.我方</w:t>
      </w:r>
      <w:r>
        <w:rPr>
          <w:rFonts w:hint="eastAsia" w:ascii="宋体" w:hAnsi="宋体" w:eastAsia="宋体" w:cs="宋体"/>
          <w:color w:val="auto"/>
          <w:spacing w:val="-3"/>
          <w:sz w:val="24"/>
        </w:rPr>
        <w:t>仔</w:t>
      </w:r>
      <w:r>
        <w:rPr>
          <w:rFonts w:hint="eastAsia" w:ascii="宋体" w:hAnsi="宋体" w:eastAsia="宋体" w:cs="宋体"/>
          <w:color w:val="auto"/>
          <w:sz w:val="24"/>
        </w:rPr>
        <w:t>细研</w:t>
      </w:r>
      <w:r>
        <w:rPr>
          <w:rFonts w:hint="eastAsia" w:ascii="宋体" w:hAnsi="宋体" w:eastAsia="宋体" w:cs="宋体"/>
          <w:color w:val="auto"/>
          <w:spacing w:val="-3"/>
          <w:sz w:val="24"/>
        </w:rPr>
        <w:t>究</w:t>
      </w:r>
      <w:r>
        <w:rPr>
          <w:rFonts w:hint="eastAsia" w:ascii="宋体" w:hAnsi="宋体" w:eastAsia="宋体" w:cs="宋体"/>
          <w:color w:val="auto"/>
          <w:sz w:val="24"/>
        </w:rPr>
        <w:t>了</w:t>
      </w:r>
      <w:r>
        <w:rPr>
          <w:rFonts w:hint="eastAsia" w:eastAsia="宋体" w:cs="仿宋" w:asciiTheme="minorEastAsia" w:hAnsiTheme="minorEastAsia"/>
          <w:color w:val="auto"/>
          <w:sz w:val="24"/>
          <w:u w:val="single"/>
          <w:lang w:eastAsia="zh-CN"/>
        </w:rPr>
        <w:t>2025年-2026年通用电气备件采购</w:t>
      </w:r>
      <w:r>
        <w:rPr>
          <w:rFonts w:hint="eastAsia" w:cs="仿宋" w:asciiTheme="minorEastAsia" w:hAnsiTheme="minorEastAsia"/>
          <w:color w:val="auto"/>
          <w:sz w:val="24"/>
          <w:u w:val="single"/>
        </w:rPr>
        <w:t>项目【项目</w:t>
      </w:r>
      <w:r>
        <w:rPr>
          <w:rFonts w:hint="eastAsia" w:cs="仿宋" w:asciiTheme="minorEastAsia" w:hAnsiTheme="minorEastAsia"/>
          <w:color w:val="auto"/>
          <w:sz w:val="24"/>
          <w:u w:val="single"/>
          <w:lang w:eastAsia="zh-CN"/>
        </w:rPr>
        <w:t>编号：202508024</w:t>
      </w:r>
      <w:r>
        <w:rPr>
          <w:rFonts w:hint="eastAsia" w:cs="仿宋" w:asciiTheme="minorEastAsia" w:hAnsiTheme="minorEastAsia"/>
          <w:color w:val="auto"/>
          <w:sz w:val="24"/>
          <w:u w:val="single"/>
        </w:rPr>
        <w:t>】的</w:t>
      </w:r>
      <w:r>
        <w:rPr>
          <w:rFonts w:hint="eastAsia" w:ascii="宋体" w:hAnsi="宋体" w:eastAsia="宋体" w:cs="宋体"/>
          <w:color w:val="auto"/>
          <w:sz w:val="24"/>
        </w:rPr>
        <w:t>询价采购文件（</w:t>
      </w:r>
      <w:r>
        <w:rPr>
          <w:rFonts w:hint="eastAsia" w:ascii="宋体" w:hAnsi="宋体" w:eastAsia="宋体" w:cs="宋体"/>
          <w:color w:val="auto"/>
          <w:spacing w:val="-16"/>
          <w:sz w:val="24"/>
        </w:rPr>
        <w:t>包</w:t>
      </w:r>
      <w:r>
        <w:rPr>
          <w:rFonts w:hint="eastAsia" w:ascii="宋体" w:hAnsi="宋体" w:eastAsia="宋体" w:cs="宋体"/>
          <w:color w:val="auto"/>
          <w:sz w:val="24"/>
        </w:rPr>
        <w:t>括采购补</w:t>
      </w:r>
      <w:r>
        <w:rPr>
          <w:rFonts w:hint="eastAsia" w:ascii="宋体" w:hAnsi="宋体" w:eastAsia="宋体" w:cs="宋体"/>
          <w:color w:val="auto"/>
          <w:spacing w:val="-3"/>
          <w:sz w:val="24"/>
        </w:rPr>
        <w:t>充</w:t>
      </w:r>
      <w:r>
        <w:rPr>
          <w:rFonts w:hint="eastAsia" w:ascii="宋体" w:hAnsi="宋体" w:eastAsia="宋体" w:cs="宋体"/>
          <w:color w:val="auto"/>
          <w:sz w:val="24"/>
        </w:rPr>
        <w:t>文</w:t>
      </w:r>
      <w:r>
        <w:rPr>
          <w:rFonts w:hint="eastAsia" w:ascii="宋体" w:hAnsi="宋体" w:eastAsia="宋体" w:cs="宋体"/>
          <w:color w:val="auto"/>
          <w:spacing w:val="-3"/>
          <w:sz w:val="24"/>
        </w:rPr>
        <w:t>件</w:t>
      </w:r>
      <w:r>
        <w:rPr>
          <w:rFonts w:hint="eastAsia" w:ascii="宋体" w:hAnsi="宋体" w:eastAsia="宋体" w:cs="宋体"/>
          <w:color w:val="auto"/>
          <w:spacing w:val="-15"/>
          <w:sz w:val="24"/>
        </w:rPr>
        <w:t>）</w:t>
      </w:r>
      <w:r>
        <w:rPr>
          <w:rFonts w:hint="eastAsia" w:ascii="宋体" w:hAnsi="宋体" w:eastAsia="宋体" w:cs="宋体"/>
          <w:color w:val="auto"/>
          <w:sz w:val="24"/>
        </w:rPr>
        <w:t>的</w:t>
      </w:r>
      <w:r>
        <w:rPr>
          <w:rFonts w:hint="eastAsia" w:ascii="宋体" w:hAnsi="宋体" w:eastAsia="宋体" w:cs="宋体"/>
          <w:color w:val="auto"/>
          <w:spacing w:val="-3"/>
          <w:sz w:val="24"/>
        </w:rPr>
        <w:t>全部</w:t>
      </w:r>
      <w:r>
        <w:rPr>
          <w:rFonts w:hint="eastAsia" w:ascii="宋体" w:hAnsi="宋体" w:eastAsia="宋体" w:cs="宋体"/>
          <w:color w:val="auto"/>
          <w:sz w:val="24"/>
        </w:rPr>
        <w:t>内</w:t>
      </w:r>
      <w:r>
        <w:rPr>
          <w:rFonts w:hint="eastAsia" w:ascii="宋体" w:hAnsi="宋体" w:eastAsia="宋体" w:cs="宋体"/>
          <w:color w:val="auto"/>
          <w:spacing w:val="-3"/>
          <w:sz w:val="24"/>
        </w:rPr>
        <w:t>容</w:t>
      </w:r>
      <w:r>
        <w:rPr>
          <w:rFonts w:hint="eastAsia" w:ascii="宋体" w:hAnsi="宋体" w:eastAsia="宋体" w:cs="宋体"/>
          <w:color w:val="auto"/>
          <w:spacing w:val="-13"/>
          <w:sz w:val="24"/>
        </w:rPr>
        <w:t>，</w:t>
      </w:r>
      <w:r>
        <w:rPr>
          <w:rFonts w:hint="eastAsia" w:ascii="宋体" w:hAnsi="宋体" w:eastAsia="宋体" w:cs="宋体"/>
          <w:color w:val="auto"/>
          <w:spacing w:val="-3"/>
          <w:sz w:val="24"/>
        </w:rPr>
        <w:t>愿</w:t>
      </w:r>
      <w:r>
        <w:rPr>
          <w:rFonts w:hint="eastAsia" w:ascii="宋体" w:hAnsi="宋体" w:eastAsia="宋体" w:cs="宋体"/>
          <w:color w:val="auto"/>
          <w:sz w:val="24"/>
        </w:rPr>
        <w:t>意</w:t>
      </w:r>
      <w:r>
        <w:rPr>
          <w:rFonts w:hint="eastAsia" w:ascii="宋体" w:hAnsi="宋体" w:eastAsia="宋体" w:cs="宋体"/>
          <w:color w:val="auto"/>
          <w:spacing w:val="-3"/>
          <w:sz w:val="24"/>
        </w:rPr>
        <w:t>以</w:t>
      </w:r>
      <w:r>
        <w:rPr>
          <w:rFonts w:hint="eastAsia" w:ascii="宋体" w:hAnsi="宋体" w:eastAsia="宋体" w:cs="宋体"/>
          <w:color w:val="auto"/>
          <w:sz w:val="24"/>
        </w:rPr>
        <w:t>人</w:t>
      </w:r>
      <w:r>
        <w:rPr>
          <w:rFonts w:hint="eastAsia" w:ascii="宋体" w:hAnsi="宋体" w:eastAsia="宋体" w:cs="宋体"/>
          <w:color w:val="auto"/>
          <w:spacing w:val="-3"/>
          <w:sz w:val="24"/>
        </w:rPr>
        <w:t>民</w:t>
      </w:r>
      <w:r>
        <w:rPr>
          <w:rFonts w:hint="eastAsia" w:ascii="宋体" w:hAnsi="宋体" w:eastAsia="宋体" w:cs="宋体"/>
          <w:color w:val="auto"/>
          <w:spacing w:val="-15"/>
          <w:sz w:val="24"/>
        </w:rPr>
        <w:t>币</w:t>
      </w:r>
      <w:r>
        <w:rPr>
          <w:rFonts w:hint="eastAsia" w:ascii="宋体" w:hAnsi="宋体" w:eastAsia="宋体" w:cs="宋体"/>
          <w:color w:val="auto"/>
          <w:sz w:val="24"/>
          <w:u w:val="single"/>
        </w:rPr>
        <w:t>（</w:t>
      </w:r>
      <w:r>
        <w:rPr>
          <w:rFonts w:hint="eastAsia" w:ascii="宋体" w:hAnsi="宋体" w:eastAsia="宋体" w:cs="宋体"/>
          <w:color w:val="auto"/>
          <w:spacing w:val="-3"/>
          <w:sz w:val="24"/>
          <w:u w:val="single"/>
        </w:rPr>
        <w:t>大</w:t>
      </w:r>
      <w:r>
        <w:rPr>
          <w:rFonts w:hint="eastAsia" w:ascii="宋体" w:hAnsi="宋体" w:eastAsia="宋体" w:cs="宋体"/>
          <w:color w:val="auto"/>
          <w:sz w:val="24"/>
          <w:u w:val="single"/>
        </w:rPr>
        <w:t xml:space="preserve">写）        </w:t>
      </w:r>
      <w:r>
        <w:rPr>
          <w:rFonts w:hint="eastAsia" w:ascii="宋体" w:hAnsi="宋体" w:eastAsia="宋体" w:cs="宋体"/>
          <w:color w:val="auto"/>
          <w:spacing w:val="-15"/>
          <w:sz w:val="24"/>
        </w:rPr>
        <w:t>元</w:t>
      </w:r>
      <w:r>
        <w:rPr>
          <w:rFonts w:hint="eastAsia" w:ascii="宋体" w:hAnsi="宋体" w:eastAsia="宋体" w:cs="宋体"/>
          <w:color w:val="auto"/>
          <w:sz w:val="24"/>
        </w:rPr>
        <w:t xml:space="preserve">（¥ </w:t>
      </w:r>
      <w:r>
        <w:rPr>
          <w:rFonts w:hint="eastAsia" w:ascii="宋体" w:hAnsi="宋体" w:eastAsia="宋体" w:cs="宋体"/>
          <w:color w:val="auto"/>
          <w:sz w:val="24"/>
          <w:u w:val="single"/>
        </w:rPr>
        <w:tab/>
      </w:r>
      <w:r>
        <w:rPr>
          <w:rFonts w:hint="eastAsia" w:ascii="宋体" w:hAnsi="宋体" w:eastAsia="宋体" w:cs="宋体"/>
          <w:color w:val="auto"/>
          <w:spacing w:val="-3"/>
          <w:sz w:val="24"/>
        </w:rPr>
        <w:t>元）的</w:t>
      </w:r>
      <w:r>
        <w:rPr>
          <w:rFonts w:hint="eastAsia" w:ascii="宋体" w:hAnsi="宋体" w:eastAsia="宋体" w:cs="宋体"/>
          <w:color w:val="auto"/>
          <w:sz w:val="24"/>
        </w:rPr>
        <w:t>总</w:t>
      </w:r>
      <w:r>
        <w:rPr>
          <w:rFonts w:hint="eastAsia" w:ascii="宋体" w:hAnsi="宋体" w:eastAsia="宋体" w:cs="宋体"/>
          <w:color w:val="auto"/>
          <w:spacing w:val="-3"/>
          <w:sz w:val="24"/>
        </w:rPr>
        <w:t>报</w:t>
      </w:r>
      <w:r>
        <w:rPr>
          <w:rFonts w:hint="eastAsia" w:ascii="宋体" w:hAnsi="宋体" w:eastAsia="宋体" w:cs="宋体"/>
          <w:color w:val="auto"/>
          <w:sz w:val="24"/>
        </w:rPr>
        <w:t>价,税率为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pacing w:val="-13"/>
          <w:sz w:val="24"/>
        </w:rPr>
        <w:t>承</w:t>
      </w:r>
      <w:r>
        <w:rPr>
          <w:rFonts w:hint="eastAsia" w:ascii="宋体" w:hAnsi="宋体" w:eastAsia="宋体" w:cs="宋体"/>
          <w:color w:val="auto"/>
          <w:sz w:val="24"/>
        </w:rPr>
        <w:t>担本</w:t>
      </w:r>
      <w:r>
        <w:rPr>
          <w:rFonts w:hint="eastAsia" w:ascii="宋体" w:hAnsi="宋体" w:eastAsia="宋体" w:cs="宋体"/>
          <w:color w:val="auto"/>
          <w:spacing w:val="-3"/>
          <w:sz w:val="24"/>
        </w:rPr>
        <w:t>项</w:t>
      </w:r>
      <w:r>
        <w:rPr>
          <w:rFonts w:hint="eastAsia" w:ascii="宋体" w:hAnsi="宋体" w:eastAsia="宋体" w:cs="宋体"/>
          <w:color w:val="auto"/>
          <w:sz w:val="24"/>
        </w:rPr>
        <w:t>目</w:t>
      </w:r>
      <w:r>
        <w:rPr>
          <w:rFonts w:hint="eastAsia" w:ascii="宋体" w:hAnsi="宋体" w:eastAsia="宋体" w:cs="宋体"/>
          <w:color w:val="auto"/>
          <w:spacing w:val="-3"/>
          <w:sz w:val="24"/>
        </w:rPr>
        <w:t>的</w:t>
      </w:r>
      <w:r>
        <w:rPr>
          <w:rFonts w:hint="eastAsia" w:ascii="宋体" w:hAnsi="宋体" w:eastAsia="宋体" w:cs="宋体"/>
          <w:color w:val="auto"/>
          <w:sz w:val="24"/>
        </w:rPr>
        <w:t>相</w:t>
      </w:r>
      <w:r>
        <w:rPr>
          <w:rFonts w:hint="eastAsia" w:ascii="宋体" w:hAnsi="宋体" w:eastAsia="宋体" w:cs="宋体"/>
          <w:color w:val="auto"/>
          <w:spacing w:val="-3"/>
          <w:sz w:val="24"/>
        </w:rPr>
        <w:t>关</w:t>
      </w:r>
      <w:r>
        <w:rPr>
          <w:rFonts w:hint="eastAsia" w:ascii="宋体" w:hAnsi="宋体" w:eastAsia="宋体" w:cs="宋体"/>
          <w:color w:val="auto"/>
          <w:sz w:val="24"/>
        </w:rPr>
        <w:t>工</w:t>
      </w:r>
      <w:r>
        <w:rPr>
          <w:rFonts w:hint="eastAsia" w:ascii="宋体" w:hAnsi="宋体" w:eastAsia="宋体" w:cs="宋体"/>
          <w:color w:val="auto"/>
          <w:spacing w:val="-3"/>
          <w:sz w:val="24"/>
        </w:rPr>
        <w:t>作</w:t>
      </w:r>
      <w:r>
        <w:rPr>
          <w:rFonts w:hint="eastAsia" w:ascii="宋体" w:hAnsi="宋体" w:eastAsia="宋体" w:cs="宋体"/>
          <w:color w:val="auto"/>
          <w:sz w:val="24"/>
        </w:rPr>
        <w:t>，</w:t>
      </w:r>
      <w:r>
        <w:rPr>
          <w:rFonts w:hint="eastAsia" w:ascii="宋体" w:hAnsi="宋体" w:eastAsia="宋体" w:cs="宋体"/>
          <w:color w:val="auto"/>
          <w:spacing w:val="-3"/>
          <w:sz w:val="24"/>
        </w:rPr>
        <w:t>交</w:t>
      </w:r>
      <w:r>
        <w:rPr>
          <w:rFonts w:hint="eastAsia" w:ascii="宋体" w:hAnsi="宋体" w:eastAsia="宋体" w:cs="宋体"/>
          <w:color w:val="auto"/>
          <w:sz w:val="24"/>
        </w:rPr>
        <w:t>货期</w:t>
      </w:r>
      <w:r>
        <w:rPr>
          <w:rFonts w:hint="eastAsia" w:ascii="宋体" w:hAnsi="宋体" w:eastAsia="宋体" w:cs="宋体"/>
          <w:b/>
          <w:color w:val="auto"/>
          <w:sz w:val="24"/>
          <w:u w:val="single"/>
        </w:rPr>
        <w:t>按询价采购文件要求</w:t>
      </w:r>
      <w:r>
        <w:rPr>
          <w:rFonts w:hint="eastAsia" w:ascii="宋体" w:hAnsi="宋体" w:eastAsia="宋体" w:cs="宋体"/>
          <w:color w:val="auto"/>
          <w:spacing w:val="-5"/>
          <w:sz w:val="24"/>
        </w:rPr>
        <w:t>，</w:t>
      </w:r>
      <w:r>
        <w:rPr>
          <w:rFonts w:hint="eastAsia" w:ascii="宋体" w:hAnsi="宋体" w:eastAsia="宋体" w:cs="宋体"/>
          <w:color w:val="auto"/>
          <w:sz w:val="24"/>
        </w:rPr>
        <w:t>项目</w:t>
      </w:r>
      <w:r>
        <w:rPr>
          <w:rFonts w:hint="eastAsia" w:ascii="宋体" w:hAnsi="宋体" w:eastAsia="宋体" w:cs="宋体"/>
          <w:color w:val="auto"/>
          <w:spacing w:val="-3"/>
          <w:sz w:val="24"/>
        </w:rPr>
        <w:t>负</w:t>
      </w:r>
      <w:r>
        <w:rPr>
          <w:rFonts w:hint="eastAsia" w:ascii="宋体" w:hAnsi="宋体" w:eastAsia="宋体" w:cs="宋体"/>
          <w:color w:val="auto"/>
          <w:sz w:val="24"/>
        </w:rPr>
        <w:t>责</w:t>
      </w:r>
      <w:r>
        <w:rPr>
          <w:rFonts w:hint="eastAsia" w:ascii="宋体" w:hAnsi="宋体" w:eastAsia="宋体" w:cs="宋体"/>
          <w:color w:val="auto"/>
          <w:spacing w:val="-3"/>
          <w:sz w:val="24"/>
        </w:rPr>
        <w:t>人</w:t>
      </w:r>
      <w:r>
        <w:rPr>
          <w:rFonts w:hint="eastAsia" w:ascii="宋体" w:hAnsi="宋体" w:eastAsia="宋体" w:cs="宋体"/>
          <w:color w:val="auto"/>
          <w:spacing w:val="-3"/>
          <w:sz w:val="24"/>
          <w:u w:val="single"/>
        </w:rPr>
        <w:tab/>
      </w:r>
      <w:r>
        <w:rPr>
          <w:rFonts w:hint="eastAsia" w:ascii="宋体" w:hAnsi="宋体" w:eastAsia="宋体" w:cs="宋体"/>
          <w:color w:val="auto"/>
          <w:sz w:val="24"/>
        </w:rPr>
        <w:t>。</w:t>
      </w:r>
    </w:p>
    <w:p w14:paraId="671C10A1">
      <w:pPr>
        <w:pStyle w:val="32"/>
        <w:tabs>
          <w:tab w:val="left" w:pos="1057"/>
        </w:tabs>
        <w:adjustRightInd w:val="0"/>
        <w:spacing w:line="360" w:lineRule="auto"/>
        <w:ind w:firstLine="464"/>
        <w:jc w:val="left"/>
        <w:rPr>
          <w:rFonts w:ascii="宋体" w:hAnsi="宋体" w:eastAsia="宋体" w:cs="宋体"/>
          <w:color w:val="auto"/>
          <w:sz w:val="24"/>
        </w:rPr>
      </w:pPr>
      <w:r>
        <w:rPr>
          <w:rFonts w:hint="eastAsia" w:ascii="宋体" w:hAnsi="宋体" w:eastAsia="宋体" w:cs="宋体"/>
          <w:color w:val="auto"/>
          <w:spacing w:val="-4"/>
          <w:sz w:val="24"/>
        </w:rPr>
        <w:t>2.我方已详细审查全部询价采购文件、包括修改文件(如需要修改)以及全部参考资料和有关附件。</w:t>
      </w:r>
      <w:r>
        <w:rPr>
          <w:rFonts w:hint="eastAsia" w:ascii="宋体" w:hAnsi="宋体" w:eastAsia="宋体" w:cs="宋体"/>
          <w:color w:val="auto"/>
          <w:spacing w:val="-3"/>
          <w:sz w:val="24"/>
        </w:rPr>
        <w:t>我们完全理解并同意放弃对这方面有不明及误解的权利。</w:t>
      </w:r>
    </w:p>
    <w:p w14:paraId="117A9ABF">
      <w:pPr>
        <w:pStyle w:val="32"/>
        <w:tabs>
          <w:tab w:val="left" w:pos="1057"/>
        </w:tabs>
        <w:adjustRightInd w:val="0"/>
        <w:spacing w:line="360" w:lineRule="auto"/>
        <w:ind w:firstLine="468"/>
        <w:jc w:val="left"/>
        <w:rPr>
          <w:rFonts w:ascii="宋体" w:hAnsi="宋体" w:eastAsia="宋体" w:cs="宋体"/>
          <w:color w:val="auto"/>
          <w:sz w:val="24"/>
        </w:rPr>
      </w:pPr>
      <w:r>
        <w:rPr>
          <w:rFonts w:hint="eastAsia" w:ascii="宋体" w:hAnsi="宋体" w:eastAsia="宋体" w:cs="宋体"/>
          <w:color w:val="auto"/>
          <w:spacing w:val="-3"/>
          <w:sz w:val="24"/>
        </w:rPr>
        <w:t>3.我方在此声明，所递交的响应文件及有关资料内容完整、真实和准确。</w:t>
      </w:r>
    </w:p>
    <w:p w14:paraId="4776CA84">
      <w:pPr>
        <w:pStyle w:val="32"/>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4.如我方在响应过程中，发生询价文件规定的采购人可以没收询价保证金的情形的，我方同意采购人没收我方缴纳的全部询价保证金。</w:t>
      </w:r>
    </w:p>
    <w:p w14:paraId="3472BA53">
      <w:pPr>
        <w:pStyle w:val="32"/>
        <w:tabs>
          <w:tab w:val="left" w:pos="1057"/>
          <w:tab w:val="left" w:pos="4730"/>
        </w:tabs>
        <w:adjustRightInd w:val="0"/>
        <w:spacing w:line="360" w:lineRule="auto"/>
        <w:ind w:firstLine="480"/>
        <w:jc w:val="left"/>
        <w:rPr>
          <w:rFonts w:ascii="宋体" w:hAnsi="宋体" w:eastAsia="宋体" w:cs="宋体"/>
          <w:color w:val="auto"/>
          <w:sz w:val="24"/>
        </w:rPr>
      </w:pPr>
      <w:r>
        <w:rPr>
          <w:rFonts w:hint="eastAsia" w:ascii="宋体" w:hAnsi="宋体" w:eastAsia="宋体" w:cs="宋体"/>
          <w:color w:val="auto"/>
          <w:sz w:val="24"/>
        </w:rPr>
        <w:t xml:space="preserve">5. </w:t>
      </w:r>
      <w:r>
        <w:rPr>
          <w:rFonts w:hint="eastAsia" w:ascii="宋体" w:hAnsi="宋体" w:eastAsia="宋体" w:cs="宋体"/>
          <w:color w:val="auto"/>
          <w:spacing w:val="-3"/>
          <w:sz w:val="24"/>
        </w:rPr>
        <w:t>（其他补充说明</w:t>
      </w:r>
      <w:r>
        <w:rPr>
          <w:rFonts w:hint="eastAsia" w:ascii="宋体" w:hAnsi="宋体" w:eastAsia="宋体" w:cs="宋体"/>
          <w:color w:val="auto"/>
          <w:sz w:val="24"/>
        </w:rPr>
        <w:t>）。</w:t>
      </w:r>
    </w:p>
    <w:p w14:paraId="691FF60F">
      <w:pPr>
        <w:pStyle w:val="8"/>
        <w:ind w:firstLine="480" w:firstLineChars="200"/>
        <w:jc w:val="left"/>
        <w:rPr>
          <w:rFonts w:hAnsi="宋体" w:cs="宋体"/>
          <w:color w:val="auto"/>
        </w:rPr>
      </w:pPr>
    </w:p>
    <w:p w14:paraId="734C48F0">
      <w:pPr>
        <w:pStyle w:val="8"/>
        <w:ind w:firstLine="480" w:firstLineChars="200"/>
        <w:jc w:val="left"/>
        <w:rPr>
          <w:rFonts w:hAnsi="宋体" w:cs="宋体"/>
          <w:color w:val="auto"/>
        </w:rPr>
      </w:pPr>
    </w:p>
    <w:p w14:paraId="20542901">
      <w:pPr>
        <w:pStyle w:val="8"/>
        <w:jc w:val="left"/>
        <w:rPr>
          <w:rFonts w:hAnsi="宋体" w:cs="宋体"/>
          <w:color w:val="auto"/>
        </w:rPr>
      </w:pPr>
      <w:r>
        <w:rPr>
          <w:rFonts w:hint="eastAsia" w:hAnsi="宋体" w:cs="宋体"/>
          <w:color w:val="auto"/>
        </w:rPr>
        <w:t>供应商名称：（盖单位公章）</w:t>
      </w:r>
    </w:p>
    <w:p w14:paraId="2569FE44">
      <w:pPr>
        <w:pStyle w:val="8"/>
        <w:tabs>
          <w:tab w:val="left" w:pos="4101"/>
        </w:tabs>
        <w:jc w:val="left"/>
        <w:rPr>
          <w:rFonts w:hAnsi="宋体" w:cs="宋体"/>
          <w:color w:val="auto"/>
          <w:spacing w:val="-11"/>
        </w:rPr>
      </w:pPr>
      <w:r>
        <w:rPr>
          <w:rFonts w:hint="eastAsia" w:hAnsi="宋体" w:cs="宋体"/>
          <w:color w:val="auto"/>
        </w:rPr>
        <w:t>法定</w:t>
      </w:r>
      <w:r>
        <w:rPr>
          <w:rFonts w:hint="eastAsia" w:hAnsi="宋体" w:cs="宋体"/>
          <w:color w:val="auto"/>
          <w:spacing w:val="-3"/>
        </w:rPr>
        <w:t>代</w:t>
      </w:r>
      <w:r>
        <w:rPr>
          <w:rFonts w:hint="eastAsia" w:hAnsi="宋体" w:cs="宋体"/>
          <w:color w:val="auto"/>
        </w:rPr>
        <w:t>表</w:t>
      </w:r>
      <w:r>
        <w:rPr>
          <w:rFonts w:hint="eastAsia" w:hAnsi="宋体" w:cs="宋体"/>
          <w:color w:val="auto"/>
          <w:spacing w:val="-3"/>
        </w:rPr>
        <w:t>人</w:t>
      </w:r>
      <w:r>
        <w:rPr>
          <w:rFonts w:hint="eastAsia" w:hAnsi="宋体" w:cs="宋体"/>
          <w:color w:val="auto"/>
        </w:rPr>
        <w:t>或</w:t>
      </w:r>
      <w:r>
        <w:rPr>
          <w:rFonts w:hint="eastAsia" w:hAnsi="宋体" w:cs="宋体"/>
          <w:color w:val="auto"/>
          <w:spacing w:val="-3"/>
        </w:rPr>
        <w:t>其</w:t>
      </w:r>
      <w:r>
        <w:rPr>
          <w:rFonts w:hint="eastAsia" w:hAnsi="宋体" w:cs="宋体"/>
          <w:color w:val="auto"/>
        </w:rPr>
        <w:t>委</w:t>
      </w:r>
      <w:r>
        <w:rPr>
          <w:rFonts w:hint="eastAsia" w:hAnsi="宋体" w:cs="宋体"/>
          <w:color w:val="auto"/>
          <w:spacing w:val="-3"/>
        </w:rPr>
        <w:t>托</w:t>
      </w:r>
      <w:r>
        <w:rPr>
          <w:rFonts w:hint="eastAsia" w:hAnsi="宋体" w:cs="宋体"/>
          <w:color w:val="auto"/>
        </w:rPr>
        <w:t>代</w:t>
      </w:r>
      <w:r>
        <w:rPr>
          <w:rFonts w:hint="eastAsia" w:hAnsi="宋体" w:cs="宋体"/>
          <w:color w:val="auto"/>
          <w:spacing w:val="-3"/>
        </w:rPr>
        <w:t>理</w:t>
      </w:r>
      <w:r>
        <w:rPr>
          <w:rFonts w:hint="eastAsia" w:hAnsi="宋体" w:cs="宋体"/>
          <w:color w:val="auto"/>
        </w:rPr>
        <w:t>人：（签</w:t>
      </w:r>
      <w:r>
        <w:rPr>
          <w:rFonts w:hint="eastAsia" w:hAnsi="宋体" w:cs="宋体"/>
          <w:color w:val="auto"/>
          <w:spacing w:val="-3"/>
        </w:rPr>
        <w:t>字</w:t>
      </w:r>
      <w:r>
        <w:rPr>
          <w:rFonts w:hint="eastAsia" w:hAnsi="宋体" w:cs="宋体"/>
          <w:color w:val="auto"/>
        </w:rPr>
        <w:t>或</w:t>
      </w:r>
      <w:r>
        <w:rPr>
          <w:rFonts w:hint="eastAsia" w:hAnsi="宋体" w:cs="宋体"/>
          <w:color w:val="auto"/>
          <w:spacing w:val="-3"/>
        </w:rPr>
        <w:t>盖</w:t>
      </w:r>
      <w:r>
        <w:rPr>
          <w:rFonts w:hint="eastAsia" w:hAnsi="宋体" w:cs="宋体"/>
          <w:color w:val="auto"/>
        </w:rPr>
        <w:t>章</w:t>
      </w:r>
      <w:r>
        <w:rPr>
          <w:rFonts w:hint="eastAsia" w:hAnsi="宋体" w:cs="宋体"/>
          <w:color w:val="auto"/>
          <w:spacing w:val="-11"/>
        </w:rPr>
        <w:t>）</w:t>
      </w:r>
    </w:p>
    <w:p w14:paraId="001083FA">
      <w:pPr>
        <w:pStyle w:val="8"/>
        <w:tabs>
          <w:tab w:val="left" w:pos="4101"/>
        </w:tabs>
        <w:jc w:val="left"/>
        <w:rPr>
          <w:rFonts w:hAnsi="宋体" w:cs="宋体"/>
          <w:color w:val="auto"/>
        </w:rPr>
      </w:pPr>
      <w:r>
        <w:rPr>
          <w:rFonts w:hint="eastAsia" w:hAnsi="宋体" w:cs="宋体"/>
          <w:color w:val="auto"/>
        </w:rPr>
        <w:t>地址：</w:t>
      </w:r>
    </w:p>
    <w:p w14:paraId="7C186AD9">
      <w:pPr>
        <w:pStyle w:val="8"/>
        <w:tabs>
          <w:tab w:val="left" w:pos="4101"/>
        </w:tabs>
        <w:jc w:val="left"/>
        <w:rPr>
          <w:rFonts w:hAnsi="宋体" w:cs="宋体"/>
          <w:color w:val="auto"/>
        </w:rPr>
      </w:pPr>
      <w:r>
        <w:rPr>
          <w:rFonts w:hint="eastAsia" w:hAnsi="宋体" w:cs="宋体"/>
          <w:color w:val="auto"/>
        </w:rPr>
        <w:t>电话</w:t>
      </w:r>
      <w:r>
        <w:rPr>
          <w:rFonts w:hint="eastAsia" w:hAnsi="宋体" w:cs="宋体"/>
          <w:color w:val="auto"/>
          <w:spacing w:val="-17"/>
        </w:rPr>
        <w:t>：</w:t>
      </w:r>
    </w:p>
    <w:p w14:paraId="0D31B7CA">
      <w:pPr>
        <w:rPr>
          <w:rFonts w:ascii="宋体" w:hAnsi="宋体" w:cs="宋体"/>
          <w:color w:val="auto"/>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 日</w:t>
      </w:r>
    </w:p>
    <w:p w14:paraId="5C6B3771">
      <w:pPr>
        <w:pStyle w:val="33"/>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5CE80D10">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杭州临江环境能源有限公司：</w:t>
      </w:r>
    </w:p>
    <w:p w14:paraId="4280BF0C">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u w:val="single"/>
          <w:lang w:eastAsia="zh-CN"/>
        </w:rPr>
        <w:t>2025年-2026年通用电气备件采购</w:t>
      </w:r>
      <w:r>
        <w:rPr>
          <w:rFonts w:hint="eastAsia" w:cs="仿宋" w:asciiTheme="minorEastAsia" w:hAnsiTheme="minorEastAsia"/>
          <w:color w:val="auto"/>
          <w:sz w:val="24"/>
          <w:u w:val="single"/>
        </w:rPr>
        <w:t>项目【项目</w:t>
      </w:r>
      <w:r>
        <w:rPr>
          <w:rFonts w:hint="eastAsia" w:cs="仿宋" w:asciiTheme="minorEastAsia" w:hAnsiTheme="minorEastAsia"/>
          <w:color w:val="auto"/>
          <w:sz w:val="24"/>
          <w:u w:val="single"/>
          <w:lang w:eastAsia="zh-CN"/>
        </w:rPr>
        <w:t>编号：202508024</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7AAEBB94">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8"/>
        <w:tblW w:w="1459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1"/>
        <w:gridCol w:w="2004"/>
        <w:gridCol w:w="1927"/>
        <w:gridCol w:w="5195"/>
        <w:gridCol w:w="733"/>
        <w:gridCol w:w="759"/>
        <w:gridCol w:w="700"/>
        <w:gridCol w:w="900"/>
        <w:gridCol w:w="777"/>
        <w:gridCol w:w="900"/>
      </w:tblGrid>
      <w:tr w14:paraId="39833E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5" w:hRule="atLeast"/>
          <w:jc w:val="center"/>
        </w:trPr>
        <w:tc>
          <w:tcPr>
            <w:tcW w:w="701" w:type="dxa"/>
            <w:tcBorders>
              <w:tl2br w:val="nil"/>
              <w:tr2bl w:val="nil"/>
            </w:tcBorders>
            <w:shd w:val="clear" w:color="auto" w:fill="auto"/>
            <w:vAlign w:val="center"/>
          </w:tcPr>
          <w:p w14:paraId="39D363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004" w:type="dxa"/>
            <w:tcBorders>
              <w:tl2br w:val="nil"/>
              <w:tr2bl w:val="nil"/>
            </w:tcBorders>
            <w:shd w:val="clear" w:color="auto" w:fill="auto"/>
            <w:vAlign w:val="center"/>
          </w:tcPr>
          <w:p w14:paraId="61DCD6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1927" w:type="dxa"/>
            <w:tcBorders>
              <w:tl2br w:val="nil"/>
              <w:tr2bl w:val="nil"/>
            </w:tcBorders>
            <w:shd w:val="clear" w:color="auto" w:fill="auto"/>
            <w:vAlign w:val="center"/>
          </w:tcPr>
          <w:p w14:paraId="2501BCF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推荐品牌</w:t>
            </w:r>
          </w:p>
        </w:tc>
        <w:tc>
          <w:tcPr>
            <w:tcW w:w="5195" w:type="dxa"/>
            <w:tcBorders>
              <w:tl2br w:val="nil"/>
              <w:tr2bl w:val="nil"/>
            </w:tcBorders>
            <w:shd w:val="clear" w:color="auto" w:fill="auto"/>
            <w:vAlign w:val="center"/>
          </w:tcPr>
          <w:p w14:paraId="339E1B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733" w:type="dxa"/>
            <w:tcBorders>
              <w:tl2br w:val="nil"/>
              <w:tr2bl w:val="nil"/>
            </w:tcBorders>
            <w:shd w:val="clear" w:color="auto" w:fill="auto"/>
            <w:vAlign w:val="center"/>
          </w:tcPr>
          <w:p w14:paraId="0D884E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需求部门</w:t>
            </w:r>
          </w:p>
        </w:tc>
        <w:tc>
          <w:tcPr>
            <w:tcW w:w="759" w:type="dxa"/>
            <w:tcBorders>
              <w:tl2br w:val="nil"/>
              <w:tr2bl w:val="nil"/>
            </w:tcBorders>
            <w:shd w:val="clear" w:color="auto" w:fill="auto"/>
            <w:vAlign w:val="center"/>
          </w:tcPr>
          <w:p w14:paraId="05E8D6C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700" w:type="dxa"/>
            <w:tcBorders>
              <w:tl2br w:val="nil"/>
              <w:tr2bl w:val="nil"/>
            </w:tcBorders>
            <w:shd w:val="clear" w:color="auto" w:fill="auto"/>
            <w:vAlign w:val="center"/>
          </w:tcPr>
          <w:p w14:paraId="1AA9FCA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暂定数量</w:t>
            </w:r>
          </w:p>
        </w:tc>
        <w:tc>
          <w:tcPr>
            <w:tcW w:w="900" w:type="dxa"/>
            <w:tcBorders>
              <w:tl2br w:val="nil"/>
              <w:tr2bl w:val="nil"/>
            </w:tcBorders>
            <w:shd w:val="clear" w:color="auto" w:fill="auto"/>
            <w:vAlign w:val="center"/>
          </w:tcPr>
          <w:p w14:paraId="3469E26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777" w:type="dxa"/>
            <w:tcBorders>
              <w:tl2br w:val="nil"/>
              <w:tr2bl w:val="nil"/>
            </w:tcBorders>
            <w:shd w:val="clear" w:color="auto" w:fill="auto"/>
            <w:vAlign w:val="center"/>
          </w:tcPr>
          <w:p w14:paraId="7C53AF2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tc>
        <w:tc>
          <w:tcPr>
            <w:tcW w:w="900" w:type="dxa"/>
            <w:tcBorders>
              <w:tl2br w:val="nil"/>
              <w:tr2bl w:val="nil"/>
            </w:tcBorders>
            <w:shd w:val="clear" w:color="auto" w:fill="auto"/>
            <w:vAlign w:val="center"/>
          </w:tcPr>
          <w:p w14:paraId="3A08270D">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报价品牌</w:t>
            </w:r>
          </w:p>
        </w:tc>
      </w:tr>
      <w:tr w14:paraId="13E372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23B41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004" w:type="dxa"/>
            <w:tcBorders>
              <w:tl2br w:val="nil"/>
              <w:tr2bl w:val="nil"/>
            </w:tcBorders>
            <w:shd w:val="clear" w:color="auto" w:fill="auto"/>
            <w:vAlign w:val="center"/>
          </w:tcPr>
          <w:p w14:paraId="2DFE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927" w:type="dxa"/>
            <w:tcBorders>
              <w:tl2br w:val="nil"/>
              <w:tr2bl w:val="nil"/>
            </w:tcBorders>
            <w:shd w:val="clear" w:color="auto" w:fill="auto"/>
            <w:vAlign w:val="center"/>
          </w:tcPr>
          <w:p w14:paraId="28969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39B7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A型方形手柄把手65*65ScL1W1手柄长80mm；方盘边长75mm；内圆孔直径30mm；安装螺丝孔距65mm（配套8*8连杆）</w:t>
            </w:r>
          </w:p>
        </w:tc>
        <w:tc>
          <w:tcPr>
            <w:tcW w:w="733" w:type="dxa"/>
            <w:tcBorders>
              <w:tl2br w:val="nil"/>
              <w:tr2bl w:val="nil"/>
            </w:tcBorders>
            <w:shd w:val="clear" w:color="auto" w:fill="auto"/>
            <w:vAlign w:val="center"/>
          </w:tcPr>
          <w:p w14:paraId="051C2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3733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w:t>
            </w:r>
          </w:p>
        </w:tc>
        <w:tc>
          <w:tcPr>
            <w:tcW w:w="700" w:type="dxa"/>
            <w:tcBorders>
              <w:tl2br w:val="nil"/>
              <w:tr2bl w:val="nil"/>
            </w:tcBorders>
            <w:shd w:val="clear" w:color="auto" w:fill="auto"/>
            <w:vAlign w:val="center"/>
          </w:tcPr>
          <w:p w14:paraId="0FC0B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vAlign w:val="center"/>
          </w:tcPr>
          <w:p w14:paraId="198CD2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E73AA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2D5B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5DC19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36D31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004" w:type="dxa"/>
            <w:tcBorders>
              <w:tl2br w:val="nil"/>
              <w:tr2bl w:val="nil"/>
            </w:tcBorders>
            <w:shd w:val="clear" w:color="auto" w:fill="auto"/>
            <w:vAlign w:val="center"/>
          </w:tcPr>
          <w:p w14:paraId="421D2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927" w:type="dxa"/>
            <w:tcBorders>
              <w:tl2br w:val="nil"/>
              <w:tr2bl w:val="nil"/>
            </w:tcBorders>
            <w:shd w:val="clear" w:color="auto" w:fill="auto"/>
            <w:vAlign w:val="center"/>
          </w:tcPr>
          <w:p w14:paraId="55EA4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906D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A型方形手柄把手65*65ScL1W2手柄长147mm；方盘边长75mm；内圆孔直径30mm；安装螺丝孔距65mm（配套10*10连杆）</w:t>
            </w:r>
          </w:p>
        </w:tc>
        <w:tc>
          <w:tcPr>
            <w:tcW w:w="733" w:type="dxa"/>
            <w:tcBorders>
              <w:tl2br w:val="nil"/>
              <w:tr2bl w:val="nil"/>
            </w:tcBorders>
            <w:shd w:val="clear" w:color="auto" w:fill="auto"/>
            <w:vAlign w:val="center"/>
          </w:tcPr>
          <w:p w14:paraId="7D00D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5B1D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l2br w:val="nil"/>
              <w:tr2bl w:val="nil"/>
            </w:tcBorders>
            <w:shd w:val="clear" w:color="auto" w:fill="auto"/>
            <w:vAlign w:val="center"/>
          </w:tcPr>
          <w:p w14:paraId="798DB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vAlign w:val="center"/>
          </w:tcPr>
          <w:p w14:paraId="704202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B41B3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7CF92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37E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65092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004" w:type="dxa"/>
            <w:tcBorders>
              <w:tl2br w:val="nil"/>
              <w:tr2bl w:val="nil"/>
            </w:tcBorders>
            <w:shd w:val="clear" w:color="auto" w:fill="auto"/>
            <w:vAlign w:val="center"/>
          </w:tcPr>
          <w:p w14:paraId="66E90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927" w:type="dxa"/>
            <w:tcBorders>
              <w:tl2br w:val="nil"/>
              <w:tr2bl w:val="nil"/>
            </w:tcBorders>
            <w:shd w:val="clear" w:color="auto" w:fill="auto"/>
            <w:vAlign w:val="center"/>
          </w:tcPr>
          <w:p w14:paraId="5F59A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5DCD4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A型方形手柄把手55*55ScL1K1手柄长95mm；方盘边长70mm；内圆孔直径30mm；安装螺丝孔距55mm（配套8*8连杆）</w:t>
            </w:r>
          </w:p>
        </w:tc>
        <w:tc>
          <w:tcPr>
            <w:tcW w:w="733" w:type="dxa"/>
            <w:tcBorders>
              <w:tl2br w:val="nil"/>
              <w:tr2bl w:val="nil"/>
            </w:tcBorders>
            <w:shd w:val="clear" w:color="auto" w:fill="auto"/>
            <w:vAlign w:val="center"/>
          </w:tcPr>
          <w:p w14:paraId="168F8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4568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3A19F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noWrap/>
            <w:vAlign w:val="center"/>
          </w:tcPr>
          <w:p w14:paraId="62A59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044747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78D311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7FAE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4EA34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004" w:type="dxa"/>
            <w:tcBorders>
              <w:tl2br w:val="nil"/>
              <w:tr2bl w:val="nil"/>
            </w:tcBorders>
            <w:shd w:val="clear" w:color="auto" w:fill="auto"/>
            <w:vAlign w:val="center"/>
          </w:tcPr>
          <w:p w14:paraId="0DC86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927" w:type="dxa"/>
            <w:tcBorders>
              <w:tl2br w:val="nil"/>
              <w:tr2bl w:val="nil"/>
            </w:tcBorders>
            <w:shd w:val="clear" w:color="auto" w:fill="auto"/>
            <w:vAlign w:val="center"/>
          </w:tcPr>
          <w:p w14:paraId="46B89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DAEFB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A型方形手柄把手55*55ScL1K2手柄长125mm；方盘边长70mm；内圆孔直径30mm；安装螺丝孔距55mm（配套10*10连杆）</w:t>
            </w:r>
          </w:p>
        </w:tc>
        <w:tc>
          <w:tcPr>
            <w:tcW w:w="733" w:type="dxa"/>
            <w:tcBorders>
              <w:tl2br w:val="nil"/>
              <w:tr2bl w:val="nil"/>
            </w:tcBorders>
            <w:shd w:val="clear" w:color="auto" w:fill="auto"/>
            <w:vAlign w:val="center"/>
          </w:tcPr>
          <w:p w14:paraId="41B8C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C98D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noWrap/>
            <w:vAlign w:val="center"/>
          </w:tcPr>
          <w:p w14:paraId="04599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noWrap/>
            <w:vAlign w:val="center"/>
          </w:tcPr>
          <w:p w14:paraId="1F8B29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082DF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F1C6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61D3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 w:hRule="atLeast"/>
          <w:jc w:val="center"/>
        </w:trPr>
        <w:tc>
          <w:tcPr>
            <w:tcW w:w="701" w:type="dxa"/>
            <w:tcBorders>
              <w:tl2br w:val="nil"/>
              <w:tr2bl w:val="nil"/>
            </w:tcBorders>
            <w:shd w:val="clear" w:color="auto" w:fill="auto"/>
            <w:vAlign w:val="center"/>
          </w:tcPr>
          <w:p w14:paraId="791D7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004" w:type="dxa"/>
            <w:tcBorders>
              <w:tl2br w:val="nil"/>
              <w:tr2bl w:val="nil"/>
            </w:tcBorders>
            <w:shd w:val="clear" w:color="auto" w:fill="auto"/>
            <w:vAlign w:val="center"/>
          </w:tcPr>
          <w:p w14:paraId="387CE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927" w:type="dxa"/>
            <w:tcBorders>
              <w:tl2br w:val="nil"/>
              <w:tr2bl w:val="nil"/>
            </w:tcBorders>
            <w:shd w:val="clear" w:color="auto" w:fill="auto"/>
            <w:vAlign w:val="center"/>
          </w:tcPr>
          <w:p w14:paraId="462E9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B9CDF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MNSB1；圆盘外径65mm；内圆孔外径30mm；螺丝安装距离53mm；手柄长度92mm；插8*8杆子</w:t>
            </w:r>
          </w:p>
        </w:tc>
        <w:tc>
          <w:tcPr>
            <w:tcW w:w="733" w:type="dxa"/>
            <w:tcBorders>
              <w:tl2br w:val="nil"/>
              <w:tr2bl w:val="nil"/>
            </w:tcBorders>
            <w:shd w:val="clear" w:color="auto" w:fill="auto"/>
            <w:vAlign w:val="center"/>
          </w:tcPr>
          <w:p w14:paraId="1F28B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1D85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3077F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30401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61BB88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086A2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A5CD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BA6C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004" w:type="dxa"/>
            <w:tcBorders>
              <w:tl2br w:val="nil"/>
              <w:tr2bl w:val="nil"/>
            </w:tcBorders>
            <w:shd w:val="clear" w:color="auto" w:fill="auto"/>
            <w:vAlign w:val="center"/>
          </w:tcPr>
          <w:p w14:paraId="5F4AE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927" w:type="dxa"/>
            <w:tcBorders>
              <w:tl2br w:val="nil"/>
              <w:tr2bl w:val="nil"/>
            </w:tcBorders>
            <w:shd w:val="clear" w:color="auto" w:fill="auto"/>
            <w:vAlign w:val="center"/>
          </w:tcPr>
          <w:p w14:paraId="34D1E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AB51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MNS2B；圆盘外径40mm；手柄长度55mm；插8*8杆子</w:t>
            </w:r>
          </w:p>
        </w:tc>
        <w:tc>
          <w:tcPr>
            <w:tcW w:w="733" w:type="dxa"/>
            <w:tcBorders>
              <w:tl2br w:val="nil"/>
              <w:tr2bl w:val="nil"/>
            </w:tcBorders>
            <w:shd w:val="clear" w:color="auto" w:fill="auto"/>
            <w:vAlign w:val="center"/>
          </w:tcPr>
          <w:p w14:paraId="0F318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88D6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16F2D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65C2CD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5101BE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2614F2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D82F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12932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004" w:type="dxa"/>
            <w:tcBorders>
              <w:tl2br w:val="nil"/>
              <w:tr2bl w:val="nil"/>
            </w:tcBorders>
            <w:shd w:val="clear" w:color="auto" w:fill="auto"/>
            <w:vAlign w:val="center"/>
          </w:tcPr>
          <w:p w14:paraId="4873A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927" w:type="dxa"/>
            <w:tcBorders>
              <w:tl2br w:val="nil"/>
              <w:tr2bl w:val="nil"/>
            </w:tcBorders>
            <w:shd w:val="clear" w:color="auto" w:fill="auto"/>
            <w:vAlign w:val="center"/>
          </w:tcPr>
          <w:p w14:paraId="56605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D4CC3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MNSB2；圆盘外径65mm；内圆孔外径30mm；螺丝安装距离53mm；手柄长度152mm；插10*10杆子</w:t>
            </w:r>
          </w:p>
        </w:tc>
        <w:tc>
          <w:tcPr>
            <w:tcW w:w="733" w:type="dxa"/>
            <w:tcBorders>
              <w:tl2br w:val="nil"/>
              <w:tr2bl w:val="nil"/>
            </w:tcBorders>
            <w:shd w:val="clear" w:color="auto" w:fill="auto"/>
            <w:vAlign w:val="center"/>
          </w:tcPr>
          <w:p w14:paraId="64DB1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71FD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1DFC7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06D3F7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61BB1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A320D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53A2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1D8C1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004" w:type="dxa"/>
            <w:tcBorders>
              <w:tl2br w:val="nil"/>
              <w:tr2bl w:val="nil"/>
            </w:tcBorders>
            <w:shd w:val="clear" w:color="auto" w:fill="auto"/>
            <w:vAlign w:val="center"/>
          </w:tcPr>
          <w:p w14:paraId="6CFA2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低压抽屉开关柜旋转塑料把手</w:t>
            </w:r>
          </w:p>
        </w:tc>
        <w:tc>
          <w:tcPr>
            <w:tcW w:w="1927" w:type="dxa"/>
            <w:tcBorders>
              <w:tl2br w:val="nil"/>
              <w:tr2bl w:val="nil"/>
            </w:tcBorders>
            <w:shd w:val="clear" w:color="auto" w:fill="auto"/>
            <w:vAlign w:val="center"/>
          </w:tcPr>
          <w:p w14:paraId="0C0FE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EC2F2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MNSB3；圆盘外径65mm；内圆孔外径30mm；螺丝安装距离53mm；手柄长度120mm；插8*8杆子</w:t>
            </w:r>
          </w:p>
        </w:tc>
        <w:tc>
          <w:tcPr>
            <w:tcW w:w="733" w:type="dxa"/>
            <w:tcBorders>
              <w:tl2br w:val="nil"/>
              <w:tr2bl w:val="nil"/>
            </w:tcBorders>
            <w:shd w:val="clear" w:color="auto" w:fill="auto"/>
            <w:vAlign w:val="center"/>
          </w:tcPr>
          <w:p w14:paraId="36E42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3159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C26F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75380E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1F631A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2ECB4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8FB5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E196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004" w:type="dxa"/>
            <w:tcBorders>
              <w:tl2br w:val="nil"/>
              <w:tr2bl w:val="nil"/>
            </w:tcBorders>
            <w:shd w:val="clear" w:color="auto" w:fill="auto"/>
            <w:vAlign w:val="center"/>
          </w:tcPr>
          <w:p w14:paraId="07F2A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低压抽屉配电柜左拉手</w:t>
            </w:r>
          </w:p>
        </w:tc>
        <w:tc>
          <w:tcPr>
            <w:tcW w:w="1927" w:type="dxa"/>
            <w:tcBorders>
              <w:tl2br w:val="nil"/>
              <w:tr2bl w:val="nil"/>
            </w:tcBorders>
            <w:shd w:val="clear" w:color="auto" w:fill="auto"/>
            <w:vAlign w:val="center"/>
          </w:tcPr>
          <w:p w14:paraId="1D8CA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57127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GCSGCKMNS改进型；带按钮；孔距115mm</w:t>
            </w:r>
          </w:p>
        </w:tc>
        <w:tc>
          <w:tcPr>
            <w:tcW w:w="733" w:type="dxa"/>
            <w:tcBorders>
              <w:tl2br w:val="nil"/>
              <w:tr2bl w:val="nil"/>
            </w:tcBorders>
            <w:shd w:val="clear" w:color="auto" w:fill="auto"/>
            <w:vAlign w:val="center"/>
          </w:tcPr>
          <w:p w14:paraId="5303E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AC11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noWrap/>
            <w:vAlign w:val="center"/>
          </w:tcPr>
          <w:p w14:paraId="622DAB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0" w:type="dxa"/>
            <w:tcBorders>
              <w:tl2br w:val="nil"/>
              <w:tr2bl w:val="nil"/>
            </w:tcBorders>
            <w:shd w:val="clear" w:color="auto" w:fill="auto"/>
            <w:noWrap/>
            <w:vAlign w:val="center"/>
          </w:tcPr>
          <w:p w14:paraId="0A1288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2182EE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15EF0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21C7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6093D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04" w:type="dxa"/>
            <w:tcBorders>
              <w:tl2br w:val="nil"/>
              <w:tr2bl w:val="nil"/>
            </w:tcBorders>
            <w:shd w:val="clear" w:color="auto" w:fill="auto"/>
            <w:vAlign w:val="center"/>
          </w:tcPr>
          <w:p w14:paraId="69AD1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低压抽屉配电柜右拉手</w:t>
            </w:r>
          </w:p>
        </w:tc>
        <w:tc>
          <w:tcPr>
            <w:tcW w:w="1927" w:type="dxa"/>
            <w:tcBorders>
              <w:tl2br w:val="nil"/>
              <w:tr2bl w:val="nil"/>
            </w:tcBorders>
            <w:shd w:val="clear" w:color="auto" w:fill="auto"/>
            <w:vAlign w:val="center"/>
          </w:tcPr>
          <w:p w14:paraId="12CC9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CAAF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GCSGCKMNS改进型；孔距115mm</w:t>
            </w:r>
          </w:p>
        </w:tc>
        <w:tc>
          <w:tcPr>
            <w:tcW w:w="733" w:type="dxa"/>
            <w:tcBorders>
              <w:tl2br w:val="nil"/>
              <w:tr2bl w:val="nil"/>
            </w:tcBorders>
            <w:shd w:val="clear" w:color="auto" w:fill="auto"/>
            <w:vAlign w:val="center"/>
          </w:tcPr>
          <w:p w14:paraId="76972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E8D5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1FAC2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0" w:type="dxa"/>
            <w:tcBorders>
              <w:tl2br w:val="nil"/>
              <w:tr2bl w:val="nil"/>
            </w:tcBorders>
            <w:shd w:val="clear" w:color="auto" w:fill="auto"/>
            <w:vAlign w:val="center"/>
          </w:tcPr>
          <w:p w14:paraId="6167D1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D5E0A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3B040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B1B7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3D0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004" w:type="dxa"/>
            <w:tcBorders>
              <w:tl2br w:val="nil"/>
              <w:tr2bl w:val="nil"/>
            </w:tcBorders>
            <w:shd w:val="clear" w:color="auto" w:fill="auto"/>
            <w:vAlign w:val="center"/>
          </w:tcPr>
          <w:p w14:paraId="127E8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低压1/2抽屉配电柜拉手</w:t>
            </w:r>
          </w:p>
        </w:tc>
        <w:tc>
          <w:tcPr>
            <w:tcW w:w="1927" w:type="dxa"/>
            <w:tcBorders>
              <w:tl2br w:val="nil"/>
              <w:tr2bl w:val="nil"/>
            </w:tcBorders>
            <w:shd w:val="clear" w:color="auto" w:fill="auto"/>
            <w:vAlign w:val="center"/>
          </w:tcPr>
          <w:p w14:paraId="00458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F66BC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二代MNS/GCS1 ；带按钮；孔距105mm</w:t>
            </w:r>
          </w:p>
        </w:tc>
        <w:tc>
          <w:tcPr>
            <w:tcW w:w="733" w:type="dxa"/>
            <w:tcBorders>
              <w:tl2br w:val="nil"/>
              <w:tr2bl w:val="nil"/>
            </w:tcBorders>
            <w:shd w:val="clear" w:color="auto" w:fill="auto"/>
            <w:vAlign w:val="center"/>
          </w:tcPr>
          <w:p w14:paraId="3F2F5D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92B7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noWrap/>
            <w:vAlign w:val="center"/>
          </w:tcPr>
          <w:p w14:paraId="2116F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noWrap/>
            <w:vAlign w:val="center"/>
          </w:tcPr>
          <w:p w14:paraId="33471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265B8F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195BCF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267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5167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004" w:type="dxa"/>
            <w:tcBorders>
              <w:tl2br w:val="nil"/>
              <w:tr2bl w:val="nil"/>
            </w:tcBorders>
            <w:shd w:val="clear" w:color="auto" w:fill="auto"/>
            <w:vAlign w:val="center"/>
          </w:tcPr>
          <w:p w14:paraId="71EA7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二次航空插件</w:t>
            </w:r>
          </w:p>
        </w:tc>
        <w:tc>
          <w:tcPr>
            <w:tcW w:w="1927" w:type="dxa"/>
            <w:tcBorders>
              <w:tl2br w:val="nil"/>
              <w:tr2bl w:val="nil"/>
            </w:tcBorders>
            <w:shd w:val="clear" w:color="auto" w:fill="auto"/>
            <w:vAlign w:val="center"/>
          </w:tcPr>
          <w:p w14:paraId="4FDCB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2CD0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JZ58CZ/GDZ58；58芯；插头+插座</w:t>
            </w:r>
          </w:p>
        </w:tc>
        <w:tc>
          <w:tcPr>
            <w:tcW w:w="733" w:type="dxa"/>
            <w:tcBorders>
              <w:tl2br w:val="nil"/>
              <w:tr2bl w:val="nil"/>
            </w:tcBorders>
            <w:shd w:val="clear" w:color="auto" w:fill="auto"/>
            <w:vAlign w:val="center"/>
          </w:tcPr>
          <w:p w14:paraId="55CF2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B14B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noWrap/>
            <w:vAlign w:val="center"/>
          </w:tcPr>
          <w:p w14:paraId="61DB4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30835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049DE9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5A964D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32C6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2C600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004" w:type="dxa"/>
            <w:tcBorders>
              <w:tl2br w:val="nil"/>
              <w:tr2bl w:val="nil"/>
            </w:tcBorders>
            <w:shd w:val="clear" w:color="auto" w:fill="auto"/>
            <w:vAlign w:val="center"/>
          </w:tcPr>
          <w:p w14:paraId="03484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光纤耦合器</w:t>
            </w:r>
          </w:p>
        </w:tc>
        <w:tc>
          <w:tcPr>
            <w:tcW w:w="1927" w:type="dxa"/>
            <w:tcBorders>
              <w:tl2br w:val="nil"/>
              <w:tr2bl w:val="nil"/>
            </w:tcBorders>
            <w:shd w:val="clear" w:color="auto" w:fill="auto"/>
            <w:vAlign w:val="center"/>
          </w:tcPr>
          <w:p w14:paraId="3F73F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C2075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ST-ST型；金属材质；带防尘塞</w:t>
            </w:r>
          </w:p>
        </w:tc>
        <w:tc>
          <w:tcPr>
            <w:tcW w:w="733" w:type="dxa"/>
            <w:tcBorders>
              <w:tl2br w:val="nil"/>
              <w:tr2bl w:val="nil"/>
            </w:tcBorders>
            <w:shd w:val="clear" w:color="auto" w:fill="auto"/>
            <w:vAlign w:val="center"/>
          </w:tcPr>
          <w:p w14:paraId="0C35B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4698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2173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0" w:type="dxa"/>
            <w:tcBorders>
              <w:tl2br w:val="nil"/>
              <w:tr2bl w:val="nil"/>
            </w:tcBorders>
            <w:shd w:val="clear" w:color="auto" w:fill="auto"/>
            <w:noWrap/>
            <w:vAlign w:val="center"/>
          </w:tcPr>
          <w:p w14:paraId="19D40C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7FE20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4B5C6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E4A1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204D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004" w:type="dxa"/>
            <w:tcBorders>
              <w:tl2br w:val="nil"/>
              <w:tr2bl w:val="nil"/>
            </w:tcBorders>
            <w:shd w:val="clear" w:color="auto" w:fill="auto"/>
            <w:vAlign w:val="center"/>
          </w:tcPr>
          <w:p w14:paraId="1FC2A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UPS电源</w:t>
            </w:r>
          </w:p>
        </w:tc>
        <w:tc>
          <w:tcPr>
            <w:tcW w:w="1927" w:type="dxa"/>
            <w:tcBorders>
              <w:tl2br w:val="nil"/>
              <w:tr2bl w:val="nil"/>
            </w:tcBorders>
            <w:shd w:val="clear" w:color="auto" w:fill="auto"/>
            <w:vAlign w:val="center"/>
          </w:tcPr>
          <w:p w14:paraId="1637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D14DA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N-1K；参数：容量：1000VA/900W；输入：220VAC；50HZ；5A；输出：220VAC；50HZ；4.5A</w:t>
            </w:r>
          </w:p>
        </w:tc>
        <w:tc>
          <w:tcPr>
            <w:tcW w:w="733" w:type="dxa"/>
            <w:tcBorders>
              <w:tl2br w:val="nil"/>
              <w:tr2bl w:val="nil"/>
            </w:tcBorders>
            <w:shd w:val="clear" w:color="auto" w:fill="auto"/>
            <w:vAlign w:val="center"/>
          </w:tcPr>
          <w:p w14:paraId="1ADA5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9019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56706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6D952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0DFA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21109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67D2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F41D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004" w:type="dxa"/>
            <w:tcBorders>
              <w:tl2br w:val="nil"/>
              <w:tr2bl w:val="nil"/>
            </w:tcBorders>
            <w:shd w:val="clear" w:color="auto" w:fill="auto"/>
            <w:noWrap/>
            <w:vAlign w:val="center"/>
          </w:tcPr>
          <w:p w14:paraId="45FE5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电源单元</w:t>
            </w:r>
          </w:p>
        </w:tc>
        <w:tc>
          <w:tcPr>
            <w:tcW w:w="1927" w:type="dxa"/>
            <w:tcBorders>
              <w:tl2br w:val="nil"/>
              <w:tr2bl w:val="nil"/>
            </w:tcBorders>
            <w:shd w:val="clear" w:color="auto" w:fill="auto"/>
            <w:vAlign w:val="center"/>
          </w:tcPr>
          <w:p w14:paraId="26597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029C5F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DRP024V240W1BN；220V转24VDC；240W</w:t>
            </w:r>
          </w:p>
        </w:tc>
        <w:tc>
          <w:tcPr>
            <w:tcW w:w="733" w:type="dxa"/>
            <w:tcBorders>
              <w:tl2br w:val="nil"/>
              <w:tr2bl w:val="nil"/>
            </w:tcBorders>
            <w:shd w:val="clear" w:color="auto" w:fill="auto"/>
            <w:vAlign w:val="center"/>
          </w:tcPr>
          <w:p w14:paraId="39747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noWrap/>
            <w:vAlign w:val="center"/>
          </w:tcPr>
          <w:p w14:paraId="105DB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11105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noWrap/>
            <w:vAlign w:val="center"/>
          </w:tcPr>
          <w:p w14:paraId="63F76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6842A5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135628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74F9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E614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004" w:type="dxa"/>
            <w:tcBorders>
              <w:tl2br w:val="nil"/>
              <w:tr2bl w:val="nil"/>
            </w:tcBorders>
            <w:shd w:val="clear" w:color="auto" w:fill="auto"/>
            <w:noWrap/>
            <w:vAlign w:val="center"/>
          </w:tcPr>
          <w:p w14:paraId="5AC3E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电源单元</w:t>
            </w:r>
          </w:p>
        </w:tc>
        <w:tc>
          <w:tcPr>
            <w:tcW w:w="1927" w:type="dxa"/>
            <w:tcBorders>
              <w:tl2br w:val="nil"/>
              <w:tr2bl w:val="nil"/>
            </w:tcBorders>
            <w:shd w:val="clear" w:color="auto" w:fill="auto"/>
            <w:vAlign w:val="center"/>
          </w:tcPr>
          <w:p w14:paraId="50925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17438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DRP024V120W1BN；220V转24VDC；240W</w:t>
            </w:r>
          </w:p>
        </w:tc>
        <w:tc>
          <w:tcPr>
            <w:tcW w:w="733" w:type="dxa"/>
            <w:tcBorders>
              <w:tl2br w:val="nil"/>
              <w:tr2bl w:val="nil"/>
            </w:tcBorders>
            <w:shd w:val="clear" w:color="auto" w:fill="auto"/>
            <w:vAlign w:val="center"/>
          </w:tcPr>
          <w:p w14:paraId="5C651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noWrap/>
            <w:vAlign w:val="center"/>
          </w:tcPr>
          <w:p w14:paraId="0754B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7BD79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noWrap/>
            <w:vAlign w:val="center"/>
          </w:tcPr>
          <w:p w14:paraId="0299E9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3DBD8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103AA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ACD2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292A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004" w:type="dxa"/>
            <w:tcBorders>
              <w:tl2br w:val="nil"/>
              <w:tr2bl w:val="nil"/>
            </w:tcBorders>
            <w:shd w:val="clear" w:color="auto" w:fill="auto"/>
            <w:vAlign w:val="center"/>
          </w:tcPr>
          <w:p w14:paraId="10F2A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56299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066988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SE-250-24；220V转24VDC；250W；模块电源</w:t>
            </w:r>
          </w:p>
        </w:tc>
        <w:tc>
          <w:tcPr>
            <w:tcW w:w="733" w:type="dxa"/>
            <w:tcBorders>
              <w:tl2br w:val="nil"/>
              <w:tr2bl w:val="nil"/>
            </w:tcBorders>
            <w:shd w:val="clear" w:color="auto" w:fill="auto"/>
            <w:vAlign w:val="center"/>
          </w:tcPr>
          <w:p w14:paraId="723D9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6AF1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5ED31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42099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719BD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FD5C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5A84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DE77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004" w:type="dxa"/>
            <w:tcBorders>
              <w:tl2br w:val="nil"/>
              <w:tr2bl w:val="nil"/>
            </w:tcBorders>
            <w:shd w:val="clear" w:color="auto" w:fill="auto"/>
            <w:vAlign w:val="center"/>
          </w:tcPr>
          <w:p w14:paraId="7FF53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D22A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05E68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SE-120-12；220V转12VDC；120W；模块电源</w:t>
            </w:r>
          </w:p>
        </w:tc>
        <w:tc>
          <w:tcPr>
            <w:tcW w:w="733" w:type="dxa"/>
            <w:tcBorders>
              <w:tl2br w:val="nil"/>
              <w:tr2bl w:val="nil"/>
            </w:tcBorders>
            <w:shd w:val="clear" w:color="auto" w:fill="auto"/>
            <w:vAlign w:val="center"/>
          </w:tcPr>
          <w:p w14:paraId="56014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48DF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55E8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24D1EA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71DC2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9FE8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19AB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702AF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004" w:type="dxa"/>
            <w:tcBorders>
              <w:tl2br w:val="nil"/>
              <w:tr2bl w:val="nil"/>
            </w:tcBorders>
            <w:shd w:val="clear" w:color="auto" w:fill="auto"/>
            <w:vAlign w:val="center"/>
          </w:tcPr>
          <w:p w14:paraId="4B087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1FA47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510E8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SE-60-5；220V转12VDC；60W；模块电源</w:t>
            </w:r>
          </w:p>
        </w:tc>
        <w:tc>
          <w:tcPr>
            <w:tcW w:w="733" w:type="dxa"/>
            <w:tcBorders>
              <w:tl2br w:val="nil"/>
              <w:tr2bl w:val="nil"/>
            </w:tcBorders>
            <w:shd w:val="clear" w:color="auto" w:fill="auto"/>
            <w:vAlign w:val="center"/>
          </w:tcPr>
          <w:p w14:paraId="5C66E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3AF6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4074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0FF5F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84761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51676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BFE9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9E7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04" w:type="dxa"/>
            <w:tcBorders>
              <w:tl2br w:val="nil"/>
              <w:tr2bl w:val="nil"/>
            </w:tcBorders>
            <w:shd w:val="clear" w:color="auto" w:fill="auto"/>
            <w:vAlign w:val="center"/>
          </w:tcPr>
          <w:p w14:paraId="7459D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1AB8E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52A81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S-500-12； 110/220V转12V；40A</w:t>
            </w:r>
          </w:p>
        </w:tc>
        <w:tc>
          <w:tcPr>
            <w:tcW w:w="733" w:type="dxa"/>
            <w:tcBorders>
              <w:tl2br w:val="nil"/>
              <w:tr2bl w:val="nil"/>
            </w:tcBorders>
            <w:shd w:val="clear" w:color="auto" w:fill="auto"/>
            <w:vAlign w:val="center"/>
          </w:tcPr>
          <w:p w14:paraId="76FDD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E2B1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5B23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00A235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BBC66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C056A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347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C111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004" w:type="dxa"/>
            <w:tcBorders>
              <w:tl2br w:val="nil"/>
              <w:tr2bl w:val="nil"/>
            </w:tcBorders>
            <w:shd w:val="clear" w:color="auto" w:fill="auto"/>
            <w:vAlign w:val="center"/>
          </w:tcPr>
          <w:p w14:paraId="199FC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BE0B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5AC97A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MDR-40-12； 输入：100-240VAC；1.1A；输出：12VDC；3.33A</w:t>
            </w:r>
          </w:p>
        </w:tc>
        <w:tc>
          <w:tcPr>
            <w:tcW w:w="733" w:type="dxa"/>
            <w:tcBorders>
              <w:tl2br w:val="nil"/>
              <w:tr2bl w:val="nil"/>
            </w:tcBorders>
            <w:shd w:val="clear" w:color="auto" w:fill="auto"/>
            <w:vAlign w:val="center"/>
          </w:tcPr>
          <w:p w14:paraId="40144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19B6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72CF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10155A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6201D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B7D72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62A0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37AE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004" w:type="dxa"/>
            <w:tcBorders>
              <w:tl2br w:val="nil"/>
              <w:tr2bl w:val="nil"/>
            </w:tcBorders>
            <w:shd w:val="clear" w:color="auto" w:fill="auto"/>
            <w:vAlign w:val="center"/>
          </w:tcPr>
          <w:p w14:paraId="3396C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51821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6C42CA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LI15-20B05PR2；5V；2.4A；导轨型；塑壳</w:t>
            </w:r>
          </w:p>
        </w:tc>
        <w:tc>
          <w:tcPr>
            <w:tcW w:w="733" w:type="dxa"/>
            <w:tcBorders>
              <w:tl2br w:val="nil"/>
              <w:tr2bl w:val="nil"/>
            </w:tcBorders>
            <w:shd w:val="clear" w:color="auto" w:fill="auto"/>
            <w:vAlign w:val="center"/>
          </w:tcPr>
          <w:p w14:paraId="47C13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F481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E7308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3AC5D6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96D1E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ABBBF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DB5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E188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004" w:type="dxa"/>
            <w:tcBorders>
              <w:tl2br w:val="nil"/>
              <w:tr2bl w:val="nil"/>
            </w:tcBorders>
            <w:shd w:val="clear" w:color="auto" w:fill="auto"/>
            <w:vAlign w:val="center"/>
          </w:tcPr>
          <w:p w14:paraId="0E268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D7C9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7D173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LI60-20B24PR2；24VDC；2.5A；导轨型；塑壳</w:t>
            </w:r>
          </w:p>
        </w:tc>
        <w:tc>
          <w:tcPr>
            <w:tcW w:w="733" w:type="dxa"/>
            <w:tcBorders>
              <w:tl2br w:val="nil"/>
              <w:tr2bl w:val="nil"/>
            </w:tcBorders>
            <w:shd w:val="clear" w:color="auto" w:fill="auto"/>
            <w:vAlign w:val="center"/>
          </w:tcPr>
          <w:p w14:paraId="4992D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6F3A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AFC0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4F3C92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B4CE6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CCFC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6F7C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6C355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004" w:type="dxa"/>
            <w:tcBorders>
              <w:tl2br w:val="nil"/>
              <w:tr2bl w:val="nil"/>
            </w:tcBorders>
            <w:shd w:val="clear" w:color="auto" w:fill="auto"/>
            <w:vAlign w:val="center"/>
          </w:tcPr>
          <w:p w14:paraId="108C0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43E6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12A65A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LI75-23B24R3；220V转24VDC；75W；导轨式电源；材质：外壳304</w:t>
            </w:r>
          </w:p>
        </w:tc>
        <w:tc>
          <w:tcPr>
            <w:tcW w:w="733" w:type="dxa"/>
            <w:tcBorders>
              <w:tl2br w:val="nil"/>
              <w:tr2bl w:val="nil"/>
            </w:tcBorders>
            <w:shd w:val="clear" w:color="auto" w:fill="auto"/>
            <w:vAlign w:val="center"/>
          </w:tcPr>
          <w:p w14:paraId="1A80E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47F9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CBAE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l2br w:val="nil"/>
              <w:tr2bl w:val="nil"/>
            </w:tcBorders>
            <w:shd w:val="clear" w:color="auto" w:fill="auto"/>
            <w:vAlign w:val="center"/>
          </w:tcPr>
          <w:p w14:paraId="5CE8E4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F975B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C5D69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CF8C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CF8B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004" w:type="dxa"/>
            <w:tcBorders>
              <w:tl2br w:val="nil"/>
              <w:tr2bl w:val="nil"/>
            </w:tcBorders>
            <w:shd w:val="clear" w:color="auto" w:fill="auto"/>
            <w:vAlign w:val="center"/>
          </w:tcPr>
          <w:p w14:paraId="7D69F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239C1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6624F4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LIF120-10B24R2；220V转24VDC；120W；导轨式电源；材质：外壳304</w:t>
            </w:r>
          </w:p>
        </w:tc>
        <w:tc>
          <w:tcPr>
            <w:tcW w:w="733" w:type="dxa"/>
            <w:tcBorders>
              <w:tl2br w:val="nil"/>
              <w:tr2bl w:val="nil"/>
            </w:tcBorders>
            <w:shd w:val="clear" w:color="auto" w:fill="auto"/>
            <w:vAlign w:val="center"/>
          </w:tcPr>
          <w:p w14:paraId="0F5AA5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C397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2723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l2br w:val="nil"/>
              <w:tr2bl w:val="nil"/>
            </w:tcBorders>
            <w:shd w:val="clear" w:color="auto" w:fill="auto"/>
            <w:vAlign w:val="center"/>
          </w:tcPr>
          <w:p w14:paraId="20D1F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4A6A4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E9999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8E2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91A3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004" w:type="dxa"/>
            <w:tcBorders>
              <w:tl2br w:val="nil"/>
              <w:tr2bl w:val="nil"/>
            </w:tcBorders>
            <w:shd w:val="clear" w:color="auto" w:fill="auto"/>
            <w:vAlign w:val="center"/>
          </w:tcPr>
          <w:p w14:paraId="0353D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BF83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3CC31A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LIF240-10B24R2；24VDC；240W；导轨式电源；材质：外壳304</w:t>
            </w:r>
          </w:p>
        </w:tc>
        <w:tc>
          <w:tcPr>
            <w:tcW w:w="733" w:type="dxa"/>
            <w:tcBorders>
              <w:tl2br w:val="nil"/>
              <w:tr2bl w:val="nil"/>
            </w:tcBorders>
            <w:shd w:val="clear" w:color="auto" w:fill="auto"/>
            <w:vAlign w:val="center"/>
          </w:tcPr>
          <w:p w14:paraId="700AB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3134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4A2F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l2br w:val="nil"/>
              <w:tr2bl w:val="nil"/>
            </w:tcBorders>
            <w:shd w:val="clear" w:color="auto" w:fill="auto"/>
            <w:vAlign w:val="center"/>
          </w:tcPr>
          <w:p w14:paraId="5BE1F7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932F6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00D80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D36C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05FD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004" w:type="dxa"/>
            <w:tcBorders>
              <w:tl2br w:val="nil"/>
              <w:tr2bl w:val="nil"/>
            </w:tcBorders>
            <w:shd w:val="clear" w:color="auto" w:fill="auto"/>
            <w:vAlign w:val="center"/>
          </w:tcPr>
          <w:p w14:paraId="2D5FE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4F95F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2C3DA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LIF480-10B24R2；24VDC；480W；导轨式电源；材质：外壳304</w:t>
            </w:r>
          </w:p>
        </w:tc>
        <w:tc>
          <w:tcPr>
            <w:tcW w:w="733" w:type="dxa"/>
            <w:tcBorders>
              <w:tl2br w:val="nil"/>
              <w:tr2bl w:val="nil"/>
            </w:tcBorders>
            <w:shd w:val="clear" w:color="auto" w:fill="auto"/>
            <w:vAlign w:val="center"/>
          </w:tcPr>
          <w:p w14:paraId="6338D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04CF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2963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651725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4D68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397C8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38E5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53A0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004" w:type="dxa"/>
            <w:tcBorders>
              <w:tl2br w:val="nil"/>
              <w:tr2bl w:val="nil"/>
            </w:tcBorders>
            <w:shd w:val="clear" w:color="auto" w:fill="auto"/>
            <w:vAlign w:val="center"/>
          </w:tcPr>
          <w:p w14:paraId="61A2A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9D34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47865C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LIMF240-23B12；主动PFC；240W；12VDC；导轨型</w:t>
            </w:r>
          </w:p>
        </w:tc>
        <w:tc>
          <w:tcPr>
            <w:tcW w:w="733" w:type="dxa"/>
            <w:tcBorders>
              <w:tl2br w:val="nil"/>
              <w:tr2bl w:val="nil"/>
            </w:tcBorders>
            <w:shd w:val="clear" w:color="auto" w:fill="auto"/>
            <w:vAlign w:val="center"/>
          </w:tcPr>
          <w:p w14:paraId="758C2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BA5D5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vAlign w:val="center"/>
          </w:tcPr>
          <w:p w14:paraId="1F85E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l2br w:val="nil"/>
              <w:tr2bl w:val="nil"/>
            </w:tcBorders>
            <w:shd w:val="clear" w:color="auto" w:fill="auto"/>
            <w:vAlign w:val="center"/>
          </w:tcPr>
          <w:p w14:paraId="7D145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94C3C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8428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8EF3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A14C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004" w:type="dxa"/>
            <w:tcBorders>
              <w:tl2br w:val="nil"/>
              <w:tr2bl w:val="nil"/>
            </w:tcBorders>
            <w:shd w:val="clear" w:color="auto" w:fill="auto"/>
            <w:vAlign w:val="center"/>
          </w:tcPr>
          <w:p w14:paraId="39825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28AF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0D7C4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LIMF240-23B12；主动PFC；240W；24VDC；导轨型</w:t>
            </w:r>
          </w:p>
        </w:tc>
        <w:tc>
          <w:tcPr>
            <w:tcW w:w="733" w:type="dxa"/>
            <w:tcBorders>
              <w:tl2br w:val="nil"/>
              <w:tr2bl w:val="nil"/>
            </w:tcBorders>
            <w:shd w:val="clear" w:color="auto" w:fill="auto"/>
            <w:vAlign w:val="center"/>
          </w:tcPr>
          <w:p w14:paraId="6B4C4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4003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vAlign w:val="center"/>
          </w:tcPr>
          <w:p w14:paraId="25E6A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l2br w:val="nil"/>
              <w:tr2bl w:val="nil"/>
            </w:tcBorders>
            <w:shd w:val="clear" w:color="auto" w:fill="auto"/>
            <w:vAlign w:val="center"/>
          </w:tcPr>
          <w:p w14:paraId="6C96B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B137D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4F9C5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AC7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8837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004" w:type="dxa"/>
            <w:tcBorders>
              <w:tl2br w:val="nil"/>
              <w:tr2bl w:val="nil"/>
            </w:tcBorders>
            <w:shd w:val="clear" w:color="auto" w:fill="auto"/>
            <w:vAlign w:val="center"/>
          </w:tcPr>
          <w:p w14:paraId="7A681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E4C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金升阳/台达/艾默生</w:t>
            </w:r>
          </w:p>
        </w:tc>
        <w:tc>
          <w:tcPr>
            <w:tcW w:w="5195" w:type="dxa"/>
            <w:tcBorders>
              <w:tl2br w:val="nil"/>
              <w:tr2bl w:val="nil"/>
            </w:tcBorders>
            <w:shd w:val="clear" w:color="auto" w:fill="auto"/>
            <w:vAlign w:val="center"/>
          </w:tcPr>
          <w:p w14:paraId="10389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LIMF240-23B48；主动PFC；240W；48VDC；导轨型</w:t>
            </w:r>
          </w:p>
        </w:tc>
        <w:tc>
          <w:tcPr>
            <w:tcW w:w="733" w:type="dxa"/>
            <w:tcBorders>
              <w:tl2br w:val="nil"/>
              <w:tr2bl w:val="nil"/>
            </w:tcBorders>
            <w:shd w:val="clear" w:color="auto" w:fill="auto"/>
            <w:vAlign w:val="center"/>
          </w:tcPr>
          <w:p w14:paraId="162DA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846B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vAlign w:val="center"/>
          </w:tcPr>
          <w:p w14:paraId="6CF55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3A886B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902FF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295C1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C0ABB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CC4B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004" w:type="dxa"/>
            <w:tcBorders>
              <w:tl2br w:val="nil"/>
              <w:tr2bl w:val="nil"/>
            </w:tcBorders>
            <w:shd w:val="clear" w:color="auto" w:fill="auto"/>
            <w:vAlign w:val="center"/>
          </w:tcPr>
          <w:p w14:paraId="6C5EF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61D6F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台湾明纬/金升阳/台达</w:t>
            </w:r>
          </w:p>
        </w:tc>
        <w:tc>
          <w:tcPr>
            <w:tcW w:w="5195" w:type="dxa"/>
            <w:tcBorders>
              <w:tl2br w:val="nil"/>
              <w:tr2bl w:val="nil"/>
            </w:tcBorders>
            <w:shd w:val="clear" w:color="auto" w:fill="auto"/>
            <w:vAlign w:val="center"/>
          </w:tcPr>
          <w:p w14:paraId="1F1A7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SE1000-24；220V转24VDC；1000W；模块电源；插销接线柱</w:t>
            </w:r>
          </w:p>
        </w:tc>
        <w:tc>
          <w:tcPr>
            <w:tcW w:w="733" w:type="dxa"/>
            <w:tcBorders>
              <w:tl2br w:val="nil"/>
              <w:tr2bl w:val="nil"/>
            </w:tcBorders>
            <w:shd w:val="clear" w:color="auto" w:fill="auto"/>
            <w:vAlign w:val="center"/>
          </w:tcPr>
          <w:p w14:paraId="7F41E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542D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82040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59508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F33AD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59F4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C91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6BFB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004" w:type="dxa"/>
            <w:tcBorders>
              <w:tl2br w:val="nil"/>
              <w:tr2bl w:val="nil"/>
            </w:tcBorders>
            <w:shd w:val="clear" w:color="auto" w:fill="auto"/>
            <w:vAlign w:val="center"/>
          </w:tcPr>
          <w:p w14:paraId="2E4E7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1927" w:type="dxa"/>
            <w:tcBorders>
              <w:tl2br w:val="nil"/>
              <w:tr2bl w:val="nil"/>
            </w:tcBorders>
            <w:shd w:val="clear" w:color="auto" w:fill="auto"/>
            <w:vAlign w:val="center"/>
          </w:tcPr>
          <w:p w14:paraId="06219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8709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ZHR22020-5；输入：AC380V；50HZ；输出:DC220V；20A</w:t>
            </w:r>
          </w:p>
        </w:tc>
        <w:tc>
          <w:tcPr>
            <w:tcW w:w="733" w:type="dxa"/>
            <w:tcBorders>
              <w:tl2br w:val="nil"/>
              <w:tr2bl w:val="nil"/>
            </w:tcBorders>
            <w:shd w:val="clear" w:color="auto" w:fill="auto"/>
            <w:vAlign w:val="center"/>
          </w:tcPr>
          <w:p w14:paraId="64B21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D557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2227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0CA09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CE8B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2B5B1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7B66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6A63D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004" w:type="dxa"/>
            <w:tcBorders>
              <w:tl2br w:val="nil"/>
              <w:tr2bl w:val="nil"/>
            </w:tcBorders>
            <w:shd w:val="clear" w:color="auto" w:fill="auto"/>
            <w:vAlign w:val="center"/>
          </w:tcPr>
          <w:p w14:paraId="0F67C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1927" w:type="dxa"/>
            <w:tcBorders>
              <w:tl2br w:val="nil"/>
              <w:tr2bl w:val="nil"/>
            </w:tcBorders>
            <w:shd w:val="clear" w:color="auto" w:fill="auto"/>
            <w:vAlign w:val="center"/>
          </w:tcPr>
          <w:p w14:paraId="72C81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010E2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TDK-Lambda；VEGA450；K40153A； 输入：AC100-240V；47-63HZ；输出：12V/12A；24V/4.5A；15V/6A；带线</w:t>
            </w:r>
          </w:p>
        </w:tc>
        <w:tc>
          <w:tcPr>
            <w:tcW w:w="733" w:type="dxa"/>
            <w:tcBorders>
              <w:tl2br w:val="nil"/>
              <w:tr2bl w:val="nil"/>
            </w:tcBorders>
            <w:shd w:val="clear" w:color="auto" w:fill="auto"/>
            <w:vAlign w:val="center"/>
          </w:tcPr>
          <w:p w14:paraId="3B056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5871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5513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230AC9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09F76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A7113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11C0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3033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004" w:type="dxa"/>
            <w:tcBorders>
              <w:tl2br w:val="nil"/>
              <w:tr2bl w:val="nil"/>
            </w:tcBorders>
            <w:shd w:val="clear" w:color="auto" w:fill="auto"/>
            <w:vAlign w:val="center"/>
          </w:tcPr>
          <w:p w14:paraId="2A470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插口式电源模块</w:t>
            </w:r>
          </w:p>
        </w:tc>
        <w:tc>
          <w:tcPr>
            <w:tcW w:w="1927" w:type="dxa"/>
            <w:tcBorders>
              <w:tl2br w:val="nil"/>
              <w:tr2bl w:val="nil"/>
            </w:tcBorders>
            <w:shd w:val="clear" w:color="auto" w:fill="auto"/>
            <w:vAlign w:val="center"/>
          </w:tcPr>
          <w:p w14:paraId="2720B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艾默生/海康威视/雅达</w:t>
            </w:r>
          </w:p>
        </w:tc>
        <w:tc>
          <w:tcPr>
            <w:tcW w:w="5195" w:type="dxa"/>
            <w:tcBorders>
              <w:tl2br w:val="nil"/>
              <w:tr2bl w:val="nil"/>
            </w:tcBorders>
            <w:shd w:val="clear" w:color="auto" w:fill="auto"/>
            <w:vAlign w:val="center"/>
          </w:tcPr>
          <w:p w14:paraId="11E76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DS460S-3-002；460W；12VDC；插针抽屉式电源</w:t>
            </w:r>
          </w:p>
        </w:tc>
        <w:tc>
          <w:tcPr>
            <w:tcW w:w="733" w:type="dxa"/>
            <w:tcBorders>
              <w:tl2br w:val="nil"/>
              <w:tr2bl w:val="nil"/>
            </w:tcBorders>
            <w:shd w:val="clear" w:color="auto" w:fill="auto"/>
            <w:vAlign w:val="center"/>
          </w:tcPr>
          <w:p w14:paraId="4D0CF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D0BF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A805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0" w:type="dxa"/>
            <w:tcBorders>
              <w:tl2br w:val="nil"/>
              <w:tr2bl w:val="nil"/>
            </w:tcBorders>
            <w:shd w:val="clear" w:color="auto" w:fill="auto"/>
            <w:vAlign w:val="center"/>
          </w:tcPr>
          <w:p w14:paraId="2BE50B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4813E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55DC1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CA2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62593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004" w:type="dxa"/>
            <w:tcBorders>
              <w:tl2br w:val="nil"/>
              <w:tr2bl w:val="nil"/>
            </w:tcBorders>
            <w:shd w:val="clear" w:color="auto" w:fill="auto"/>
            <w:vAlign w:val="center"/>
          </w:tcPr>
          <w:p w14:paraId="0B542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通讯电源模块</w:t>
            </w:r>
          </w:p>
        </w:tc>
        <w:tc>
          <w:tcPr>
            <w:tcW w:w="1927" w:type="dxa"/>
            <w:tcBorders>
              <w:tl2br w:val="nil"/>
              <w:tr2bl w:val="nil"/>
            </w:tcBorders>
            <w:shd w:val="clear" w:color="auto" w:fill="auto"/>
            <w:vAlign w:val="center"/>
          </w:tcPr>
          <w:p w14:paraId="2ABFE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D6F7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APR48-3G/ZH/220VDC； 输入：200-240VDC；12A；输出：48.5V；35A</w:t>
            </w:r>
          </w:p>
        </w:tc>
        <w:tc>
          <w:tcPr>
            <w:tcW w:w="733" w:type="dxa"/>
            <w:tcBorders>
              <w:tl2br w:val="nil"/>
              <w:tr2bl w:val="nil"/>
            </w:tcBorders>
            <w:shd w:val="clear" w:color="auto" w:fill="auto"/>
            <w:vAlign w:val="center"/>
          </w:tcPr>
          <w:p w14:paraId="6184D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24DE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4CA4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1737B0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0DE8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FBE5E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3118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AF76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004" w:type="dxa"/>
            <w:tcBorders>
              <w:tl2br w:val="nil"/>
              <w:tr2bl w:val="nil"/>
            </w:tcBorders>
            <w:shd w:val="clear" w:color="auto" w:fill="auto"/>
            <w:vAlign w:val="center"/>
          </w:tcPr>
          <w:p w14:paraId="37DBC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双电源切换装置</w:t>
            </w:r>
          </w:p>
        </w:tc>
        <w:tc>
          <w:tcPr>
            <w:tcW w:w="1927" w:type="dxa"/>
            <w:tcBorders>
              <w:tl2br w:val="nil"/>
              <w:tr2bl w:val="nil"/>
            </w:tcBorders>
            <w:shd w:val="clear" w:color="auto" w:fill="auto"/>
            <w:vAlign w:val="center"/>
          </w:tcPr>
          <w:p w14:paraId="5ADB2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8C0E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TSW-12A-2P；插头型；两路；220VAC输出一路220VAC</w:t>
            </w:r>
          </w:p>
        </w:tc>
        <w:tc>
          <w:tcPr>
            <w:tcW w:w="733" w:type="dxa"/>
            <w:tcBorders>
              <w:tl2br w:val="nil"/>
              <w:tr2bl w:val="nil"/>
            </w:tcBorders>
            <w:shd w:val="clear" w:color="auto" w:fill="auto"/>
            <w:vAlign w:val="center"/>
          </w:tcPr>
          <w:p w14:paraId="55026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E7C9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441D1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6764F8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0A192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5C84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687B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646E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004" w:type="dxa"/>
            <w:tcBorders>
              <w:tl2br w:val="nil"/>
              <w:tr2bl w:val="nil"/>
            </w:tcBorders>
            <w:shd w:val="clear" w:color="auto" w:fill="auto"/>
            <w:noWrap/>
            <w:vAlign w:val="center"/>
          </w:tcPr>
          <w:p w14:paraId="12CB9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开关柜静插件</w:t>
            </w:r>
          </w:p>
        </w:tc>
        <w:tc>
          <w:tcPr>
            <w:tcW w:w="1927" w:type="dxa"/>
            <w:tcBorders>
              <w:tl2br w:val="nil"/>
              <w:tr2bl w:val="nil"/>
            </w:tcBorders>
            <w:shd w:val="clear" w:color="auto" w:fill="auto"/>
            <w:vAlign w:val="center"/>
          </w:tcPr>
          <w:p w14:paraId="20304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8DCB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MGCZ6B-3-160A；额定电流：160A；额定电压：1000V</w:t>
            </w:r>
          </w:p>
        </w:tc>
        <w:tc>
          <w:tcPr>
            <w:tcW w:w="733" w:type="dxa"/>
            <w:tcBorders>
              <w:tl2br w:val="nil"/>
              <w:tr2bl w:val="nil"/>
            </w:tcBorders>
            <w:shd w:val="clear" w:color="auto" w:fill="auto"/>
            <w:vAlign w:val="center"/>
          </w:tcPr>
          <w:p w14:paraId="5F16A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C996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65BEC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36F527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F121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A6A20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04F6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441F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004" w:type="dxa"/>
            <w:tcBorders>
              <w:tl2br w:val="nil"/>
              <w:tr2bl w:val="nil"/>
            </w:tcBorders>
            <w:shd w:val="clear" w:color="auto" w:fill="auto"/>
            <w:noWrap/>
            <w:vAlign w:val="center"/>
          </w:tcPr>
          <w:p w14:paraId="5FB7C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开关柜动插件</w:t>
            </w:r>
          </w:p>
        </w:tc>
        <w:tc>
          <w:tcPr>
            <w:tcW w:w="1927" w:type="dxa"/>
            <w:tcBorders>
              <w:tl2br w:val="nil"/>
              <w:tr2bl w:val="nil"/>
            </w:tcBorders>
            <w:shd w:val="clear" w:color="auto" w:fill="auto"/>
            <w:vAlign w:val="center"/>
          </w:tcPr>
          <w:p w14:paraId="4F4C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614E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MGCT6B-3-160A；额定电流：160A；额定电压：1000V</w:t>
            </w:r>
          </w:p>
        </w:tc>
        <w:tc>
          <w:tcPr>
            <w:tcW w:w="733" w:type="dxa"/>
            <w:tcBorders>
              <w:tl2br w:val="nil"/>
              <w:tr2bl w:val="nil"/>
            </w:tcBorders>
            <w:shd w:val="clear" w:color="auto" w:fill="auto"/>
            <w:vAlign w:val="center"/>
          </w:tcPr>
          <w:p w14:paraId="3B19A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39F0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3D662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286E76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013CD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1419C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86F3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1C891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004" w:type="dxa"/>
            <w:tcBorders>
              <w:tl2br w:val="nil"/>
              <w:tr2bl w:val="nil"/>
            </w:tcBorders>
            <w:shd w:val="clear" w:color="auto" w:fill="auto"/>
            <w:noWrap/>
            <w:vAlign w:val="center"/>
          </w:tcPr>
          <w:p w14:paraId="4B481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一次进线罩</w:t>
            </w:r>
          </w:p>
        </w:tc>
        <w:tc>
          <w:tcPr>
            <w:tcW w:w="1927" w:type="dxa"/>
            <w:tcBorders>
              <w:tl2br w:val="nil"/>
              <w:tr2bl w:val="nil"/>
            </w:tcBorders>
            <w:shd w:val="clear" w:color="auto" w:fill="auto"/>
            <w:vAlign w:val="center"/>
          </w:tcPr>
          <w:p w14:paraId="5FF14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3E35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160A；与主回路动插件MGCT6B-3-160A配套</w:t>
            </w:r>
          </w:p>
        </w:tc>
        <w:tc>
          <w:tcPr>
            <w:tcW w:w="733" w:type="dxa"/>
            <w:tcBorders>
              <w:tl2br w:val="nil"/>
              <w:tr2bl w:val="nil"/>
            </w:tcBorders>
            <w:shd w:val="clear" w:color="auto" w:fill="auto"/>
            <w:vAlign w:val="center"/>
          </w:tcPr>
          <w:p w14:paraId="64533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A0BB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4FE99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43B085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50BE0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2C144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7088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BEE3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004" w:type="dxa"/>
            <w:tcBorders>
              <w:tl2br w:val="nil"/>
              <w:tr2bl w:val="nil"/>
            </w:tcBorders>
            <w:shd w:val="clear" w:color="auto" w:fill="auto"/>
            <w:noWrap/>
            <w:vAlign w:val="center"/>
          </w:tcPr>
          <w:p w14:paraId="43427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开关柜静插件</w:t>
            </w:r>
          </w:p>
        </w:tc>
        <w:tc>
          <w:tcPr>
            <w:tcW w:w="1927" w:type="dxa"/>
            <w:tcBorders>
              <w:tl2br w:val="nil"/>
              <w:tr2bl w:val="nil"/>
            </w:tcBorders>
            <w:shd w:val="clear" w:color="auto" w:fill="auto"/>
            <w:vAlign w:val="center"/>
          </w:tcPr>
          <w:p w14:paraId="1803C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E7B6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MGCZ6B-3-250A；额定电流：250A；额定电压：380V /690V</w:t>
            </w:r>
          </w:p>
        </w:tc>
        <w:tc>
          <w:tcPr>
            <w:tcW w:w="733" w:type="dxa"/>
            <w:tcBorders>
              <w:tl2br w:val="nil"/>
              <w:tr2bl w:val="nil"/>
            </w:tcBorders>
            <w:shd w:val="clear" w:color="auto" w:fill="auto"/>
            <w:vAlign w:val="center"/>
          </w:tcPr>
          <w:p w14:paraId="04133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4603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2150C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7F61F7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8CC5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F60A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4434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539A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004" w:type="dxa"/>
            <w:tcBorders>
              <w:tl2br w:val="nil"/>
              <w:tr2bl w:val="nil"/>
            </w:tcBorders>
            <w:shd w:val="clear" w:color="auto" w:fill="auto"/>
            <w:noWrap/>
            <w:vAlign w:val="center"/>
          </w:tcPr>
          <w:p w14:paraId="1C996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开关柜动插件</w:t>
            </w:r>
          </w:p>
        </w:tc>
        <w:tc>
          <w:tcPr>
            <w:tcW w:w="1927" w:type="dxa"/>
            <w:tcBorders>
              <w:tl2br w:val="nil"/>
              <w:tr2bl w:val="nil"/>
            </w:tcBorders>
            <w:shd w:val="clear" w:color="auto" w:fill="auto"/>
            <w:vAlign w:val="center"/>
          </w:tcPr>
          <w:p w14:paraId="560DC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7510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MGCT6B-3-250A；额定电流：250A；额定电压：380V/690V</w:t>
            </w:r>
          </w:p>
        </w:tc>
        <w:tc>
          <w:tcPr>
            <w:tcW w:w="733" w:type="dxa"/>
            <w:tcBorders>
              <w:tl2br w:val="nil"/>
              <w:tr2bl w:val="nil"/>
            </w:tcBorders>
            <w:shd w:val="clear" w:color="auto" w:fill="auto"/>
            <w:vAlign w:val="center"/>
          </w:tcPr>
          <w:p w14:paraId="77ED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571A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0F78D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4889127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4E80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2FA8E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A31C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00B48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004" w:type="dxa"/>
            <w:tcBorders>
              <w:tl2br w:val="nil"/>
              <w:tr2bl w:val="nil"/>
            </w:tcBorders>
            <w:shd w:val="clear" w:color="auto" w:fill="auto"/>
            <w:noWrap/>
            <w:vAlign w:val="center"/>
          </w:tcPr>
          <w:p w14:paraId="01634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一次进线罩</w:t>
            </w:r>
          </w:p>
        </w:tc>
        <w:tc>
          <w:tcPr>
            <w:tcW w:w="1927" w:type="dxa"/>
            <w:tcBorders>
              <w:tl2br w:val="nil"/>
              <w:tr2bl w:val="nil"/>
            </w:tcBorders>
            <w:shd w:val="clear" w:color="auto" w:fill="auto"/>
            <w:vAlign w:val="center"/>
          </w:tcPr>
          <w:p w14:paraId="0C08B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6826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250A；与主回路动插件MGCT6B-3-250A配套</w:t>
            </w:r>
          </w:p>
        </w:tc>
        <w:tc>
          <w:tcPr>
            <w:tcW w:w="733" w:type="dxa"/>
            <w:tcBorders>
              <w:tl2br w:val="nil"/>
              <w:tr2bl w:val="nil"/>
            </w:tcBorders>
            <w:shd w:val="clear" w:color="auto" w:fill="auto"/>
            <w:vAlign w:val="center"/>
          </w:tcPr>
          <w:p w14:paraId="7BF0B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2F1A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1A460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44F1B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8C7C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0094B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8BC8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C1F9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004" w:type="dxa"/>
            <w:tcBorders>
              <w:tl2br w:val="nil"/>
              <w:tr2bl w:val="nil"/>
            </w:tcBorders>
            <w:shd w:val="clear" w:color="auto" w:fill="auto"/>
            <w:noWrap/>
            <w:vAlign w:val="center"/>
          </w:tcPr>
          <w:p w14:paraId="311A8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开关柜动插件</w:t>
            </w:r>
          </w:p>
        </w:tc>
        <w:tc>
          <w:tcPr>
            <w:tcW w:w="1927" w:type="dxa"/>
            <w:tcBorders>
              <w:tl2br w:val="nil"/>
              <w:tr2bl w:val="nil"/>
            </w:tcBorders>
            <w:shd w:val="clear" w:color="auto" w:fill="auto"/>
            <w:vAlign w:val="center"/>
          </w:tcPr>
          <w:p w14:paraId="69DB1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3AC9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MGCT6B-3-630A；额定电流：630A；额定电压：380/690V</w:t>
            </w:r>
          </w:p>
        </w:tc>
        <w:tc>
          <w:tcPr>
            <w:tcW w:w="733" w:type="dxa"/>
            <w:tcBorders>
              <w:tl2br w:val="nil"/>
              <w:tr2bl w:val="nil"/>
            </w:tcBorders>
            <w:shd w:val="clear" w:color="auto" w:fill="auto"/>
            <w:vAlign w:val="center"/>
          </w:tcPr>
          <w:p w14:paraId="18D9D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8FBA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6AB80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7D3FE1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298BF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30232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247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66879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004" w:type="dxa"/>
            <w:tcBorders>
              <w:tl2br w:val="nil"/>
              <w:tr2bl w:val="nil"/>
            </w:tcBorders>
            <w:shd w:val="clear" w:color="auto" w:fill="auto"/>
            <w:noWrap/>
            <w:vAlign w:val="center"/>
          </w:tcPr>
          <w:p w14:paraId="422A15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开关柜静插件</w:t>
            </w:r>
          </w:p>
        </w:tc>
        <w:tc>
          <w:tcPr>
            <w:tcW w:w="1927" w:type="dxa"/>
            <w:tcBorders>
              <w:tl2br w:val="nil"/>
              <w:tr2bl w:val="nil"/>
            </w:tcBorders>
            <w:shd w:val="clear" w:color="auto" w:fill="auto"/>
            <w:vAlign w:val="center"/>
          </w:tcPr>
          <w:p w14:paraId="583BB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2B44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MGCZ6B-3-630A；额定电流：630A；额定电压：380/690V</w:t>
            </w:r>
          </w:p>
        </w:tc>
        <w:tc>
          <w:tcPr>
            <w:tcW w:w="733" w:type="dxa"/>
            <w:tcBorders>
              <w:tl2br w:val="nil"/>
              <w:tr2bl w:val="nil"/>
            </w:tcBorders>
            <w:shd w:val="clear" w:color="auto" w:fill="auto"/>
            <w:vAlign w:val="center"/>
          </w:tcPr>
          <w:p w14:paraId="7BBA3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5844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3B80F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6B3FC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06489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302DF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5273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63ECE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004" w:type="dxa"/>
            <w:tcBorders>
              <w:tl2br w:val="nil"/>
              <w:tr2bl w:val="nil"/>
            </w:tcBorders>
            <w:shd w:val="clear" w:color="auto" w:fill="auto"/>
            <w:noWrap/>
            <w:vAlign w:val="center"/>
          </w:tcPr>
          <w:p w14:paraId="25879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一次进线罩</w:t>
            </w:r>
          </w:p>
        </w:tc>
        <w:tc>
          <w:tcPr>
            <w:tcW w:w="1927" w:type="dxa"/>
            <w:tcBorders>
              <w:tl2br w:val="nil"/>
              <w:tr2bl w:val="nil"/>
            </w:tcBorders>
            <w:shd w:val="clear" w:color="auto" w:fill="auto"/>
            <w:vAlign w:val="center"/>
          </w:tcPr>
          <w:p w14:paraId="70C23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8E4D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630A；与主回路动插件MGCT6B-3-630A配套</w:t>
            </w:r>
          </w:p>
        </w:tc>
        <w:tc>
          <w:tcPr>
            <w:tcW w:w="733" w:type="dxa"/>
            <w:tcBorders>
              <w:tl2br w:val="nil"/>
              <w:tr2bl w:val="nil"/>
            </w:tcBorders>
            <w:shd w:val="clear" w:color="auto" w:fill="auto"/>
            <w:vAlign w:val="center"/>
          </w:tcPr>
          <w:p w14:paraId="57EB8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D4696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2D7B1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215167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0FAB4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F3C82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8217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6B9D6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004" w:type="dxa"/>
            <w:tcBorders>
              <w:tl2br w:val="nil"/>
              <w:tr2bl w:val="nil"/>
            </w:tcBorders>
            <w:shd w:val="clear" w:color="auto" w:fill="auto"/>
            <w:vAlign w:val="center"/>
          </w:tcPr>
          <w:p w14:paraId="467D9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927" w:type="dxa"/>
            <w:tcBorders>
              <w:tl2br w:val="nil"/>
              <w:tr2bl w:val="nil"/>
            </w:tcBorders>
            <w:shd w:val="clear" w:color="auto" w:fill="auto"/>
            <w:vAlign w:val="center"/>
          </w:tcPr>
          <w:p w14:paraId="0639E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5195" w:type="dxa"/>
            <w:tcBorders>
              <w:tl2br w:val="nil"/>
              <w:tr2bl w:val="nil"/>
            </w:tcBorders>
            <w:shd w:val="clear" w:color="auto" w:fill="auto"/>
            <w:vAlign w:val="center"/>
          </w:tcPr>
          <w:p w14:paraId="3526E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CP30FM2P003；3A；2P；无辅助触点</w:t>
            </w:r>
          </w:p>
        </w:tc>
        <w:tc>
          <w:tcPr>
            <w:tcW w:w="733" w:type="dxa"/>
            <w:tcBorders>
              <w:tl2br w:val="nil"/>
              <w:tr2bl w:val="nil"/>
            </w:tcBorders>
            <w:shd w:val="clear" w:color="auto" w:fill="auto"/>
            <w:vAlign w:val="center"/>
          </w:tcPr>
          <w:p w14:paraId="0B458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BA91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EADA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611F62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3D7E4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BA5B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9FEB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F3BA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004" w:type="dxa"/>
            <w:tcBorders>
              <w:tl2br w:val="nil"/>
              <w:tr2bl w:val="nil"/>
            </w:tcBorders>
            <w:shd w:val="clear" w:color="auto" w:fill="auto"/>
            <w:vAlign w:val="center"/>
          </w:tcPr>
          <w:p w14:paraId="72C0D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927" w:type="dxa"/>
            <w:tcBorders>
              <w:tl2br w:val="nil"/>
              <w:tr2bl w:val="nil"/>
            </w:tcBorders>
            <w:shd w:val="clear" w:color="auto" w:fill="auto"/>
            <w:vAlign w:val="center"/>
          </w:tcPr>
          <w:p w14:paraId="60DBD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5195" w:type="dxa"/>
            <w:tcBorders>
              <w:tl2br w:val="nil"/>
              <w:tr2bl w:val="nil"/>
            </w:tcBorders>
            <w:shd w:val="clear" w:color="auto" w:fill="auto"/>
            <w:vAlign w:val="center"/>
          </w:tcPr>
          <w:p w14:paraId="29BDF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CP30FM2P005KA；5A；2P；5A；KA辅助触点</w:t>
            </w:r>
          </w:p>
        </w:tc>
        <w:tc>
          <w:tcPr>
            <w:tcW w:w="733" w:type="dxa"/>
            <w:tcBorders>
              <w:tl2br w:val="nil"/>
              <w:tr2bl w:val="nil"/>
            </w:tcBorders>
            <w:shd w:val="clear" w:color="auto" w:fill="auto"/>
            <w:vAlign w:val="center"/>
          </w:tcPr>
          <w:p w14:paraId="2B1E4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7DD1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47CE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30704D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9D863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8C951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697D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BB8E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004" w:type="dxa"/>
            <w:tcBorders>
              <w:tl2br w:val="nil"/>
              <w:tr2bl w:val="nil"/>
            </w:tcBorders>
            <w:shd w:val="clear" w:color="auto" w:fill="auto"/>
            <w:vAlign w:val="center"/>
          </w:tcPr>
          <w:p w14:paraId="666B4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927" w:type="dxa"/>
            <w:tcBorders>
              <w:tl2br w:val="nil"/>
              <w:tr2bl w:val="nil"/>
            </w:tcBorders>
            <w:shd w:val="clear" w:color="auto" w:fill="auto"/>
            <w:vAlign w:val="center"/>
          </w:tcPr>
          <w:p w14:paraId="15774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5195" w:type="dxa"/>
            <w:tcBorders>
              <w:tl2br w:val="nil"/>
              <w:tr2bl w:val="nil"/>
            </w:tcBorders>
            <w:shd w:val="clear" w:color="auto" w:fill="auto"/>
            <w:vAlign w:val="center"/>
          </w:tcPr>
          <w:p w14:paraId="63564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CP30FM2P030KA；5A；2P；30A；KA辅助触点</w:t>
            </w:r>
          </w:p>
        </w:tc>
        <w:tc>
          <w:tcPr>
            <w:tcW w:w="733" w:type="dxa"/>
            <w:tcBorders>
              <w:tl2br w:val="nil"/>
              <w:tr2bl w:val="nil"/>
            </w:tcBorders>
            <w:shd w:val="clear" w:color="auto" w:fill="auto"/>
            <w:vAlign w:val="center"/>
          </w:tcPr>
          <w:p w14:paraId="47271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4E09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FAF0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24097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439D5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F6FB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EE43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7D50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004" w:type="dxa"/>
            <w:tcBorders>
              <w:tl2br w:val="nil"/>
              <w:tr2bl w:val="nil"/>
            </w:tcBorders>
            <w:shd w:val="clear" w:color="auto" w:fill="auto"/>
            <w:vAlign w:val="center"/>
          </w:tcPr>
          <w:p w14:paraId="4A681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927" w:type="dxa"/>
            <w:tcBorders>
              <w:tl2br w:val="nil"/>
              <w:tr2bl w:val="nil"/>
            </w:tcBorders>
            <w:shd w:val="clear" w:color="auto" w:fill="auto"/>
            <w:vAlign w:val="center"/>
          </w:tcPr>
          <w:p w14:paraId="0E0BE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5195" w:type="dxa"/>
            <w:tcBorders>
              <w:tl2br w:val="nil"/>
              <w:tr2bl w:val="nil"/>
            </w:tcBorders>
            <w:shd w:val="clear" w:color="auto" w:fill="auto"/>
            <w:vAlign w:val="center"/>
          </w:tcPr>
          <w:p w14:paraId="06027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NF32-SVF；5A</w:t>
            </w:r>
          </w:p>
        </w:tc>
        <w:tc>
          <w:tcPr>
            <w:tcW w:w="733" w:type="dxa"/>
            <w:tcBorders>
              <w:tl2br w:val="nil"/>
              <w:tr2bl w:val="nil"/>
            </w:tcBorders>
            <w:shd w:val="clear" w:color="auto" w:fill="auto"/>
            <w:vAlign w:val="center"/>
          </w:tcPr>
          <w:p w14:paraId="3A4F4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C8581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93F5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205E248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65E22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DD0D1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C1E4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7D83D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004" w:type="dxa"/>
            <w:tcBorders>
              <w:tl2br w:val="nil"/>
              <w:tr2bl w:val="nil"/>
            </w:tcBorders>
            <w:shd w:val="clear" w:color="auto" w:fill="auto"/>
            <w:vAlign w:val="center"/>
          </w:tcPr>
          <w:p w14:paraId="3AA6C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断路器</w:t>
            </w:r>
          </w:p>
        </w:tc>
        <w:tc>
          <w:tcPr>
            <w:tcW w:w="1927" w:type="dxa"/>
            <w:tcBorders>
              <w:tl2br w:val="nil"/>
              <w:tr2bl w:val="nil"/>
            </w:tcBorders>
            <w:shd w:val="clear" w:color="auto" w:fill="auto"/>
            <w:vAlign w:val="center"/>
          </w:tcPr>
          <w:p w14:paraId="347AC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富士/三菱/西门子</w:t>
            </w:r>
          </w:p>
        </w:tc>
        <w:tc>
          <w:tcPr>
            <w:tcW w:w="5195" w:type="dxa"/>
            <w:tcBorders>
              <w:tl2br w:val="nil"/>
              <w:tr2bl w:val="nil"/>
            </w:tcBorders>
            <w:shd w:val="clear" w:color="auto" w:fill="auto"/>
            <w:vAlign w:val="center"/>
          </w:tcPr>
          <w:p w14:paraId="31995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NF63-SVF；40A</w:t>
            </w:r>
          </w:p>
        </w:tc>
        <w:tc>
          <w:tcPr>
            <w:tcW w:w="733" w:type="dxa"/>
            <w:tcBorders>
              <w:tl2br w:val="nil"/>
              <w:tr2bl w:val="nil"/>
            </w:tcBorders>
            <w:shd w:val="clear" w:color="auto" w:fill="auto"/>
            <w:vAlign w:val="center"/>
          </w:tcPr>
          <w:p w14:paraId="7383C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0E4A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D4E9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1F3B0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5D6BF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8ADDE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E533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4718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004" w:type="dxa"/>
            <w:tcBorders>
              <w:tl2br w:val="nil"/>
              <w:tr2bl w:val="nil"/>
            </w:tcBorders>
            <w:shd w:val="clear" w:color="auto" w:fill="auto"/>
            <w:vAlign w:val="center"/>
          </w:tcPr>
          <w:p w14:paraId="73947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1927" w:type="dxa"/>
            <w:tcBorders>
              <w:tl2br w:val="nil"/>
              <w:tr2bl w:val="nil"/>
            </w:tcBorders>
            <w:shd w:val="clear" w:color="auto" w:fill="auto"/>
            <w:vAlign w:val="center"/>
          </w:tcPr>
          <w:p w14:paraId="2A59D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德力西/正泰/人民电气</w:t>
            </w:r>
          </w:p>
        </w:tc>
        <w:tc>
          <w:tcPr>
            <w:tcW w:w="5195" w:type="dxa"/>
            <w:tcBorders>
              <w:tl2br w:val="nil"/>
              <w:tr2bl w:val="nil"/>
            </w:tcBorders>
            <w:shd w:val="clear" w:color="auto" w:fill="auto"/>
            <w:vAlign w:val="center"/>
          </w:tcPr>
          <w:p w14:paraId="44E60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NXB-63；C2A；2P</w:t>
            </w:r>
          </w:p>
        </w:tc>
        <w:tc>
          <w:tcPr>
            <w:tcW w:w="733" w:type="dxa"/>
            <w:tcBorders>
              <w:tl2br w:val="nil"/>
              <w:tr2bl w:val="nil"/>
            </w:tcBorders>
            <w:shd w:val="clear" w:color="auto" w:fill="auto"/>
            <w:vAlign w:val="center"/>
          </w:tcPr>
          <w:p w14:paraId="6BA8F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2D3D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6E54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020C19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1A31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77200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5D7A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ABE5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004" w:type="dxa"/>
            <w:tcBorders>
              <w:tl2br w:val="nil"/>
              <w:tr2bl w:val="nil"/>
            </w:tcBorders>
            <w:shd w:val="clear" w:color="auto" w:fill="auto"/>
            <w:vAlign w:val="center"/>
          </w:tcPr>
          <w:p w14:paraId="27DE9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1927" w:type="dxa"/>
            <w:tcBorders>
              <w:tl2br w:val="nil"/>
              <w:tr2bl w:val="nil"/>
            </w:tcBorders>
            <w:shd w:val="clear" w:color="auto" w:fill="auto"/>
            <w:vAlign w:val="center"/>
          </w:tcPr>
          <w:p w14:paraId="080CC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德力西/正泰/人民电气</w:t>
            </w:r>
          </w:p>
        </w:tc>
        <w:tc>
          <w:tcPr>
            <w:tcW w:w="5195" w:type="dxa"/>
            <w:tcBorders>
              <w:tl2br w:val="nil"/>
              <w:tr2bl w:val="nil"/>
            </w:tcBorders>
            <w:shd w:val="clear" w:color="auto" w:fill="auto"/>
            <w:vAlign w:val="center"/>
          </w:tcPr>
          <w:p w14:paraId="328733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NXB-63；C6A；2P</w:t>
            </w:r>
          </w:p>
        </w:tc>
        <w:tc>
          <w:tcPr>
            <w:tcW w:w="733" w:type="dxa"/>
            <w:tcBorders>
              <w:tl2br w:val="nil"/>
              <w:tr2bl w:val="nil"/>
            </w:tcBorders>
            <w:shd w:val="clear" w:color="auto" w:fill="auto"/>
            <w:vAlign w:val="center"/>
          </w:tcPr>
          <w:p w14:paraId="7E72F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C06B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1F508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2DFBAB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90D2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45B71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B2F3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6AEB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004" w:type="dxa"/>
            <w:tcBorders>
              <w:tl2br w:val="nil"/>
              <w:tr2bl w:val="nil"/>
            </w:tcBorders>
            <w:shd w:val="clear" w:color="auto" w:fill="auto"/>
            <w:vAlign w:val="center"/>
          </w:tcPr>
          <w:p w14:paraId="1734D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空气开关</w:t>
            </w:r>
          </w:p>
        </w:tc>
        <w:tc>
          <w:tcPr>
            <w:tcW w:w="1927" w:type="dxa"/>
            <w:tcBorders>
              <w:tl2br w:val="nil"/>
              <w:tr2bl w:val="nil"/>
            </w:tcBorders>
            <w:shd w:val="clear" w:color="auto" w:fill="auto"/>
            <w:vAlign w:val="center"/>
          </w:tcPr>
          <w:p w14:paraId="69A3B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德力西/正泰/人民电气</w:t>
            </w:r>
          </w:p>
        </w:tc>
        <w:tc>
          <w:tcPr>
            <w:tcW w:w="5195" w:type="dxa"/>
            <w:tcBorders>
              <w:tl2br w:val="nil"/>
              <w:tr2bl w:val="nil"/>
            </w:tcBorders>
            <w:shd w:val="clear" w:color="auto" w:fill="auto"/>
            <w:vAlign w:val="center"/>
          </w:tcPr>
          <w:p w14:paraId="44B9E7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NXB-63；C10A；2P</w:t>
            </w:r>
          </w:p>
        </w:tc>
        <w:tc>
          <w:tcPr>
            <w:tcW w:w="733" w:type="dxa"/>
            <w:tcBorders>
              <w:tl2br w:val="nil"/>
              <w:tr2bl w:val="nil"/>
            </w:tcBorders>
            <w:shd w:val="clear" w:color="auto" w:fill="auto"/>
            <w:vAlign w:val="center"/>
          </w:tcPr>
          <w:p w14:paraId="2334B4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A8CB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7B2D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305A9E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DC09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3D189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568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701" w:type="dxa"/>
            <w:tcBorders>
              <w:tl2br w:val="nil"/>
              <w:tr2bl w:val="nil"/>
            </w:tcBorders>
            <w:shd w:val="clear" w:color="auto" w:fill="auto"/>
            <w:vAlign w:val="center"/>
          </w:tcPr>
          <w:p w14:paraId="26078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004" w:type="dxa"/>
            <w:tcBorders>
              <w:tl2br w:val="nil"/>
              <w:tr2bl w:val="nil"/>
            </w:tcBorders>
            <w:shd w:val="clear" w:color="auto" w:fill="auto"/>
            <w:vAlign w:val="center"/>
          </w:tcPr>
          <w:p w14:paraId="17D9F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可逆直流接触器</w:t>
            </w:r>
          </w:p>
        </w:tc>
        <w:tc>
          <w:tcPr>
            <w:tcW w:w="1927" w:type="dxa"/>
            <w:tcBorders>
              <w:tl2br w:val="nil"/>
              <w:tr2bl w:val="nil"/>
            </w:tcBorders>
            <w:shd w:val="clear" w:color="auto" w:fill="auto"/>
            <w:vAlign w:val="center"/>
          </w:tcPr>
          <w:p w14:paraId="68CA1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ABB/rotork/施耐德</w:t>
            </w:r>
          </w:p>
        </w:tc>
        <w:tc>
          <w:tcPr>
            <w:tcW w:w="5195" w:type="dxa"/>
            <w:tcBorders>
              <w:tl2br w:val="nil"/>
              <w:tr2bl w:val="nil"/>
            </w:tcBorders>
            <w:shd w:val="clear" w:color="auto" w:fill="auto"/>
            <w:vAlign w:val="center"/>
          </w:tcPr>
          <w:p w14:paraId="703A68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VBC6-30-01；直流线圈24VDC可逆控制；三级常开；辅助触点常闭；9A；功率4kw；银触点</w:t>
            </w:r>
          </w:p>
        </w:tc>
        <w:tc>
          <w:tcPr>
            <w:tcW w:w="733" w:type="dxa"/>
            <w:tcBorders>
              <w:tl2br w:val="nil"/>
              <w:tr2bl w:val="nil"/>
            </w:tcBorders>
            <w:shd w:val="clear" w:color="auto" w:fill="auto"/>
            <w:vAlign w:val="center"/>
          </w:tcPr>
          <w:p w14:paraId="4AC90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B5A3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56FE4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vAlign w:val="center"/>
          </w:tcPr>
          <w:p w14:paraId="3BB09D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61422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8AB21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B456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 w:hRule="atLeast"/>
          <w:jc w:val="center"/>
        </w:trPr>
        <w:tc>
          <w:tcPr>
            <w:tcW w:w="701" w:type="dxa"/>
            <w:tcBorders>
              <w:tl2br w:val="nil"/>
              <w:tr2bl w:val="nil"/>
            </w:tcBorders>
            <w:shd w:val="clear" w:color="auto" w:fill="auto"/>
            <w:vAlign w:val="center"/>
          </w:tcPr>
          <w:p w14:paraId="45A92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004" w:type="dxa"/>
            <w:tcBorders>
              <w:tl2br w:val="nil"/>
              <w:tr2bl w:val="nil"/>
            </w:tcBorders>
            <w:shd w:val="clear" w:color="auto" w:fill="auto"/>
            <w:vAlign w:val="center"/>
          </w:tcPr>
          <w:p w14:paraId="64628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可逆直流接触器</w:t>
            </w:r>
          </w:p>
        </w:tc>
        <w:tc>
          <w:tcPr>
            <w:tcW w:w="1927" w:type="dxa"/>
            <w:tcBorders>
              <w:tl2br w:val="nil"/>
              <w:tr2bl w:val="nil"/>
            </w:tcBorders>
            <w:shd w:val="clear" w:color="auto" w:fill="auto"/>
            <w:vAlign w:val="center"/>
          </w:tcPr>
          <w:p w14:paraId="4D497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ABB/rotork/施耐德</w:t>
            </w:r>
          </w:p>
        </w:tc>
        <w:tc>
          <w:tcPr>
            <w:tcW w:w="5195" w:type="dxa"/>
            <w:tcBorders>
              <w:tl2br w:val="nil"/>
              <w:tr2bl w:val="nil"/>
            </w:tcBorders>
            <w:shd w:val="clear" w:color="auto" w:fill="auto"/>
            <w:vAlign w:val="center"/>
          </w:tcPr>
          <w:p w14:paraId="030FA2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VBC7-30-01；直流线圈24VDC可逆控制；三级常开；辅助触点常闭；16A；功率4kw；银触点</w:t>
            </w:r>
          </w:p>
        </w:tc>
        <w:tc>
          <w:tcPr>
            <w:tcW w:w="733" w:type="dxa"/>
            <w:tcBorders>
              <w:tl2br w:val="nil"/>
              <w:tr2bl w:val="nil"/>
            </w:tcBorders>
            <w:shd w:val="clear" w:color="auto" w:fill="auto"/>
            <w:vAlign w:val="center"/>
          </w:tcPr>
          <w:p w14:paraId="29E44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8751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BA0E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vAlign w:val="center"/>
          </w:tcPr>
          <w:p w14:paraId="06F544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17FA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793EB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CBCA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AB3C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004" w:type="dxa"/>
            <w:tcBorders>
              <w:tl2br w:val="nil"/>
              <w:tr2bl w:val="nil"/>
            </w:tcBorders>
            <w:shd w:val="clear" w:color="auto" w:fill="auto"/>
            <w:vAlign w:val="center"/>
          </w:tcPr>
          <w:p w14:paraId="227B7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点火变压器</w:t>
            </w:r>
          </w:p>
        </w:tc>
        <w:tc>
          <w:tcPr>
            <w:tcW w:w="1927" w:type="dxa"/>
            <w:tcBorders>
              <w:tl2br w:val="nil"/>
              <w:tr2bl w:val="nil"/>
            </w:tcBorders>
            <w:shd w:val="clear" w:color="auto" w:fill="auto"/>
            <w:vAlign w:val="center"/>
          </w:tcPr>
          <w:p w14:paraId="0303A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fida/COFI/Danfoss</w:t>
            </w:r>
          </w:p>
        </w:tc>
        <w:tc>
          <w:tcPr>
            <w:tcW w:w="5195" w:type="dxa"/>
            <w:tcBorders>
              <w:tl2br w:val="nil"/>
              <w:tr2bl w:val="nil"/>
            </w:tcBorders>
            <w:shd w:val="clear" w:color="auto" w:fill="auto"/>
            <w:vAlign w:val="center"/>
          </w:tcPr>
          <w:p w14:paraId="2BAC9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COMPACT 10/30CM，2*5kv，230VA，30mA，含电缆、插头</w:t>
            </w:r>
          </w:p>
        </w:tc>
        <w:tc>
          <w:tcPr>
            <w:tcW w:w="733" w:type="dxa"/>
            <w:tcBorders>
              <w:tl2br w:val="nil"/>
              <w:tr2bl w:val="nil"/>
            </w:tcBorders>
            <w:shd w:val="clear" w:color="auto" w:fill="auto"/>
            <w:vAlign w:val="center"/>
          </w:tcPr>
          <w:p w14:paraId="483BE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BE42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433C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620E5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9B4C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EFA2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9E5C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6D185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004" w:type="dxa"/>
            <w:tcBorders>
              <w:tl2br w:val="nil"/>
              <w:tr2bl w:val="nil"/>
            </w:tcBorders>
            <w:shd w:val="clear" w:color="auto" w:fill="auto"/>
            <w:vAlign w:val="center"/>
          </w:tcPr>
          <w:p w14:paraId="1A05D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点火变压器</w:t>
            </w:r>
          </w:p>
        </w:tc>
        <w:tc>
          <w:tcPr>
            <w:tcW w:w="1927" w:type="dxa"/>
            <w:tcBorders>
              <w:tl2br w:val="nil"/>
              <w:tr2bl w:val="nil"/>
            </w:tcBorders>
            <w:shd w:val="clear" w:color="auto" w:fill="auto"/>
            <w:vAlign w:val="center"/>
          </w:tcPr>
          <w:p w14:paraId="458A4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fida/COFI/Danfoss</w:t>
            </w:r>
          </w:p>
        </w:tc>
        <w:tc>
          <w:tcPr>
            <w:tcW w:w="5195" w:type="dxa"/>
            <w:tcBorders>
              <w:tl2br w:val="nil"/>
              <w:tr2bl w:val="nil"/>
            </w:tcBorders>
            <w:shd w:val="clear" w:color="auto" w:fill="auto"/>
            <w:vAlign w:val="center"/>
          </w:tcPr>
          <w:p w14:paraId="6BFF0C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COMPACT 12/35CM；2*6KV；230VA；35mA；含电缆；插头</w:t>
            </w:r>
          </w:p>
        </w:tc>
        <w:tc>
          <w:tcPr>
            <w:tcW w:w="733" w:type="dxa"/>
            <w:tcBorders>
              <w:tl2br w:val="nil"/>
              <w:tr2bl w:val="nil"/>
            </w:tcBorders>
            <w:shd w:val="clear" w:color="auto" w:fill="auto"/>
            <w:vAlign w:val="center"/>
          </w:tcPr>
          <w:p w14:paraId="0BBA8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4665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77AC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7EE6F2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2BFCB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7729E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CDA6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05ED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004" w:type="dxa"/>
            <w:tcBorders>
              <w:tl2br w:val="nil"/>
              <w:tr2bl w:val="nil"/>
            </w:tcBorders>
            <w:shd w:val="clear" w:color="auto" w:fill="auto"/>
            <w:vAlign w:val="center"/>
          </w:tcPr>
          <w:p w14:paraId="78248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点火变压器</w:t>
            </w:r>
          </w:p>
        </w:tc>
        <w:tc>
          <w:tcPr>
            <w:tcW w:w="1927" w:type="dxa"/>
            <w:tcBorders>
              <w:tl2br w:val="nil"/>
              <w:tr2bl w:val="nil"/>
            </w:tcBorders>
            <w:shd w:val="clear" w:color="auto" w:fill="auto"/>
            <w:vAlign w:val="center"/>
          </w:tcPr>
          <w:p w14:paraId="4AECC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50D35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XT-14；双极2*7KV；230VA；25mA；带电缆；带固定极耳和插头</w:t>
            </w:r>
          </w:p>
        </w:tc>
        <w:tc>
          <w:tcPr>
            <w:tcW w:w="733" w:type="dxa"/>
            <w:tcBorders>
              <w:tl2br w:val="nil"/>
              <w:tr2bl w:val="nil"/>
            </w:tcBorders>
            <w:shd w:val="clear" w:color="auto" w:fill="auto"/>
            <w:vAlign w:val="center"/>
          </w:tcPr>
          <w:p w14:paraId="4DEBD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F5A9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049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591A0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82FD8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851E5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4B7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27BA2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004" w:type="dxa"/>
            <w:tcBorders>
              <w:tl2br w:val="nil"/>
              <w:tr2bl w:val="nil"/>
            </w:tcBorders>
            <w:shd w:val="clear" w:color="auto" w:fill="auto"/>
            <w:noWrap/>
            <w:vAlign w:val="center"/>
          </w:tcPr>
          <w:p w14:paraId="65C85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控制变压器</w:t>
            </w:r>
          </w:p>
        </w:tc>
        <w:tc>
          <w:tcPr>
            <w:tcW w:w="1927" w:type="dxa"/>
            <w:tcBorders>
              <w:tl2br w:val="nil"/>
              <w:tr2bl w:val="nil"/>
            </w:tcBorders>
            <w:shd w:val="clear" w:color="auto" w:fill="auto"/>
            <w:vAlign w:val="center"/>
          </w:tcPr>
          <w:p w14:paraId="16979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BE91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BK-500；500VA；输入：220V；输出：12V</w:t>
            </w:r>
          </w:p>
        </w:tc>
        <w:tc>
          <w:tcPr>
            <w:tcW w:w="733" w:type="dxa"/>
            <w:tcBorders>
              <w:tl2br w:val="nil"/>
              <w:tr2bl w:val="nil"/>
            </w:tcBorders>
            <w:shd w:val="clear" w:color="auto" w:fill="auto"/>
            <w:vAlign w:val="center"/>
          </w:tcPr>
          <w:p w14:paraId="2B189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E7854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08E6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0" w:type="dxa"/>
            <w:tcBorders>
              <w:tl2br w:val="nil"/>
              <w:tr2bl w:val="nil"/>
            </w:tcBorders>
            <w:shd w:val="clear" w:color="auto" w:fill="auto"/>
            <w:vAlign w:val="center"/>
          </w:tcPr>
          <w:p w14:paraId="4B8F6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EAB1E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443C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1D3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60BFB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004" w:type="dxa"/>
            <w:tcBorders>
              <w:tl2br w:val="nil"/>
              <w:tr2bl w:val="nil"/>
            </w:tcBorders>
            <w:shd w:val="clear" w:color="auto" w:fill="auto"/>
            <w:noWrap/>
            <w:vAlign w:val="center"/>
          </w:tcPr>
          <w:p w14:paraId="3457D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控制变压器</w:t>
            </w:r>
          </w:p>
        </w:tc>
        <w:tc>
          <w:tcPr>
            <w:tcW w:w="1927" w:type="dxa"/>
            <w:tcBorders>
              <w:tl2br w:val="nil"/>
              <w:tr2bl w:val="nil"/>
            </w:tcBorders>
            <w:shd w:val="clear" w:color="auto" w:fill="auto"/>
            <w:vAlign w:val="center"/>
          </w:tcPr>
          <w:p w14:paraId="103BF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2D4C3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BK-150VA；输入：361V/380V/399V；输出：220V /150VA</w:t>
            </w:r>
          </w:p>
        </w:tc>
        <w:tc>
          <w:tcPr>
            <w:tcW w:w="733" w:type="dxa"/>
            <w:tcBorders>
              <w:tl2br w:val="nil"/>
              <w:tr2bl w:val="nil"/>
            </w:tcBorders>
            <w:shd w:val="clear" w:color="auto" w:fill="auto"/>
            <w:vAlign w:val="center"/>
          </w:tcPr>
          <w:p w14:paraId="6327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C021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1F12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6735C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AC428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2A9D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5E69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069B5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004" w:type="dxa"/>
            <w:tcBorders>
              <w:tl2br w:val="nil"/>
              <w:tr2bl w:val="nil"/>
            </w:tcBorders>
            <w:shd w:val="clear" w:color="auto" w:fill="auto"/>
            <w:noWrap/>
            <w:vAlign w:val="center"/>
          </w:tcPr>
          <w:p w14:paraId="08652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控制变压器</w:t>
            </w:r>
          </w:p>
        </w:tc>
        <w:tc>
          <w:tcPr>
            <w:tcW w:w="1927" w:type="dxa"/>
            <w:tcBorders>
              <w:tl2br w:val="nil"/>
              <w:tr2bl w:val="nil"/>
            </w:tcBorders>
            <w:shd w:val="clear" w:color="auto" w:fill="auto"/>
            <w:vAlign w:val="center"/>
          </w:tcPr>
          <w:p w14:paraId="74FC0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C23E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BK-100VA；输入:AC380V；输出:AC220V</w:t>
            </w:r>
          </w:p>
        </w:tc>
        <w:tc>
          <w:tcPr>
            <w:tcW w:w="733" w:type="dxa"/>
            <w:tcBorders>
              <w:tl2br w:val="nil"/>
              <w:tr2bl w:val="nil"/>
            </w:tcBorders>
            <w:shd w:val="clear" w:color="auto" w:fill="auto"/>
            <w:vAlign w:val="center"/>
          </w:tcPr>
          <w:p w14:paraId="2FD40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6060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26B6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3633BC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425AD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A2DE0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9CB2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BFE5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004" w:type="dxa"/>
            <w:tcBorders>
              <w:tl2br w:val="nil"/>
              <w:tr2bl w:val="nil"/>
            </w:tcBorders>
            <w:shd w:val="clear" w:color="auto" w:fill="auto"/>
            <w:noWrap/>
            <w:vAlign w:val="center"/>
          </w:tcPr>
          <w:p w14:paraId="0747B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控制变压器</w:t>
            </w:r>
          </w:p>
        </w:tc>
        <w:tc>
          <w:tcPr>
            <w:tcW w:w="1927" w:type="dxa"/>
            <w:tcBorders>
              <w:tl2br w:val="nil"/>
              <w:tr2bl w:val="nil"/>
            </w:tcBorders>
            <w:shd w:val="clear" w:color="auto" w:fill="auto"/>
            <w:vAlign w:val="center"/>
          </w:tcPr>
          <w:p w14:paraId="6B5A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D2F2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BK-NDK-100VA；220V/24V；输入220VAC；输出24VAC；上下端子结构</w:t>
            </w:r>
          </w:p>
        </w:tc>
        <w:tc>
          <w:tcPr>
            <w:tcW w:w="733" w:type="dxa"/>
            <w:tcBorders>
              <w:tl2br w:val="nil"/>
              <w:tr2bl w:val="nil"/>
            </w:tcBorders>
            <w:shd w:val="clear" w:color="auto" w:fill="auto"/>
            <w:vAlign w:val="center"/>
          </w:tcPr>
          <w:p w14:paraId="7C516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6EEA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7202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00" w:type="dxa"/>
            <w:tcBorders>
              <w:tl2br w:val="nil"/>
              <w:tr2bl w:val="nil"/>
            </w:tcBorders>
            <w:shd w:val="clear" w:color="auto" w:fill="auto"/>
            <w:vAlign w:val="center"/>
          </w:tcPr>
          <w:p w14:paraId="5DCF2F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8736E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82A82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1613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0563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004" w:type="dxa"/>
            <w:tcBorders>
              <w:tl2br w:val="nil"/>
              <w:tr2bl w:val="nil"/>
            </w:tcBorders>
            <w:shd w:val="clear" w:color="auto" w:fill="auto"/>
            <w:vAlign w:val="center"/>
          </w:tcPr>
          <w:p w14:paraId="314C7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77669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AD38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GSM-96A1-333-A5-A-A0；输入：AC0~450V；三相三线电压输入；辅助电源：AC/DC85~265V</w:t>
            </w:r>
          </w:p>
        </w:tc>
        <w:tc>
          <w:tcPr>
            <w:tcW w:w="733" w:type="dxa"/>
            <w:tcBorders>
              <w:tl2br w:val="nil"/>
              <w:tr2bl w:val="nil"/>
            </w:tcBorders>
            <w:shd w:val="clear" w:color="auto" w:fill="auto"/>
            <w:vAlign w:val="center"/>
          </w:tcPr>
          <w:p w14:paraId="2F4D5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2976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B187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46FDF9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45709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6F50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303A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 w:hRule="atLeast"/>
          <w:jc w:val="center"/>
        </w:trPr>
        <w:tc>
          <w:tcPr>
            <w:tcW w:w="701" w:type="dxa"/>
            <w:tcBorders>
              <w:tl2br w:val="nil"/>
              <w:tr2bl w:val="nil"/>
            </w:tcBorders>
            <w:shd w:val="clear" w:color="auto" w:fill="auto"/>
            <w:vAlign w:val="center"/>
          </w:tcPr>
          <w:p w14:paraId="1D8DF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004" w:type="dxa"/>
            <w:tcBorders>
              <w:tl2br w:val="nil"/>
              <w:tr2bl w:val="nil"/>
            </w:tcBorders>
            <w:shd w:val="clear" w:color="auto" w:fill="auto"/>
            <w:vAlign w:val="center"/>
          </w:tcPr>
          <w:p w14:paraId="138B8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71E3C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8763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GCE90L-Z63/R；输入电流：0~5A；输入电压：400V；辅助电源：AC220V；扩展功能：RS485</w:t>
            </w:r>
          </w:p>
        </w:tc>
        <w:tc>
          <w:tcPr>
            <w:tcW w:w="733" w:type="dxa"/>
            <w:tcBorders>
              <w:tl2br w:val="nil"/>
              <w:tr2bl w:val="nil"/>
            </w:tcBorders>
            <w:shd w:val="clear" w:color="auto" w:fill="auto"/>
            <w:vAlign w:val="center"/>
          </w:tcPr>
          <w:p w14:paraId="650F80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7E8C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1864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19B6DF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1C64D8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72C1B1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A68B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73FA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004" w:type="dxa"/>
            <w:tcBorders>
              <w:tl2br w:val="nil"/>
              <w:tr2bl w:val="nil"/>
            </w:tcBorders>
            <w:shd w:val="clear" w:color="auto" w:fill="auto"/>
            <w:vAlign w:val="center"/>
          </w:tcPr>
          <w:p w14:paraId="52511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0E7DB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F774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YD394I-2X1；电源：AC/DC85-264V；规格：AC5A；等级：0.5</w:t>
            </w:r>
          </w:p>
        </w:tc>
        <w:tc>
          <w:tcPr>
            <w:tcW w:w="733" w:type="dxa"/>
            <w:tcBorders>
              <w:tl2br w:val="nil"/>
              <w:tr2bl w:val="nil"/>
            </w:tcBorders>
            <w:shd w:val="clear" w:color="auto" w:fill="auto"/>
            <w:vAlign w:val="center"/>
          </w:tcPr>
          <w:p w14:paraId="2E00E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E03F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473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noWrap/>
            <w:vAlign w:val="center"/>
          </w:tcPr>
          <w:p w14:paraId="4E6F83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2BADE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1D7FDD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E305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3D625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004" w:type="dxa"/>
            <w:tcBorders>
              <w:tl2br w:val="nil"/>
              <w:tr2bl w:val="nil"/>
            </w:tcBorders>
            <w:shd w:val="clear" w:color="auto" w:fill="auto"/>
            <w:vAlign w:val="center"/>
          </w:tcPr>
          <w:p w14:paraId="1EA99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三相电压表</w:t>
            </w:r>
          </w:p>
        </w:tc>
        <w:tc>
          <w:tcPr>
            <w:tcW w:w="1927" w:type="dxa"/>
            <w:tcBorders>
              <w:tl2br w:val="nil"/>
              <w:tr2bl w:val="nil"/>
            </w:tcBorders>
            <w:shd w:val="clear" w:color="auto" w:fill="auto"/>
            <w:vAlign w:val="center"/>
          </w:tcPr>
          <w:p w14:paraId="6F654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6D1A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YD394Z-2X4-3U；电源：AC/DC85-264V；规格：AC450V；等级：0.5</w:t>
            </w:r>
          </w:p>
        </w:tc>
        <w:tc>
          <w:tcPr>
            <w:tcW w:w="733" w:type="dxa"/>
            <w:tcBorders>
              <w:tl2br w:val="nil"/>
              <w:tr2bl w:val="nil"/>
            </w:tcBorders>
            <w:shd w:val="clear" w:color="auto" w:fill="auto"/>
            <w:vAlign w:val="center"/>
          </w:tcPr>
          <w:p w14:paraId="3B9103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9028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7B3C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noWrap/>
            <w:vAlign w:val="center"/>
          </w:tcPr>
          <w:p w14:paraId="496D0C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04AF81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87CE7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88F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1D51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004" w:type="dxa"/>
            <w:tcBorders>
              <w:tl2br w:val="nil"/>
              <w:tr2bl w:val="nil"/>
            </w:tcBorders>
            <w:shd w:val="clear" w:color="auto" w:fill="auto"/>
            <w:vAlign w:val="center"/>
          </w:tcPr>
          <w:p w14:paraId="15097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电压表</w:t>
            </w:r>
          </w:p>
        </w:tc>
        <w:tc>
          <w:tcPr>
            <w:tcW w:w="1927" w:type="dxa"/>
            <w:tcBorders>
              <w:tl2br w:val="nil"/>
              <w:tr2bl w:val="nil"/>
            </w:tcBorders>
            <w:shd w:val="clear" w:color="auto" w:fill="auto"/>
            <w:vAlign w:val="center"/>
          </w:tcPr>
          <w:p w14:paraId="4B8B0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2A2A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YD394U-2X1；电源：AC/DC85-264V；规格：AC300V；等级：0.5</w:t>
            </w:r>
          </w:p>
        </w:tc>
        <w:tc>
          <w:tcPr>
            <w:tcW w:w="733" w:type="dxa"/>
            <w:tcBorders>
              <w:tl2br w:val="nil"/>
              <w:tr2bl w:val="nil"/>
            </w:tcBorders>
            <w:shd w:val="clear" w:color="auto" w:fill="auto"/>
            <w:vAlign w:val="center"/>
          </w:tcPr>
          <w:p w14:paraId="401DE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DF7F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03C20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noWrap/>
            <w:vAlign w:val="center"/>
          </w:tcPr>
          <w:p w14:paraId="368728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25E18C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426954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92B1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701" w:type="dxa"/>
            <w:tcBorders>
              <w:tl2br w:val="nil"/>
              <w:tr2bl w:val="nil"/>
            </w:tcBorders>
            <w:shd w:val="clear" w:color="auto" w:fill="auto"/>
            <w:vAlign w:val="center"/>
          </w:tcPr>
          <w:p w14:paraId="4F059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004" w:type="dxa"/>
            <w:tcBorders>
              <w:tl2br w:val="nil"/>
              <w:tr2bl w:val="nil"/>
            </w:tcBorders>
            <w:shd w:val="clear" w:color="auto" w:fill="auto"/>
            <w:vAlign w:val="center"/>
          </w:tcPr>
          <w:p w14:paraId="2999A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多功能表</w:t>
            </w:r>
          </w:p>
        </w:tc>
        <w:tc>
          <w:tcPr>
            <w:tcW w:w="1927" w:type="dxa"/>
            <w:tcBorders>
              <w:tl2br w:val="nil"/>
              <w:tr2bl w:val="nil"/>
            </w:tcBorders>
            <w:shd w:val="clear" w:color="auto" w:fill="auto"/>
            <w:vAlign w:val="center"/>
          </w:tcPr>
          <w:p w14:paraId="6AACE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A9CF9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PMC-S963-C5325AAC；电源：AC220V；电流：1A；电压、电流为0.2级；功率、有功、无功电能为0.5级；模拟量输出：4~20mA；485通讯</w:t>
            </w:r>
          </w:p>
        </w:tc>
        <w:tc>
          <w:tcPr>
            <w:tcW w:w="733" w:type="dxa"/>
            <w:tcBorders>
              <w:tl2br w:val="nil"/>
              <w:tr2bl w:val="nil"/>
            </w:tcBorders>
            <w:shd w:val="clear" w:color="auto" w:fill="auto"/>
            <w:vAlign w:val="center"/>
          </w:tcPr>
          <w:p w14:paraId="09EE5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89AB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2C027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noWrap/>
            <w:vAlign w:val="center"/>
          </w:tcPr>
          <w:p w14:paraId="26D536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452BD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1CDFE8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72C0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6FE6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004" w:type="dxa"/>
            <w:tcBorders>
              <w:tl2br w:val="nil"/>
              <w:tr2bl w:val="nil"/>
            </w:tcBorders>
            <w:shd w:val="clear" w:color="auto" w:fill="auto"/>
            <w:vAlign w:val="center"/>
          </w:tcPr>
          <w:p w14:paraId="50F5B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电流互感器</w:t>
            </w:r>
          </w:p>
        </w:tc>
        <w:tc>
          <w:tcPr>
            <w:tcW w:w="1927" w:type="dxa"/>
            <w:tcBorders>
              <w:tl2br w:val="nil"/>
              <w:tr2bl w:val="nil"/>
            </w:tcBorders>
            <w:shd w:val="clear" w:color="auto" w:fill="auto"/>
            <w:vAlign w:val="center"/>
          </w:tcPr>
          <w:p w14:paraId="6138E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CCB4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GB/T1208-2024；LMK1-0.66 变比：25/5A 0.5级</w:t>
            </w:r>
          </w:p>
        </w:tc>
        <w:tc>
          <w:tcPr>
            <w:tcW w:w="733" w:type="dxa"/>
            <w:tcBorders>
              <w:tl2br w:val="nil"/>
              <w:tr2bl w:val="nil"/>
            </w:tcBorders>
            <w:shd w:val="clear" w:color="auto" w:fill="auto"/>
            <w:vAlign w:val="center"/>
          </w:tcPr>
          <w:p w14:paraId="55194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7DAE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780C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noWrap/>
            <w:vAlign w:val="center"/>
          </w:tcPr>
          <w:p w14:paraId="2483E6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1E7751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9B150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394A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6F84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004" w:type="dxa"/>
            <w:tcBorders>
              <w:tl2br w:val="nil"/>
              <w:tr2bl w:val="nil"/>
            </w:tcBorders>
            <w:shd w:val="clear" w:color="auto" w:fill="auto"/>
            <w:vAlign w:val="center"/>
          </w:tcPr>
          <w:p w14:paraId="515D72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电流互感器</w:t>
            </w:r>
          </w:p>
        </w:tc>
        <w:tc>
          <w:tcPr>
            <w:tcW w:w="1927" w:type="dxa"/>
            <w:tcBorders>
              <w:tl2br w:val="nil"/>
              <w:tr2bl w:val="nil"/>
            </w:tcBorders>
            <w:shd w:val="clear" w:color="auto" w:fill="auto"/>
            <w:vAlign w:val="center"/>
          </w:tcPr>
          <w:p w14:paraId="5EBFE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61451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GB/T1208-2024；LMK1-0.66；变比：400/5A；0.5级</w:t>
            </w:r>
          </w:p>
        </w:tc>
        <w:tc>
          <w:tcPr>
            <w:tcW w:w="733" w:type="dxa"/>
            <w:tcBorders>
              <w:tl2br w:val="nil"/>
              <w:tr2bl w:val="nil"/>
            </w:tcBorders>
            <w:shd w:val="clear" w:color="auto" w:fill="auto"/>
            <w:vAlign w:val="center"/>
          </w:tcPr>
          <w:p w14:paraId="2E285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07D9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9B9C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l2br w:val="nil"/>
              <w:tr2bl w:val="nil"/>
            </w:tcBorders>
            <w:shd w:val="clear" w:color="auto" w:fill="auto"/>
            <w:vAlign w:val="center"/>
          </w:tcPr>
          <w:p w14:paraId="4B3971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F77B9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8DD5B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6433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F8F0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004" w:type="dxa"/>
            <w:tcBorders>
              <w:tl2br w:val="nil"/>
              <w:tr2bl w:val="nil"/>
            </w:tcBorders>
            <w:shd w:val="clear" w:color="auto" w:fill="auto"/>
            <w:noWrap/>
            <w:vAlign w:val="center"/>
          </w:tcPr>
          <w:p w14:paraId="6196D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电压表</w:t>
            </w:r>
          </w:p>
        </w:tc>
        <w:tc>
          <w:tcPr>
            <w:tcW w:w="1927" w:type="dxa"/>
            <w:tcBorders>
              <w:tl2br w:val="nil"/>
              <w:tr2bl w:val="nil"/>
            </w:tcBorders>
            <w:shd w:val="clear" w:color="auto" w:fill="auto"/>
            <w:vAlign w:val="center"/>
          </w:tcPr>
          <w:p w14:paraId="49596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9AAC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6L2；电压：AC450V；0.5级</w:t>
            </w:r>
          </w:p>
        </w:tc>
        <w:tc>
          <w:tcPr>
            <w:tcW w:w="733" w:type="dxa"/>
            <w:tcBorders>
              <w:tl2br w:val="nil"/>
              <w:tr2bl w:val="nil"/>
            </w:tcBorders>
            <w:shd w:val="clear" w:color="auto" w:fill="auto"/>
            <w:vAlign w:val="center"/>
          </w:tcPr>
          <w:p w14:paraId="296F5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81C2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B436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23D0E4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B0E5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0409E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FF7F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1935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004" w:type="dxa"/>
            <w:tcBorders>
              <w:tl2br w:val="nil"/>
              <w:tr2bl w:val="nil"/>
            </w:tcBorders>
            <w:shd w:val="clear" w:color="auto" w:fill="auto"/>
            <w:noWrap/>
            <w:vAlign w:val="center"/>
          </w:tcPr>
          <w:p w14:paraId="2BBA6E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三相三线电压表</w:t>
            </w:r>
          </w:p>
        </w:tc>
        <w:tc>
          <w:tcPr>
            <w:tcW w:w="1927" w:type="dxa"/>
            <w:tcBorders>
              <w:tl2br w:val="nil"/>
              <w:tr2bl w:val="nil"/>
            </w:tcBorders>
            <w:shd w:val="clear" w:color="auto" w:fill="auto"/>
            <w:vAlign w:val="center"/>
          </w:tcPr>
          <w:p w14:paraId="28FB1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BAEE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GSM-96AV-333-V3-A-A03；辅助电源：AC/DC85~265V；信号输入：AC0~450V</w:t>
            </w:r>
          </w:p>
        </w:tc>
        <w:tc>
          <w:tcPr>
            <w:tcW w:w="733" w:type="dxa"/>
            <w:tcBorders>
              <w:tl2br w:val="nil"/>
              <w:tr2bl w:val="nil"/>
            </w:tcBorders>
            <w:shd w:val="clear" w:color="auto" w:fill="auto"/>
            <w:vAlign w:val="center"/>
          </w:tcPr>
          <w:p w14:paraId="35999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60B9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0F73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3EE515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CBF2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A315A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9D0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6EFC0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004" w:type="dxa"/>
            <w:tcBorders>
              <w:tl2br w:val="nil"/>
              <w:tr2bl w:val="nil"/>
            </w:tcBorders>
            <w:shd w:val="clear" w:color="auto" w:fill="auto"/>
            <w:noWrap/>
            <w:vAlign w:val="center"/>
          </w:tcPr>
          <w:p w14:paraId="53874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32ABB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814C6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6L2；倍率：25/5A</w:t>
            </w:r>
          </w:p>
        </w:tc>
        <w:tc>
          <w:tcPr>
            <w:tcW w:w="733" w:type="dxa"/>
            <w:tcBorders>
              <w:tl2br w:val="nil"/>
              <w:tr2bl w:val="nil"/>
            </w:tcBorders>
            <w:shd w:val="clear" w:color="auto" w:fill="auto"/>
            <w:vAlign w:val="center"/>
          </w:tcPr>
          <w:p w14:paraId="4B32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DD3B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D77F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276C7A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9FADC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734A5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B494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4F138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004" w:type="dxa"/>
            <w:tcBorders>
              <w:tl2br w:val="nil"/>
              <w:tr2bl w:val="nil"/>
            </w:tcBorders>
            <w:shd w:val="clear" w:color="auto" w:fill="auto"/>
            <w:noWrap/>
            <w:vAlign w:val="center"/>
          </w:tcPr>
          <w:p w14:paraId="47311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0CE0C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3DC3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6L2；倍率：30/5A</w:t>
            </w:r>
          </w:p>
        </w:tc>
        <w:tc>
          <w:tcPr>
            <w:tcW w:w="733" w:type="dxa"/>
            <w:tcBorders>
              <w:tl2br w:val="nil"/>
              <w:tr2bl w:val="nil"/>
            </w:tcBorders>
            <w:shd w:val="clear" w:color="auto" w:fill="auto"/>
            <w:vAlign w:val="center"/>
          </w:tcPr>
          <w:p w14:paraId="11D35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0A0F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1E56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75DE06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EA973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92F48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2CBD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 w:hRule="atLeast"/>
          <w:jc w:val="center"/>
        </w:trPr>
        <w:tc>
          <w:tcPr>
            <w:tcW w:w="701" w:type="dxa"/>
            <w:tcBorders>
              <w:tl2br w:val="nil"/>
              <w:tr2bl w:val="nil"/>
            </w:tcBorders>
            <w:shd w:val="clear" w:color="auto" w:fill="auto"/>
            <w:vAlign w:val="center"/>
          </w:tcPr>
          <w:p w14:paraId="7ADDF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004" w:type="dxa"/>
            <w:tcBorders>
              <w:tl2br w:val="nil"/>
              <w:tr2bl w:val="nil"/>
            </w:tcBorders>
            <w:shd w:val="clear" w:color="auto" w:fill="auto"/>
            <w:noWrap/>
            <w:vAlign w:val="center"/>
          </w:tcPr>
          <w:p w14:paraId="258B0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1B9D7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A70E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SD41-DX1-M；电源：85~265V；输入：AC5A；模拟量输出输出：4~20mA对应：0~5A；倍率：25/5A</w:t>
            </w:r>
          </w:p>
        </w:tc>
        <w:tc>
          <w:tcPr>
            <w:tcW w:w="733" w:type="dxa"/>
            <w:tcBorders>
              <w:tl2br w:val="nil"/>
              <w:tr2bl w:val="nil"/>
            </w:tcBorders>
            <w:shd w:val="clear" w:color="auto" w:fill="auto"/>
            <w:vAlign w:val="center"/>
          </w:tcPr>
          <w:p w14:paraId="7DEC3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06C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EB19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l2br w:val="nil"/>
              <w:tr2bl w:val="nil"/>
            </w:tcBorders>
            <w:shd w:val="clear" w:color="auto" w:fill="auto"/>
            <w:vAlign w:val="center"/>
          </w:tcPr>
          <w:p w14:paraId="76A3A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4C26B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34CD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F5E6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199D6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004" w:type="dxa"/>
            <w:tcBorders>
              <w:tl2br w:val="nil"/>
              <w:tr2bl w:val="nil"/>
            </w:tcBorders>
            <w:shd w:val="clear" w:color="auto" w:fill="auto"/>
            <w:noWrap/>
            <w:vAlign w:val="center"/>
          </w:tcPr>
          <w:p w14:paraId="1203C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4A352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A9BC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6L2；倍率：400/5A</w:t>
            </w:r>
          </w:p>
        </w:tc>
        <w:tc>
          <w:tcPr>
            <w:tcW w:w="733" w:type="dxa"/>
            <w:tcBorders>
              <w:tl2br w:val="nil"/>
              <w:tr2bl w:val="nil"/>
            </w:tcBorders>
            <w:shd w:val="clear" w:color="auto" w:fill="auto"/>
            <w:vAlign w:val="center"/>
          </w:tcPr>
          <w:p w14:paraId="430FD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2F6E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5597E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3CE4B6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16CD0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9A0C3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76F5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627455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004" w:type="dxa"/>
            <w:tcBorders>
              <w:tl2br w:val="nil"/>
              <w:tr2bl w:val="nil"/>
            </w:tcBorders>
            <w:shd w:val="clear" w:color="auto" w:fill="auto"/>
            <w:noWrap/>
            <w:vAlign w:val="center"/>
          </w:tcPr>
          <w:p w14:paraId="3D0A9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0A017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34F3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6L2；倍率：250/5A</w:t>
            </w:r>
          </w:p>
        </w:tc>
        <w:tc>
          <w:tcPr>
            <w:tcW w:w="733" w:type="dxa"/>
            <w:tcBorders>
              <w:tl2br w:val="nil"/>
              <w:tr2bl w:val="nil"/>
            </w:tcBorders>
            <w:shd w:val="clear" w:color="auto" w:fill="auto"/>
            <w:vAlign w:val="center"/>
          </w:tcPr>
          <w:p w14:paraId="4B4A1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D176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A01F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749B22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852CC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81512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9FE1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B710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004" w:type="dxa"/>
            <w:tcBorders>
              <w:tl2br w:val="nil"/>
              <w:tr2bl w:val="nil"/>
            </w:tcBorders>
            <w:shd w:val="clear" w:color="auto" w:fill="auto"/>
            <w:noWrap/>
            <w:vAlign w:val="center"/>
          </w:tcPr>
          <w:p w14:paraId="1DB60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6EA26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E615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6L2；倍率：150/5A</w:t>
            </w:r>
          </w:p>
        </w:tc>
        <w:tc>
          <w:tcPr>
            <w:tcW w:w="733" w:type="dxa"/>
            <w:tcBorders>
              <w:tl2br w:val="nil"/>
              <w:tr2bl w:val="nil"/>
            </w:tcBorders>
            <w:shd w:val="clear" w:color="auto" w:fill="auto"/>
            <w:vAlign w:val="center"/>
          </w:tcPr>
          <w:p w14:paraId="1B7AB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7417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130F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2ED48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88CBD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93B09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F939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70A6F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004" w:type="dxa"/>
            <w:tcBorders>
              <w:tl2br w:val="nil"/>
              <w:tr2bl w:val="nil"/>
            </w:tcBorders>
            <w:shd w:val="clear" w:color="auto" w:fill="auto"/>
            <w:noWrap/>
            <w:vAlign w:val="center"/>
          </w:tcPr>
          <w:p w14:paraId="4F627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23590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24A0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GB20943-2025，GB/T17215-2025；6L2 倍率：50/5A</w:t>
            </w:r>
          </w:p>
        </w:tc>
        <w:tc>
          <w:tcPr>
            <w:tcW w:w="733" w:type="dxa"/>
            <w:tcBorders>
              <w:tl2br w:val="nil"/>
              <w:tr2bl w:val="nil"/>
            </w:tcBorders>
            <w:shd w:val="clear" w:color="auto" w:fill="auto"/>
            <w:vAlign w:val="center"/>
          </w:tcPr>
          <w:p w14:paraId="7FC75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156F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5964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462059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DB113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78200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953F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4D932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004" w:type="dxa"/>
            <w:tcBorders>
              <w:tl2br w:val="nil"/>
              <w:tr2bl w:val="nil"/>
            </w:tcBorders>
            <w:shd w:val="clear" w:color="auto" w:fill="auto"/>
            <w:noWrap/>
            <w:vAlign w:val="center"/>
          </w:tcPr>
          <w:p w14:paraId="75543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58C38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BA5E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6L2-A；倍率：300/5A</w:t>
            </w:r>
          </w:p>
        </w:tc>
        <w:tc>
          <w:tcPr>
            <w:tcW w:w="733" w:type="dxa"/>
            <w:tcBorders>
              <w:tl2br w:val="nil"/>
              <w:tr2bl w:val="nil"/>
            </w:tcBorders>
            <w:shd w:val="clear" w:color="auto" w:fill="auto"/>
            <w:vAlign w:val="center"/>
          </w:tcPr>
          <w:p w14:paraId="041EE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25CB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01D3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050D31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5BDA0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8A9D2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6D3B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680D5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004" w:type="dxa"/>
            <w:tcBorders>
              <w:tl2br w:val="nil"/>
              <w:tr2bl w:val="nil"/>
            </w:tcBorders>
            <w:shd w:val="clear" w:color="auto" w:fill="auto"/>
            <w:noWrap/>
            <w:vAlign w:val="center"/>
          </w:tcPr>
          <w:p w14:paraId="01DFB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60C92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7586C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SD41-3X1-M；电源：85~265V；输入：AC5A；模拟量输出输出：4~20mA对应：0~5A；倍率：150/5A；精度等级：0.5</w:t>
            </w:r>
          </w:p>
        </w:tc>
        <w:tc>
          <w:tcPr>
            <w:tcW w:w="733" w:type="dxa"/>
            <w:tcBorders>
              <w:tl2br w:val="nil"/>
              <w:tr2bl w:val="nil"/>
            </w:tcBorders>
            <w:shd w:val="clear" w:color="auto" w:fill="auto"/>
            <w:vAlign w:val="center"/>
          </w:tcPr>
          <w:p w14:paraId="6C1E5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28DF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8D4F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00" w:type="dxa"/>
            <w:tcBorders>
              <w:tl2br w:val="nil"/>
              <w:tr2bl w:val="nil"/>
            </w:tcBorders>
            <w:shd w:val="clear" w:color="auto" w:fill="auto"/>
            <w:vAlign w:val="center"/>
          </w:tcPr>
          <w:p w14:paraId="3E308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F1435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8E1F9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7104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547EC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004" w:type="dxa"/>
            <w:tcBorders>
              <w:tl2br w:val="nil"/>
              <w:tr2bl w:val="nil"/>
            </w:tcBorders>
            <w:shd w:val="clear" w:color="auto" w:fill="auto"/>
            <w:noWrap/>
            <w:vAlign w:val="center"/>
          </w:tcPr>
          <w:p w14:paraId="67DEE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w:t>
            </w:r>
          </w:p>
        </w:tc>
        <w:tc>
          <w:tcPr>
            <w:tcW w:w="1927" w:type="dxa"/>
            <w:tcBorders>
              <w:tl2br w:val="nil"/>
              <w:tr2bl w:val="nil"/>
            </w:tcBorders>
            <w:shd w:val="clear" w:color="auto" w:fill="auto"/>
            <w:vAlign w:val="center"/>
          </w:tcPr>
          <w:p w14:paraId="66EBF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7A977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YSP12-11R；电压：AC250V；电流：5A</w:t>
            </w:r>
          </w:p>
        </w:tc>
        <w:tc>
          <w:tcPr>
            <w:tcW w:w="733" w:type="dxa"/>
            <w:tcBorders>
              <w:tl2br w:val="nil"/>
              <w:tr2bl w:val="nil"/>
            </w:tcBorders>
            <w:shd w:val="clear" w:color="auto" w:fill="auto"/>
            <w:vAlign w:val="center"/>
          </w:tcPr>
          <w:p w14:paraId="58C90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6C2A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8A56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753482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B1D3A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4624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F8A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02C52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004" w:type="dxa"/>
            <w:tcBorders>
              <w:tl2br w:val="nil"/>
              <w:tr2bl w:val="nil"/>
            </w:tcBorders>
            <w:shd w:val="clear" w:color="auto" w:fill="auto"/>
            <w:vAlign w:val="center"/>
          </w:tcPr>
          <w:p w14:paraId="57C68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5AE69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96D23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ND16-22D；LED；AC220V；绿色</w:t>
            </w:r>
          </w:p>
        </w:tc>
        <w:tc>
          <w:tcPr>
            <w:tcW w:w="733" w:type="dxa"/>
            <w:tcBorders>
              <w:tl2br w:val="nil"/>
              <w:tr2bl w:val="nil"/>
            </w:tcBorders>
            <w:shd w:val="clear" w:color="auto" w:fill="auto"/>
            <w:vAlign w:val="center"/>
          </w:tcPr>
          <w:p w14:paraId="6D3B4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7861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8146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0" w:type="dxa"/>
            <w:tcBorders>
              <w:tl2br w:val="nil"/>
              <w:tr2bl w:val="nil"/>
            </w:tcBorders>
            <w:shd w:val="clear" w:color="auto" w:fill="auto"/>
            <w:vAlign w:val="center"/>
          </w:tcPr>
          <w:p w14:paraId="48C69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F075A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4BC1C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045E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432A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004" w:type="dxa"/>
            <w:tcBorders>
              <w:tl2br w:val="nil"/>
              <w:tr2bl w:val="nil"/>
            </w:tcBorders>
            <w:shd w:val="clear" w:color="auto" w:fill="auto"/>
            <w:vAlign w:val="center"/>
          </w:tcPr>
          <w:p w14:paraId="78D5F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10620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8A8D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；LED；AC220V；红色</w:t>
            </w:r>
          </w:p>
        </w:tc>
        <w:tc>
          <w:tcPr>
            <w:tcW w:w="733" w:type="dxa"/>
            <w:tcBorders>
              <w:tl2br w:val="nil"/>
              <w:tr2bl w:val="nil"/>
            </w:tcBorders>
            <w:shd w:val="clear" w:color="auto" w:fill="auto"/>
            <w:vAlign w:val="center"/>
          </w:tcPr>
          <w:p w14:paraId="6697B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166C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AF71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0" w:type="dxa"/>
            <w:tcBorders>
              <w:tl2br w:val="nil"/>
              <w:tr2bl w:val="nil"/>
            </w:tcBorders>
            <w:shd w:val="clear" w:color="auto" w:fill="auto"/>
            <w:vAlign w:val="center"/>
          </w:tcPr>
          <w:p w14:paraId="681C7C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6F90E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65526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CCE8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36091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004" w:type="dxa"/>
            <w:tcBorders>
              <w:tl2br w:val="nil"/>
              <w:tr2bl w:val="nil"/>
            </w:tcBorders>
            <w:shd w:val="clear" w:color="auto" w:fill="auto"/>
            <w:vAlign w:val="center"/>
          </w:tcPr>
          <w:p w14:paraId="6D673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5FA1E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9D2A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；LED；DC220V；红色</w:t>
            </w:r>
          </w:p>
        </w:tc>
        <w:tc>
          <w:tcPr>
            <w:tcW w:w="733" w:type="dxa"/>
            <w:tcBorders>
              <w:tl2br w:val="nil"/>
              <w:tr2bl w:val="nil"/>
            </w:tcBorders>
            <w:shd w:val="clear" w:color="auto" w:fill="auto"/>
            <w:vAlign w:val="center"/>
          </w:tcPr>
          <w:p w14:paraId="7958A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CCAD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4D10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vAlign w:val="center"/>
          </w:tcPr>
          <w:p w14:paraId="664C02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0D42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44FC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A107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6C6A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004" w:type="dxa"/>
            <w:tcBorders>
              <w:tl2br w:val="nil"/>
              <w:tr2bl w:val="nil"/>
            </w:tcBorders>
            <w:shd w:val="clear" w:color="auto" w:fill="auto"/>
            <w:vAlign w:val="center"/>
          </w:tcPr>
          <w:p w14:paraId="7DA98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3ABA9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062E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；LED；DC220V；绿色</w:t>
            </w:r>
          </w:p>
        </w:tc>
        <w:tc>
          <w:tcPr>
            <w:tcW w:w="733" w:type="dxa"/>
            <w:tcBorders>
              <w:tl2br w:val="nil"/>
              <w:tr2bl w:val="nil"/>
            </w:tcBorders>
            <w:shd w:val="clear" w:color="auto" w:fill="auto"/>
            <w:vAlign w:val="center"/>
          </w:tcPr>
          <w:p w14:paraId="09D3A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8883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21D3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vAlign w:val="center"/>
          </w:tcPr>
          <w:p w14:paraId="1766F0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40854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3FD25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CBBF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37FE0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004" w:type="dxa"/>
            <w:tcBorders>
              <w:tl2br w:val="nil"/>
              <w:tr2bl w:val="nil"/>
            </w:tcBorders>
            <w:shd w:val="clear" w:color="auto" w:fill="auto"/>
            <w:noWrap/>
            <w:vAlign w:val="center"/>
          </w:tcPr>
          <w:p w14:paraId="049BC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344E4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104EF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ADA22DW；电压：DC220V；白色</w:t>
            </w:r>
          </w:p>
        </w:tc>
        <w:tc>
          <w:tcPr>
            <w:tcW w:w="733" w:type="dxa"/>
            <w:tcBorders>
              <w:tl2br w:val="nil"/>
              <w:tr2bl w:val="nil"/>
            </w:tcBorders>
            <w:shd w:val="clear" w:color="auto" w:fill="auto"/>
            <w:vAlign w:val="center"/>
          </w:tcPr>
          <w:p w14:paraId="5C7BE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2690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7E63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vAlign w:val="center"/>
          </w:tcPr>
          <w:p w14:paraId="4DB45D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1BEDC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534C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5C95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3B647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004" w:type="dxa"/>
            <w:tcBorders>
              <w:tl2br w:val="nil"/>
              <w:tr2bl w:val="nil"/>
            </w:tcBorders>
            <w:shd w:val="clear" w:color="auto" w:fill="auto"/>
            <w:noWrap/>
            <w:vAlign w:val="center"/>
          </w:tcPr>
          <w:p w14:paraId="6D77A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439BF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C5B28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ADA22DG；电压：DC220V；绿色</w:t>
            </w:r>
          </w:p>
        </w:tc>
        <w:tc>
          <w:tcPr>
            <w:tcW w:w="733" w:type="dxa"/>
            <w:tcBorders>
              <w:tl2br w:val="nil"/>
              <w:tr2bl w:val="nil"/>
            </w:tcBorders>
            <w:shd w:val="clear" w:color="auto" w:fill="auto"/>
            <w:vAlign w:val="center"/>
          </w:tcPr>
          <w:p w14:paraId="765DC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2B41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9A02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vAlign w:val="center"/>
          </w:tcPr>
          <w:p w14:paraId="2A4D50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5CF66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F94B4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C8E2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0EECB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004" w:type="dxa"/>
            <w:tcBorders>
              <w:tl2br w:val="nil"/>
              <w:tr2bl w:val="nil"/>
            </w:tcBorders>
            <w:shd w:val="clear" w:color="auto" w:fill="auto"/>
            <w:noWrap/>
            <w:vAlign w:val="center"/>
          </w:tcPr>
          <w:p w14:paraId="53ADB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3FFF7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6879C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ADA22DR；电压：DC220V；红色</w:t>
            </w:r>
          </w:p>
        </w:tc>
        <w:tc>
          <w:tcPr>
            <w:tcW w:w="733" w:type="dxa"/>
            <w:tcBorders>
              <w:tl2br w:val="nil"/>
              <w:tr2bl w:val="nil"/>
            </w:tcBorders>
            <w:shd w:val="clear" w:color="auto" w:fill="auto"/>
            <w:vAlign w:val="center"/>
          </w:tcPr>
          <w:p w14:paraId="52B89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7071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A205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vAlign w:val="center"/>
          </w:tcPr>
          <w:p w14:paraId="01A512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797F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B87D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9523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1F1AF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004" w:type="dxa"/>
            <w:tcBorders>
              <w:tl2br w:val="nil"/>
              <w:tr2bl w:val="nil"/>
            </w:tcBorders>
            <w:shd w:val="clear" w:color="auto" w:fill="auto"/>
            <w:noWrap/>
            <w:vAlign w:val="center"/>
          </w:tcPr>
          <w:p w14:paraId="74F87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6EEDA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B0D88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AD56DS；电压：DC220V；I≤20mA；红色</w:t>
            </w:r>
          </w:p>
        </w:tc>
        <w:tc>
          <w:tcPr>
            <w:tcW w:w="733" w:type="dxa"/>
            <w:tcBorders>
              <w:tl2br w:val="nil"/>
              <w:tr2bl w:val="nil"/>
            </w:tcBorders>
            <w:shd w:val="clear" w:color="auto" w:fill="auto"/>
            <w:vAlign w:val="center"/>
          </w:tcPr>
          <w:p w14:paraId="0D4B3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B049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47E3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vAlign w:val="center"/>
          </w:tcPr>
          <w:p w14:paraId="2BEFCA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C32F8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2EAE6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14A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21644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004" w:type="dxa"/>
            <w:tcBorders>
              <w:tl2br w:val="nil"/>
              <w:tr2bl w:val="nil"/>
            </w:tcBorders>
            <w:shd w:val="clear" w:color="auto" w:fill="auto"/>
            <w:noWrap/>
            <w:vAlign w:val="center"/>
          </w:tcPr>
          <w:p w14:paraId="57BAA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636B0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B249D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AD56DS；电压：DC220V；I≤20mA；绿色</w:t>
            </w:r>
          </w:p>
        </w:tc>
        <w:tc>
          <w:tcPr>
            <w:tcW w:w="733" w:type="dxa"/>
            <w:tcBorders>
              <w:tl2br w:val="nil"/>
              <w:tr2bl w:val="nil"/>
            </w:tcBorders>
            <w:shd w:val="clear" w:color="auto" w:fill="auto"/>
            <w:vAlign w:val="center"/>
          </w:tcPr>
          <w:p w14:paraId="0A969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15C0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CD33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vAlign w:val="center"/>
          </w:tcPr>
          <w:p w14:paraId="48834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3374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1ADA9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F410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B498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004" w:type="dxa"/>
            <w:tcBorders>
              <w:tl2br w:val="nil"/>
              <w:tr2bl w:val="nil"/>
            </w:tcBorders>
            <w:shd w:val="clear" w:color="auto" w:fill="auto"/>
            <w:vAlign w:val="center"/>
          </w:tcPr>
          <w:p w14:paraId="5D3CB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4126A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FB407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AD16-22sm；电压：DC24V；红色</w:t>
            </w:r>
          </w:p>
        </w:tc>
        <w:tc>
          <w:tcPr>
            <w:tcW w:w="733" w:type="dxa"/>
            <w:tcBorders>
              <w:tl2br w:val="nil"/>
              <w:tr2bl w:val="nil"/>
            </w:tcBorders>
            <w:shd w:val="clear" w:color="auto" w:fill="auto"/>
            <w:vAlign w:val="center"/>
          </w:tcPr>
          <w:p w14:paraId="11A66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0F99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369CE4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noWrap/>
            <w:vAlign w:val="center"/>
          </w:tcPr>
          <w:p w14:paraId="0572B8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040AA9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5CE2F2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40BA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4F8A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004" w:type="dxa"/>
            <w:tcBorders>
              <w:tl2br w:val="nil"/>
              <w:tr2bl w:val="nil"/>
            </w:tcBorders>
            <w:shd w:val="clear" w:color="auto" w:fill="auto"/>
            <w:vAlign w:val="center"/>
          </w:tcPr>
          <w:p w14:paraId="478B5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51C44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D5198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AD16-22sm；电压：AC220V；红色</w:t>
            </w:r>
          </w:p>
        </w:tc>
        <w:tc>
          <w:tcPr>
            <w:tcW w:w="733" w:type="dxa"/>
            <w:tcBorders>
              <w:tl2br w:val="nil"/>
              <w:tr2bl w:val="nil"/>
            </w:tcBorders>
            <w:shd w:val="clear" w:color="auto" w:fill="auto"/>
            <w:vAlign w:val="center"/>
          </w:tcPr>
          <w:p w14:paraId="28B1C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7396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B11C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0" w:type="dxa"/>
            <w:tcBorders>
              <w:tl2br w:val="nil"/>
              <w:tr2bl w:val="nil"/>
            </w:tcBorders>
            <w:shd w:val="clear" w:color="auto" w:fill="auto"/>
            <w:noWrap/>
            <w:vAlign w:val="center"/>
          </w:tcPr>
          <w:p w14:paraId="14D99C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25F4F4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23AB6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182F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698CB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004" w:type="dxa"/>
            <w:tcBorders>
              <w:tl2br w:val="nil"/>
              <w:tr2bl w:val="nil"/>
            </w:tcBorders>
            <w:shd w:val="clear" w:color="auto" w:fill="auto"/>
            <w:vAlign w:val="center"/>
          </w:tcPr>
          <w:p w14:paraId="3A7D9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1BEBA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C576F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AD16-22sm；电压：DC24V；绿色</w:t>
            </w:r>
          </w:p>
        </w:tc>
        <w:tc>
          <w:tcPr>
            <w:tcW w:w="733" w:type="dxa"/>
            <w:tcBorders>
              <w:tl2br w:val="nil"/>
              <w:tr2bl w:val="nil"/>
            </w:tcBorders>
            <w:shd w:val="clear" w:color="auto" w:fill="auto"/>
            <w:vAlign w:val="center"/>
          </w:tcPr>
          <w:p w14:paraId="1D9ED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A042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0CEC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noWrap/>
            <w:vAlign w:val="center"/>
          </w:tcPr>
          <w:p w14:paraId="2F3C1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7937D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BE0CA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EE5C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0F7A8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004" w:type="dxa"/>
            <w:tcBorders>
              <w:tl2br w:val="nil"/>
              <w:tr2bl w:val="nil"/>
            </w:tcBorders>
            <w:shd w:val="clear" w:color="auto" w:fill="auto"/>
            <w:vAlign w:val="center"/>
          </w:tcPr>
          <w:p w14:paraId="47493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77BB6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916D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AD16-22sm；电压：AC220V；绿色</w:t>
            </w:r>
          </w:p>
        </w:tc>
        <w:tc>
          <w:tcPr>
            <w:tcW w:w="733" w:type="dxa"/>
            <w:tcBorders>
              <w:tl2br w:val="nil"/>
              <w:tr2bl w:val="nil"/>
            </w:tcBorders>
            <w:shd w:val="clear" w:color="auto" w:fill="auto"/>
            <w:vAlign w:val="center"/>
          </w:tcPr>
          <w:p w14:paraId="1692A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4A5B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68B91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0" w:type="dxa"/>
            <w:tcBorders>
              <w:tl2br w:val="nil"/>
              <w:tr2bl w:val="nil"/>
            </w:tcBorders>
            <w:shd w:val="clear" w:color="auto" w:fill="auto"/>
            <w:noWrap/>
            <w:vAlign w:val="center"/>
          </w:tcPr>
          <w:p w14:paraId="54DCE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102B96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5A813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0CE1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4F5F1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004" w:type="dxa"/>
            <w:tcBorders>
              <w:tl2br w:val="nil"/>
              <w:tr2bl w:val="nil"/>
            </w:tcBorders>
            <w:shd w:val="clear" w:color="auto" w:fill="auto"/>
            <w:vAlign w:val="center"/>
          </w:tcPr>
          <w:p w14:paraId="5BFA6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按钮开关</w:t>
            </w:r>
          </w:p>
        </w:tc>
        <w:tc>
          <w:tcPr>
            <w:tcW w:w="1927" w:type="dxa"/>
            <w:tcBorders>
              <w:tl2br w:val="nil"/>
              <w:tr2bl w:val="nil"/>
            </w:tcBorders>
            <w:shd w:val="clear" w:color="auto" w:fill="auto"/>
            <w:vAlign w:val="center"/>
          </w:tcPr>
          <w:p w14:paraId="640F6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C6112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电压：DC24V；LED绿灯按钮开关</w:t>
            </w:r>
          </w:p>
        </w:tc>
        <w:tc>
          <w:tcPr>
            <w:tcW w:w="733" w:type="dxa"/>
            <w:tcBorders>
              <w:tl2br w:val="nil"/>
              <w:tr2bl w:val="nil"/>
            </w:tcBorders>
            <w:shd w:val="clear" w:color="auto" w:fill="auto"/>
            <w:vAlign w:val="center"/>
          </w:tcPr>
          <w:p w14:paraId="2ABE9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B2B3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3992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vAlign w:val="center"/>
          </w:tcPr>
          <w:p w14:paraId="5B209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4261B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2C26F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FFFC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2A9E4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004" w:type="dxa"/>
            <w:tcBorders>
              <w:tl2br w:val="nil"/>
              <w:tr2bl w:val="nil"/>
            </w:tcBorders>
            <w:shd w:val="clear" w:color="auto" w:fill="auto"/>
            <w:vAlign w:val="center"/>
          </w:tcPr>
          <w:p w14:paraId="51443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按钮开关</w:t>
            </w:r>
          </w:p>
        </w:tc>
        <w:tc>
          <w:tcPr>
            <w:tcW w:w="1927" w:type="dxa"/>
            <w:tcBorders>
              <w:tl2br w:val="nil"/>
              <w:tr2bl w:val="nil"/>
            </w:tcBorders>
            <w:shd w:val="clear" w:color="auto" w:fill="auto"/>
            <w:vAlign w:val="center"/>
          </w:tcPr>
          <w:p w14:paraId="0462A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848D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ND16-22D；电压：DC24V；LED红灯按钮开关</w:t>
            </w:r>
          </w:p>
        </w:tc>
        <w:tc>
          <w:tcPr>
            <w:tcW w:w="733" w:type="dxa"/>
            <w:tcBorders>
              <w:tl2br w:val="nil"/>
              <w:tr2bl w:val="nil"/>
            </w:tcBorders>
            <w:shd w:val="clear" w:color="auto" w:fill="auto"/>
            <w:vAlign w:val="center"/>
          </w:tcPr>
          <w:p w14:paraId="15620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7475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F975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vAlign w:val="center"/>
          </w:tcPr>
          <w:p w14:paraId="02490F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5FD2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0BBDF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6596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1C418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04" w:type="dxa"/>
            <w:tcBorders>
              <w:tl2br w:val="nil"/>
              <w:tr2bl w:val="nil"/>
            </w:tcBorders>
            <w:shd w:val="clear" w:color="auto" w:fill="auto"/>
            <w:vAlign w:val="center"/>
          </w:tcPr>
          <w:p w14:paraId="20730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按钮开关</w:t>
            </w:r>
          </w:p>
        </w:tc>
        <w:tc>
          <w:tcPr>
            <w:tcW w:w="1927" w:type="dxa"/>
            <w:tcBorders>
              <w:tl2br w:val="nil"/>
              <w:tr2bl w:val="nil"/>
            </w:tcBorders>
            <w:shd w:val="clear" w:color="auto" w:fill="auto"/>
            <w:vAlign w:val="center"/>
          </w:tcPr>
          <w:p w14:paraId="29213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A2A34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ND16-22D；电压：AC220V；LED绿灯按钮开关</w:t>
            </w:r>
          </w:p>
        </w:tc>
        <w:tc>
          <w:tcPr>
            <w:tcW w:w="733" w:type="dxa"/>
            <w:tcBorders>
              <w:tl2br w:val="nil"/>
              <w:tr2bl w:val="nil"/>
            </w:tcBorders>
            <w:shd w:val="clear" w:color="auto" w:fill="auto"/>
            <w:vAlign w:val="center"/>
          </w:tcPr>
          <w:p w14:paraId="684F1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2478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6C4E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0" w:type="dxa"/>
            <w:tcBorders>
              <w:tl2br w:val="nil"/>
              <w:tr2bl w:val="nil"/>
            </w:tcBorders>
            <w:shd w:val="clear" w:color="auto" w:fill="auto"/>
            <w:vAlign w:val="center"/>
          </w:tcPr>
          <w:p w14:paraId="0DEDF7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29AE7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DACAB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EC8E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37E96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04" w:type="dxa"/>
            <w:tcBorders>
              <w:tl2br w:val="nil"/>
              <w:tr2bl w:val="nil"/>
            </w:tcBorders>
            <w:shd w:val="clear" w:color="auto" w:fill="auto"/>
            <w:vAlign w:val="center"/>
          </w:tcPr>
          <w:p w14:paraId="0E183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按钮开关</w:t>
            </w:r>
          </w:p>
        </w:tc>
        <w:tc>
          <w:tcPr>
            <w:tcW w:w="1927" w:type="dxa"/>
            <w:tcBorders>
              <w:tl2br w:val="nil"/>
              <w:tr2bl w:val="nil"/>
            </w:tcBorders>
            <w:shd w:val="clear" w:color="auto" w:fill="auto"/>
            <w:vAlign w:val="center"/>
          </w:tcPr>
          <w:p w14:paraId="727F5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F5679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ND16-22D； 电压：AC220V；LED红灯按钮开关</w:t>
            </w:r>
          </w:p>
        </w:tc>
        <w:tc>
          <w:tcPr>
            <w:tcW w:w="733" w:type="dxa"/>
            <w:tcBorders>
              <w:tl2br w:val="nil"/>
              <w:tr2bl w:val="nil"/>
            </w:tcBorders>
            <w:shd w:val="clear" w:color="auto" w:fill="auto"/>
            <w:vAlign w:val="center"/>
          </w:tcPr>
          <w:p w14:paraId="55805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9BC2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5FAC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00" w:type="dxa"/>
            <w:tcBorders>
              <w:tl2br w:val="nil"/>
              <w:tr2bl w:val="nil"/>
            </w:tcBorders>
            <w:shd w:val="clear" w:color="auto" w:fill="auto"/>
            <w:vAlign w:val="center"/>
          </w:tcPr>
          <w:p w14:paraId="313B01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059BC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4FF66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AC92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7C183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04" w:type="dxa"/>
            <w:tcBorders>
              <w:tl2br w:val="nil"/>
              <w:tr2bl w:val="nil"/>
            </w:tcBorders>
            <w:shd w:val="clear" w:color="auto" w:fill="auto"/>
            <w:vAlign w:val="center"/>
          </w:tcPr>
          <w:p w14:paraId="4E2C5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交流接触器线圈</w:t>
            </w:r>
          </w:p>
        </w:tc>
        <w:tc>
          <w:tcPr>
            <w:tcW w:w="1927" w:type="dxa"/>
            <w:tcBorders>
              <w:tl2br w:val="nil"/>
              <w:tr2bl w:val="nil"/>
            </w:tcBorders>
            <w:shd w:val="clear" w:color="auto" w:fill="auto"/>
            <w:vAlign w:val="center"/>
          </w:tcPr>
          <w:p w14:paraId="664DD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7358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CJT1-40；50Hz；电压：AC380V；电流：40A；3600匝；铜线线径0.18</w:t>
            </w:r>
          </w:p>
        </w:tc>
        <w:tc>
          <w:tcPr>
            <w:tcW w:w="733" w:type="dxa"/>
            <w:tcBorders>
              <w:tl2br w:val="nil"/>
              <w:tr2bl w:val="nil"/>
            </w:tcBorders>
            <w:shd w:val="clear" w:color="auto" w:fill="auto"/>
            <w:vAlign w:val="center"/>
          </w:tcPr>
          <w:p w14:paraId="71CE5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3171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7593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25F319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410F9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C50A7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B077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23B42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2004" w:type="dxa"/>
            <w:tcBorders>
              <w:tl2br w:val="nil"/>
              <w:tr2bl w:val="nil"/>
            </w:tcBorders>
            <w:shd w:val="clear" w:color="auto" w:fill="auto"/>
            <w:vAlign w:val="center"/>
          </w:tcPr>
          <w:p w14:paraId="2591B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路灯控制器</w:t>
            </w:r>
          </w:p>
        </w:tc>
        <w:tc>
          <w:tcPr>
            <w:tcW w:w="1927" w:type="dxa"/>
            <w:tcBorders>
              <w:tl2br w:val="nil"/>
              <w:tr2bl w:val="nil"/>
            </w:tcBorders>
            <w:shd w:val="clear" w:color="auto" w:fill="auto"/>
            <w:vAlign w:val="center"/>
          </w:tcPr>
          <w:p w14:paraId="32308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12148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KG316T220XK；电压：AC220V</w:t>
            </w:r>
          </w:p>
        </w:tc>
        <w:tc>
          <w:tcPr>
            <w:tcW w:w="733" w:type="dxa"/>
            <w:tcBorders>
              <w:tl2br w:val="nil"/>
              <w:tr2bl w:val="nil"/>
            </w:tcBorders>
            <w:shd w:val="clear" w:color="auto" w:fill="auto"/>
            <w:vAlign w:val="center"/>
          </w:tcPr>
          <w:p w14:paraId="79038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6DCD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D7FF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73BC8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383A2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FF913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90D2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6A476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2004" w:type="dxa"/>
            <w:tcBorders>
              <w:tl2br w:val="nil"/>
              <w:tr2bl w:val="nil"/>
            </w:tcBorders>
            <w:shd w:val="clear" w:color="auto" w:fill="auto"/>
            <w:vAlign w:val="center"/>
          </w:tcPr>
          <w:p w14:paraId="153CA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导轨式时控开关</w:t>
            </w:r>
          </w:p>
        </w:tc>
        <w:tc>
          <w:tcPr>
            <w:tcW w:w="1927" w:type="dxa"/>
            <w:tcBorders>
              <w:tl2br w:val="nil"/>
              <w:tr2bl w:val="nil"/>
            </w:tcBorders>
            <w:shd w:val="clear" w:color="auto" w:fill="auto"/>
            <w:vAlign w:val="center"/>
          </w:tcPr>
          <w:p w14:paraId="445AB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7CFE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KG816B/AC220V；卡槽式安装DZ47S；2P尺寸</w:t>
            </w:r>
          </w:p>
        </w:tc>
        <w:tc>
          <w:tcPr>
            <w:tcW w:w="733" w:type="dxa"/>
            <w:tcBorders>
              <w:tl2br w:val="nil"/>
              <w:tr2bl w:val="nil"/>
            </w:tcBorders>
            <w:shd w:val="clear" w:color="auto" w:fill="auto"/>
            <w:vAlign w:val="center"/>
          </w:tcPr>
          <w:p w14:paraId="270BD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3183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87D1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01EB1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06B49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6C0B0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0212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3A80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2004" w:type="dxa"/>
            <w:tcBorders>
              <w:tl2br w:val="nil"/>
              <w:tr2bl w:val="nil"/>
            </w:tcBorders>
            <w:shd w:val="clear" w:color="auto" w:fill="auto"/>
            <w:vAlign w:val="center"/>
          </w:tcPr>
          <w:p w14:paraId="068A0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1927" w:type="dxa"/>
            <w:tcBorders>
              <w:tl2br w:val="nil"/>
              <w:tr2bl w:val="nil"/>
            </w:tcBorders>
            <w:shd w:val="clear" w:color="auto" w:fill="auto"/>
            <w:vAlign w:val="center"/>
          </w:tcPr>
          <w:p w14:paraId="7E102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3999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DSN-I/Z；电压：AC/DC230V</w:t>
            </w:r>
          </w:p>
        </w:tc>
        <w:tc>
          <w:tcPr>
            <w:tcW w:w="733" w:type="dxa"/>
            <w:tcBorders>
              <w:tl2br w:val="nil"/>
              <w:tr2bl w:val="nil"/>
            </w:tcBorders>
            <w:shd w:val="clear" w:color="auto" w:fill="auto"/>
            <w:vAlign w:val="center"/>
          </w:tcPr>
          <w:p w14:paraId="65EDA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67D1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77C94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1690C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43A307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61E38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034B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55201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2004" w:type="dxa"/>
            <w:tcBorders>
              <w:tl2br w:val="nil"/>
              <w:tr2bl w:val="nil"/>
            </w:tcBorders>
            <w:shd w:val="clear" w:color="auto" w:fill="auto"/>
            <w:vAlign w:val="center"/>
          </w:tcPr>
          <w:p w14:paraId="28134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1927" w:type="dxa"/>
            <w:tcBorders>
              <w:tl2br w:val="nil"/>
              <w:tr2bl w:val="nil"/>
            </w:tcBorders>
            <w:shd w:val="clear" w:color="auto" w:fill="auto"/>
            <w:vAlign w:val="center"/>
          </w:tcPr>
          <w:p w14:paraId="19784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FF88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DSN-I/Y；电压：AC/DC230V</w:t>
            </w:r>
          </w:p>
        </w:tc>
        <w:tc>
          <w:tcPr>
            <w:tcW w:w="733" w:type="dxa"/>
            <w:tcBorders>
              <w:tl2br w:val="nil"/>
              <w:tr2bl w:val="nil"/>
            </w:tcBorders>
            <w:shd w:val="clear" w:color="auto" w:fill="auto"/>
            <w:vAlign w:val="center"/>
          </w:tcPr>
          <w:p w14:paraId="7BA04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FBC7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7A7C3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53C2B9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56BFFF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0C2555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1E53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341A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2004" w:type="dxa"/>
            <w:tcBorders>
              <w:tl2br w:val="nil"/>
              <w:tr2bl w:val="nil"/>
            </w:tcBorders>
            <w:shd w:val="clear" w:color="auto" w:fill="auto"/>
            <w:vAlign w:val="center"/>
          </w:tcPr>
          <w:p w14:paraId="23C23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电磁锁</w:t>
            </w:r>
          </w:p>
        </w:tc>
        <w:tc>
          <w:tcPr>
            <w:tcW w:w="1927" w:type="dxa"/>
            <w:tcBorders>
              <w:tl2br w:val="nil"/>
              <w:tr2bl w:val="nil"/>
            </w:tcBorders>
            <w:shd w:val="clear" w:color="auto" w:fill="auto"/>
            <w:vAlign w:val="center"/>
          </w:tcPr>
          <w:p w14:paraId="0C856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94A3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DSN-CM/Y；电压：AC/DC230V</w:t>
            </w:r>
          </w:p>
        </w:tc>
        <w:tc>
          <w:tcPr>
            <w:tcW w:w="733" w:type="dxa"/>
            <w:tcBorders>
              <w:tl2br w:val="nil"/>
              <w:tr2bl w:val="nil"/>
            </w:tcBorders>
            <w:shd w:val="clear" w:color="auto" w:fill="auto"/>
            <w:vAlign w:val="center"/>
          </w:tcPr>
          <w:p w14:paraId="7442B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59B2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37FF3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noWrap/>
            <w:vAlign w:val="center"/>
          </w:tcPr>
          <w:p w14:paraId="3E94E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3B4033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44BD53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2D36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1F991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2004" w:type="dxa"/>
            <w:tcBorders>
              <w:tl2br w:val="nil"/>
              <w:tr2bl w:val="nil"/>
            </w:tcBorders>
            <w:shd w:val="clear" w:color="auto" w:fill="auto"/>
            <w:vAlign w:val="center"/>
          </w:tcPr>
          <w:p w14:paraId="3026D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电流端子连接片</w:t>
            </w:r>
          </w:p>
        </w:tc>
        <w:tc>
          <w:tcPr>
            <w:tcW w:w="1927" w:type="dxa"/>
            <w:tcBorders>
              <w:tl2br w:val="nil"/>
              <w:tr2bl w:val="nil"/>
            </w:tcBorders>
            <w:shd w:val="clear" w:color="auto" w:fill="auto"/>
            <w:vAlign w:val="center"/>
          </w:tcPr>
          <w:p w14:paraId="5AD6E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5D32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FBI2-URTK/S；两位；含螺丝</w:t>
            </w:r>
          </w:p>
        </w:tc>
        <w:tc>
          <w:tcPr>
            <w:tcW w:w="733" w:type="dxa"/>
            <w:tcBorders>
              <w:tl2br w:val="nil"/>
              <w:tr2bl w:val="nil"/>
            </w:tcBorders>
            <w:shd w:val="clear" w:color="auto" w:fill="auto"/>
            <w:vAlign w:val="center"/>
          </w:tcPr>
          <w:p w14:paraId="25682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4E51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6E8DA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noWrap/>
            <w:vAlign w:val="center"/>
          </w:tcPr>
          <w:p w14:paraId="1F70B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2E727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0D01F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60D2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15688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2004" w:type="dxa"/>
            <w:tcBorders>
              <w:tl2br w:val="nil"/>
              <w:tr2bl w:val="nil"/>
            </w:tcBorders>
            <w:shd w:val="clear" w:color="auto" w:fill="auto"/>
            <w:vAlign w:val="center"/>
          </w:tcPr>
          <w:p w14:paraId="398D4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电流端子连接片</w:t>
            </w:r>
          </w:p>
        </w:tc>
        <w:tc>
          <w:tcPr>
            <w:tcW w:w="1927" w:type="dxa"/>
            <w:tcBorders>
              <w:tl2br w:val="nil"/>
              <w:tr2bl w:val="nil"/>
            </w:tcBorders>
            <w:shd w:val="clear" w:color="auto" w:fill="auto"/>
            <w:vAlign w:val="center"/>
          </w:tcPr>
          <w:p w14:paraId="37726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D558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FBI2-URTK/S；三位；含螺丝</w:t>
            </w:r>
          </w:p>
        </w:tc>
        <w:tc>
          <w:tcPr>
            <w:tcW w:w="733" w:type="dxa"/>
            <w:tcBorders>
              <w:tl2br w:val="nil"/>
              <w:tr2bl w:val="nil"/>
            </w:tcBorders>
            <w:shd w:val="clear" w:color="auto" w:fill="auto"/>
            <w:vAlign w:val="center"/>
          </w:tcPr>
          <w:p w14:paraId="21CAD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DA2D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74CEE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noWrap/>
            <w:vAlign w:val="center"/>
          </w:tcPr>
          <w:p w14:paraId="08570B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760D21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46DC61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063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4B2D6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2004" w:type="dxa"/>
            <w:tcBorders>
              <w:tl2br w:val="nil"/>
              <w:tr2bl w:val="nil"/>
            </w:tcBorders>
            <w:shd w:val="clear" w:color="auto" w:fill="auto"/>
            <w:vAlign w:val="center"/>
          </w:tcPr>
          <w:p w14:paraId="5A0DF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电流端子连接片</w:t>
            </w:r>
          </w:p>
        </w:tc>
        <w:tc>
          <w:tcPr>
            <w:tcW w:w="1927" w:type="dxa"/>
            <w:tcBorders>
              <w:tl2br w:val="nil"/>
              <w:tr2bl w:val="nil"/>
            </w:tcBorders>
            <w:shd w:val="clear" w:color="auto" w:fill="auto"/>
            <w:vAlign w:val="center"/>
          </w:tcPr>
          <w:p w14:paraId="4BE9C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607B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FBI2-URTK/S；四位；含螺丝</w:t>
            </w:r>
          </w:p>
        </w:tc>
        <w:tc>
          <w:tcPr>
            <w:tcW w:w="733" w:type="dxa"/>
            <w:tcBorders>
              <w:tl2br w:val="nil"/>
              <w:tr2bl w:val="nil"/>
            </w:tcBorders>
            <w:shd w:val="clear" w:color="auto" w:fill="auto"/>
            <w:vAlign w:val="center"/>
          </w:tcPr>
          <w:p w14:paraId="3029F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1950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29ADE7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noWrap/>
            <w:vAlign w:val="center"/>
          </w:tcPr>
          <w:p w14:paraId="07B5A7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65CF65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EAB4D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C4BF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118A4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2004" w:type="dxa"/>
            <w:tcBorders>
              <w:tl2br w:val="nil"/>
              <w:tr2bl w:val="nil"/>
            </w:tcBorders>
            <w:shd w:val="clear" w:color="auto" w:fill="auto"/>
            <w:vAlign w:val="center"/>
          </w:tcPr>
          <w:p w14:paraId="1B465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电流端子连接片</w:t>
            </w:r>
          </w:p>
        </w:tc>
        <w:tc>
          <w:tcPr>
            <w:tcW w:w="1927" w:type="dxa"/>
            <w:tcBorders>
              <w:tl2br w:val="nil"/>
              <w:tr2bl w:val="nil"/>
            </w:tcBorders>
            <w:shd w:val="clear" w:color="auto" w:fill="auto"/>
            <w:vAlign w:val="center"/>
          </w:tcPr>
          <w:p w14:paraId="5A3F0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4886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FBI2-URTK/S；五位；含螺丝</w:t>
            </w:r>
          </w:p>
        </w:tc>
        <w:tc>
          <w:tcPr>
            <w:tcW w:w="733" w:type="dxa"/>
            <w:tcBorders>
              <w:tl2br w:val="nil"/>
              <w:tr2bl w:val="nil"/>
            </w:tcBorders>
            <w:shd w:val="clear" w:color="auto" w:fill="auto"/>
            <w:vAlign w:val="center"/>
          </w:tcPr>
          <w:p w14:paraId="711F3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62459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7E564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0" w:type="dxa"/>
            <w:tcBorders>
              <w:tl2br w:val="nil"/>
              <w:tr2bl w:val="nil"/>
            </w:tcBorders>
            <w:shd w:val="clear" w:color="auto" w:fill="auto"/>
            <w:noWrap/>
            <w:vAlign w:val="center"/>
          </w:tcPr>
          <w:p w14:paraId="146BCD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4C2C07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79CD6B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A002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8752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2004" w:type="dxa"/>
            <w:tcBorders>
              <w:tl2br w:val="nil"/>
              <w:tr2bl w:val="nil"/>
            </w:tcBorders>
            <w:shd w:val="clear" w:color="auto" w:fill="auto"/>
            <w:vAlign w:val="center"/>
          </w:tcPr>
          <w:p w14:paraId="12D5C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电流端子</w:t>
            </w:r>
          </w:p>
        </w:tc>
        <w:tc>
          <w:tcPr>
            <w:tcW w:w="1927" w:type="dxa"/>
            <w:tcBorders>
              <w:tl2br w:val="nil"/>
              <w:tr2bl w:val="nil"/>
            </w:tcBorders>
            <w:shd w:val="clear" w:color="auto" w:fill="auto"/>
            <w:vAlign w:val="center"/>
          </w:tcPr>
          <w:p w14:paraId="24057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32A4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URTK/S；接线范围：0.5-6mm2；额定电流：57A；灰色铜件</w:t>
            </w:r>
          </w:p>
        </w:tc>
        <w:tc>
          <w:tcPr>
            <w:tcW w:w="733" w:type="dxa"/>
            <w:tcBorders>
              <w:tl2br w:val="nil"/>
              <w:tr2bl w:val="nil"/>
            </w:tcBorders>
            <w:shd w:val="clear" w:color="auto" w:fill="auto"/>
            <w:vAlign w:val="center"/>
          </w:tcPr>
          <w:p w14:paraId="78210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9C77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5FECB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00" w:type="dxa"/>
            <w:tcBorders>
              <w:tl2br w:val="nil"/>
              <w:tr2bl w:val="nil"/>
            </w:tcBorders>
            <w:shd w:val="clear" w:color="auto" w:fill="auto"/>
            <w:noWrap/>
            <w:vAlign w:val="center"/>
          </w:tcPr>
          <w:p w14:paraId="3CBEC7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633AB8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7E06F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B487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554CC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2004" w:type="dxa"/>
            <w:tcBorders>
              <w:tl2br w:val="nil"/>
              <w:tr2bl w:val="nil"/>
            </w:tcBorders>
            <w:shd w:val="clear" w:color="auto" w:fill="auto"/>
            <w:vAlign w:val="center"/>
          </w:tcPr>
          <w:p w14:paraId="249E6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927" w:type="dxa"/>
            <w:tcBorders>
              <w:tl2br w:val="nil"/>
              <w:tr2bl w:val="nil"/>
            </w:tcBorders>
            <w:shd w:val="clear" w:color="auto" w:fill="auto"/>
            <w:vAlign w:val="center"/>
          </w:tcPr>
          <w:p w14:paraId="44FAB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5737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P-FL-385/40*4P；4P；3火1零</w:t>
            </w:r>
          </w:p>
        </w:tc>
        <w:tc>
          <w:tcPr>
            <w:tcW w:w="733" w:type="dxa"/>
            <w:tcBorders>
              <w:tl2br w:val="nil"/>
              <w:tr2bl w:val="nil"/>
            </w:tcBorders>
            <w:shd w:val="clear" w:color="auto" w:fill="auto"/>
            <w:vAlign w:val="center"/>
          </w:tcPr>
          <w:p w14:paraId="79892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229E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2B5DA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noWrap/>
            <w:vAlign w:val="center"/>
          </w:tcPr>
          <w:p w14:paraId="23C27E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4A3F5F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1AB33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76E5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1FEB04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2004" w:type="dxa"/>
            <w:tcBorders>
              <w:tl2br w:val="nil"/>
              <w:tr2bl w:val="nil"/>
            </w:tcBorders>
            <w:shd w:val="clear" w:color="auto" w:fill="auto"/>
            <w:vAlign w:val="center"/>
          </w:tcPr>
          <w:p w14:paraId="15B10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浪涌保护器</w:t>
            </w:r>
          </w:p>
        </w:tc>
        <w:tc>
          <w:tcPr>
            <w:tcW w:w="1927" w:type="dxa"/>
            <w:tcBorders>
              <w:tl2br w:val="nil"/>
              <w:tr2bl w:val="nil"/>
            </w:tcBorders>
            <w:shd w:val="clear" w:color="auto" w:fill="auto"/>
            <w:vAlign w:val="center"/>
          </w:tcPr>
          <w:p w14:paraId="79513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B32C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P-FL-385/40*2P；2P；1火1零</w:t>
            </w:r>
          </w:p>
        </w:tc>
        <w:tc>
          <w:tcPr>
            <w:tcW w:w="733" w:type="dxa"/>
            <w:tcBorders>
              <w:tl2br w:val="nil"/>
              <w:tr2bl w:val="nil"/>
            </w:tcBorders>
            <w:shd w:val="clear" w:color="auto" w:fill="auto"/>
            <w:vAlign w:val="center"/>
          </w:tcPr>
          <w:p w14:paraId="4041F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C27E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1C281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noWrap/>
            <w:vAlign w:val="center"/>
          </w:tcPr>
          <w:p w14:paraId="0BC01A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5A2AE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738743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FEE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099C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2004" w:type="dxa"/>
            <w:tcBorders>
              <w:tl2br w:val="nil"/>
              <w:tr2bl w:val="nil"/>
            </w:tcBorders>
            <w:shd w:val="clear" w:color="auto" w:fill="auto"/>
            <w:vAlign w:val="center"/>
          </w:tcPr>
          <w:p w14:paraId="16487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动力锂电池组</w:t>
            </w:r>
          </w:p>
        </w:tc>
        <w:tc>
          <w:tcPr>
            <w:tcW w:w="1927" w:type="dxa"/>
            <w:tcBorders>
              <w:tl2br w:val="nil"/>
              <w:tr2bl w:val="nil"/>
            </w:tcBorders>
            <w:shd w:val="clear" w:color="auto" w:fill="auto"/>
            <w:vAlign w:val="center"/>
          </w:tcPr>
          <w:p w14:paraId="5A228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C3F3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CY-D48-30；含插头；30Ah；48V；带1个充电器</w:t>
            </w:r>
          </w:p>
        </w:tc>
        <w:tc>
          <w:tcPr>
            <w:tcW w:w="733" w:type="dxa"/>
            <w:tcBorders>
              <w:tl2br w:val="nil"/>
              <w:tr2bl w:val="nil"/>
            </w:tcBorders>
            <w:shd w:val="clear" w:color="auto" w:fill="auto"/>
            <w:vAlign w:val="center"/>
          </w:tcPr>
          <w:p w14:paraId="670F8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27A2D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noWrap/>
            <w:vAlign w:val="center"/>
          </w:tcPr>
          <w:p w14:paraId="274BA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noWrap/>
            <w:vAlign w:val="center"/>
          </w:tcPr>
          <w:p w14:paraId="6039B1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5EBB3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F2174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898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7D1FD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2004" w:type="dxa"/>
            <w:tcBorders>
              <w:tl2br w:val="nil"/>
              <w:tr2bl w:val="nil"/>
            </w:tcBorders>
            <w:shd w:val="clear" w:color="auto" w:fill="auto"/>
            <w:vAlign w:val="center"/>
          </w:tcPr>
          <w:p w14:paraId="60AA4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阀控式铅酸蓄电池</w:t>
            </w:r>
          </w:p>
        </w:tc>
        <w:tc>
          <w:tcPr>
            <w:tcW w:w="1927" w:type="dxa"/>
            <w:tcBorders>
              <w:tl2br w:val="nil"/>
              <w:tr2bl w:val="nil"/>
            </w:tcBorders>
            <w:shd w:val="clear" w:color="auto" w:fill="auto"/>
            <w:vAlign w:val="center"/>
          </w:tcPr>
          <w:p w14:paraId="526F2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0D82B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LC-P12100ST；12V；100Ah/20HR；外壳采用阻燃材料：94V-0</w:t>
            </w:r>
          </w:p>
        </w:tc>
        <w:tc>
          <w:tcPr>
            <w:tcW w:w="733" w:type="dxa"/>
            <w:tcBorders>
              <w:tl2br w:val="nil"/>
              <w:tr2bl w:val="nil"/>
            </w:tcBorders>
            <w:shd w:val="clear" w:color="auto" w:fill="auto"/>
            <w:vAlign w:val="center"/>
          </w:tcPr>
          <w:p w14:paraId="2E8AE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7D4A9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noWrap/>
            <w:vAlign w:val="center"/>
          </w:tcPr>
          <w:p w14:paraId="1F0A7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078020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4EBA7D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0A983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89B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C46A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2004" w:type="dxa"/>
            <w:tcBorders>
              <w:tl2br w:val="nil"/>
              <w:tr2bl w:val="nil"/>
            </w:tcBorders>
            <w:shd w:val="clear" w:color="auto" w:fill="auto"/>
            <w:vAlign w:val="center"/>
          </w:tcPr>
          <w:p w14:paraId="33F5E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阀控式铅酸蓄电池</w:t>
            </w:r>
          </w:p>
        </w:tc>
        <w:tc>
          <w:tcPr>
            <w:tcW w:w="1927" w:type="dxa"/>
            <w:tcBorders>
              <w:tl2br w:val="nil"/>
              <w:tr2bl w:val="nil"/>
            </w:tcBorders>
            <w:shd w:val="clear" w:color="auto" w:fill="auto"/>
            <w:vAlign w:val="center"/>
          </w:tcPr>
          <w:p w14:paraId="01D48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BAA7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BT-12M17AC；12V17Ah/20HR；带20厘米连接电缆和连接螺丝螺母</w:t>
            </w:r>
          </w:p>
        </w:tc>
        <w:tc>
          <w:tcPr>
            <w:tcW w:w="733" w:type="dxa"/>
            <w:tcBorders>
              <w:tl2br w:val="nil"/>
              <w:tr2bl w:val="nil"/>
            </w:tcBorders>
            <w:shd w:val="clear" w:color="auto" w:fill="auto"/>
            <w:vAlign w:val="center"/>
          </w:tcPr>
          <w:p w14:paraId="3D03C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5EBA11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noWrap/>
            <w:vAlign w:val="center"/>
          </w:tcPr>
          <w:p w14:paraId="21196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00" w:type="dxa"/>
            <w:tcBorders>
              <w:tl2br w:val="nil"/>
              <w:tr2bl w:val="nil"/>
            </w:tcBorders>
            <w:shd w:val="clear" w:color="auto" w:fill="auto"/>
            <w:noWrap/>
            <w:vAlign w:val="center"/>
          </w:tcPr>
          <w:p w14:paraId="13A1A0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01B714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2CFCC0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0BD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343E2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2004" w:type="dxa"/>
            <w:tcBorders>
              <w:tl2br w:val="nil"/>
              <w:tr2bl w:val="nil"/>
            </w:tcBorders>
            <w:shd w:val="clear" w:color="auto" w:fill="auto"/>
            <w:vAlign w:val="center"/>
          </w:tcPr>
          <w:p w14:paraId="0832B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铅酸免维护蓄电池</w:t>
            </w:r>
          </w:p>
        </w:tc>
        <w:tc>
          <w:tcPr>
            <w:tcW w:w="1927" w:type="dxa"/>
            <w:tcBorders>
              <w:tl2br w:val="nil"/>
              <w:tr2bl w:val="nil"/>
            </w:tcBorders>
            <w:shd w:val="clear" w:color="auto" w:fill="auto"/>
            <w:vAlign w:val="center"/>
          </w:tcPr>
          <w:p w14:paraId="65FEC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F159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HZB12-200；12V；236Ah</w:t>
            </w:r>
          </w:p>
        </w:tc>
        <w:tc>
          <w:tcPr>
            <w:tcW w:w="733" w:type="dxa"/>
            <w:tcBorders>
              <w:tl2br w:val="nil"/>
              <w:tr2bl w:val="nil"/>
            </w:tcBorders>
            <w:shd w:val="clear" w:color="auto" w:fill="auto"/>
            <w:vAlign w:val="center"/>
          </w:tcPr>
          <w:p w14:paraId="79A61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49E8D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noWrap/>
            <w:vAlign w:val="center"/>
          </w:tcPr>
          <w:p w14:paraId="6B154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noWrap/>
            <w:vAlign w:val="center"/>
          </w:tcPr>
          <w:p w14:paraId="276318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36E59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686EF5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B76D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7A0EB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2004" w:type="dxa"/>
            <w:tcBorders>
              <w:tl2br w:val="nil"/>
              <w:tr2bl w:val="nil"/>
            </w:tcBorders>
            <w:shd w:val="clear" w:color="auto" w:fill="auto"/>
            <w:vAlign w:val="center"/>
          </w:tcPr>
          <w:p w14:paraId="55A50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铅酸免维护蓄电池</w:t>
            </w:r>
          </w:p>
        </w:tc>
        <w:tc>
          <w:tcPr>
            <w:tcW w:w="1927" w:type="dxa"/>
            <w:tcBorders>
              <w:tl2br w:val="nil"/>
              <w:tr2bl w:val="nil"/>
            </w:tcBorders>
            <w:shd w:val="clear" w:color="auto" w:fill="auto"/>
            <w:vAlign w:val="center"/>
          </w:tcPr>
          <w:p w14:paraId="2982F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7B44A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HZB2-800；2V；800Ah</w:t>
            </w:r>
          </w:p>
        </w:tc>
        <w:tc>
          <w:tcPr>
            <w:tcW w:w="733" w:type="dxa"/>
            <w:tcBorders>
              <w:tl2br w:val="nil"/>
              <w:tr2bl w:val="nil"/>
            </w:tcBorders>
            <w:shd w:val="clear" w:color="auto" w:fill="auto"/>
            <w:vAlign w:val="center"/>
          </w:tcPr>
          <w:p w14:paraId="482C8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30E3B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noWrap/>
            <w:vAlign w:val="center"/>
          </w:tcPr>
          <w:p w14:paraId="57E3E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noWrap/>
            <w:vAlign w:val="center"/>
          </w:tcPr>
          <w:p w14:paraId="199410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6A169C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07AD6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E185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1E247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2004" w:type="dxa"/>
            <w:tcBorders>
              <w:tl2br w:val="nil"/>
              <w:tr2bl w:val="nil"/>
            </w:tcBorders>
            <w:shd w:val="clear" w:color="auto" w:fill="auto"/>
            <w:vAlign w:val="center"/>
          </w:tcPr>
          <w:p w14:paraId="0EA762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铅酸免维护蓄电池</w:t>
            </w:r>
          </w:p>
        </w:tc>
        <w:tc>
          <w:tcPr>
            <w:tcW w:w="1927" w:type="dxa"/>
            <w:tcBorders>
              <w:tl2br w:val="nil"/>
              <w:tr2bl w:val="nil"/>
            </w:tcBorders>
            <w:shd w:val="clear" w:color="auto" w:fill="auto"/>
            <w:vAlign w:val="center"/>
          </w:tcPr>
          <w:p w14:paraId="4512B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D076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HZB2-100；2V；100Ah</w:t>
            </w:r>
          </w:p>
        </w:tc>
        <w:tc>
          <w:tcPr>
            <w:tcW w:w="733" w:type="dxa"/>
            <w:tcBorders>
              <w:tl2br w:val="nil"/>
              <w:tr2bl w:val="nil"/>
            </w:tcBorders>
            <w:shd w:val="clear" w:color="auto" w:fill="auto"/>
            <w:vAlign w:val="center"/>
          </w:tcPr>
          <w:p w14:paraId="6281D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447D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noWrap/>
            <w:vAlign w:val="center"/>
          </w:tcPr>
          <w:p w14:paraId="4B266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noWrap/>
            <w:vAlign w:val="center"/>
          </w:tcPr>
          <w:p w14:paraId="5C9A1F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38ED91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58DBA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1A2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52" w:hRule="atLeast"/>
          <w:jc w:val="center"/>
        </w:trPr>
        <w:tc>
          <w:tcPr>
            <w:tcW w:w="701" w:type="dxa"/>
            <w:tcBorders>
              <w:tl2br w:val="nil"/>
              <w:tr2bl w:val="nil"/>
            </w:tcBorders>
            <w:shd w:val="clear" w:color="auto" w:fill="auto"/>
            <w:vAlign w:val="center"/>
          </w:tcPr>
          <w:p w14:paraId="3C5E6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2004" w:type="dxa"/>
            <w:tcBorders>
              <w:tl2br w:val="nil"/>
              <w:tr2bl w:val="nil"/>
            </w:tcBorders>
            <w:shd w:val="clear" w:color="auto" w:fill="auto"/>
            <w:vAlign w:val="center"/>
          </w:tcPr>
          <w:p w14:paraId="0EE5A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电力调整器</w:t>
            </w:r>
          </w:p>
        </w:tc>
        <w:tc>
          <w:tcPr>
            <w:tcW w:w="1927" w:type="dxa"/>
            <w:tcBorders>
              <w:tl2br w:val="nil"/>
              <w:tr2bl w:val="nil"/>
            </w:tcBorders>
            <w:shd w:val="clear" w:color="auto" w:fill="auto"/>
            <w:vAlign w:val="center"/>
          </w:tcPr>
          <w:p w14:paraId="18E33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8010C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KY3-T6-100P；负载电压380VAC；50/60HZ；过零触发；控制板电源及风扇电源220VAC；风冷最大工作电流125A（纯阻性负载）；控制信号：4-20mA</w:t>
            </w:r>
          </w:p>
        </w:tc>
        <w:tc>
          <w:tcPr>
            <w:tcW w:w="733" w:type="dxa"/>
            <w:tcBorders>
              <w:tl2br w:val="nil"/>
              <w:tr2bl w:val="nil"/>
            </w:tcBorders>
            <w:shd w:val="clear" w:color="auto" w:fill="auto"/>
            <w:vAlign w:val="center"/>
          </w:tcPr>
          <w:p w14:paraId="76A00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02CB0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605F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noWrap/>
            <w:vAlign w:val="center"/>
          </w:tcPr>
          <w:p w14:paraId="55C2DF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2BD495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54B25B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3F4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DCA8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2004" w:type="dxa"/>
            <w:tcBorders>
              <w:tl2br w:val="nil"/>
              <w:tr2bl w:val="nil"/>
            </w:tcBorders>
            <w:shd w:val="clear" w:color="auto" w:fill="auto"/>
            <w:vAlign w:val="center"/>
          </w:tcPr>
          <w:p w14:paraId="7FDDC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电加热丝</w:t>
            </w:r>
          </w:p>
        </w:tc>
        <w:tc>
          <w:tcPr>
            <w:tcW w:w="1927" w:type="dxa"/>
            <w:tcBorders>
              <w:tl2br w:val="nil"/>
              <w:tr2bl w:val="nil"/>
            </w:tcBorders>
            <w:shd w:val="clear" w:color="auto" w:fill="auto"/>
            <w:vAlign w:val="center"/>
          </w:tcPr>
          <w:p w14:paraId="7DF3A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B94FE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DN40；管材直径:10mm；304材质；18KW；380V；螺纹下长度780mm</w:t>
            </w:r>
          </w:p>
        </w:tc>
        <w:tc>
          <w:tcPr>
            <w:tcW w:w="733" w:type="dxa"/>
            <w:tcBorders>
              <w:tl2br w:val="nil"/>
              <w:tr2bl w:val="nil"/>
            </w:tcBorders>
            <w:shd w:val="clear" w:color="auto" w:fill="auto"/>
            <w:vAlign w:val="center"/>
          </w:tcPr>
          <w:p w14:paraId="59111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267C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0" w:type="dxa"/>
            <w:tcBorders>
              <w:tl2br w:val="nil"/>
              <w:tr2bl w:val="nil"/>
            </w:tcBorders>
            <w:shd w:val="clear" w:color="auto" w:fill="auto"/>
            <w:noWrap/>
            <w:vAlign w:val="center"/>
          </w:tcPr>
          <w:p w14:paraId="25972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00" w:type="dxa"/>
            <w:tcBorders>
              <w:tl2br w:val="nil"/>
              <w:tr2bl w:val="nil"/>
            </w:tcBorders>
            <w:shd w:val="clear" w:color="auto" w:fill="auto"/>
            <w:noWrap/>
            <w:vAlign w:val="center"/>
          </w:tcPr>
          <w:p w14:paraId="067C8D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01DCCA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01B587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8CAD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4" w:hRule="atLeast"/>
          <w:jc w:val="center"/>
        </w:trPr>
        <w:tc>
          <w:tcPr>
            <w:tcW w:w="701" w:type="dxa"/>
            <w:tcBorders>
              <w:tl2br w:val="nil"/>
              <w:tr2bl w:val="nil"/>
            </w:tcBorders>
            <w:shd w:val="clear" w:color="auto" w:fill="auto"/>
            <w:vAlign w:val="center"/>
          </w:tcPr>
          <w:p w14:paraId="77ABB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2004" w:type="dxa"/>
            <w:tcBorders>
              <w:tl2br w:val="nil"/>
              <w:tr2bl w:val="nil"/>
            </w:tcBorders>
            <w:shd w:val="clear" w:color="auto" w:fill="auto"/>
            <w:vAlign w:val="center"/>
          </w:tcPr>
          <w:p w14:paraId="1429F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柜内电加热器</w:t>
            </w:r>
          </w:p>
        </w:tc>
        <w:tc>
          <w:tcPr>
            <w:tcW w:w="1927" w:type="dxa"/>
            <w:tcBorders>
              <w:tl2br w:val="nil"/>
              <w:tr2bl w:val="nil"/>
            </w:tcBorders>
            <w:shd w:val="clear" w:color="auto" w:fill="auto"/>
            <w:vAlign w:val="center"/>
          </w:tcPr>
          <w:p w14:paraId="20227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59733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JRD-100W；工作电源：AC/DC220V；功率：100W；环境温度：-40℃~+200℃；材质：铝合金</w:t>
            </w:r>
          </w:p>
        </w:tc>
        <w:tc>
          <w:tcPr>
            <w:tcW w:w="733" w:type="dxa"/>
            <w:tcBorders>
              <w:tl2br w:val="nil"/>
              <w:tr2bl w:val="nil"/>
            </w:tcBorders>
            <w:shd w:val="clear" w:color="auto" w:fill="auto"/>
            <w:vAlign w:val="center"/>
          </w:tcPr>
          <w:p w14:paraId="14168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11373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25EA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noWrap/>
            <w:vAlign w:val="center"/>
          </w:tcPr>
          <w:p w14:paraId="0B1F95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57B414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20982D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8361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5159B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2004" w:type="dxa"/>
            <w:tcBorders>
              <w:tl2br w:val="nil"/>
              <w:tr2bl w:val="nil"/>
            </w:tcBorders>
            <w:shd w:val="clear" w:color="auto" w:fill="auto"/>
            <w:vAlign w:val="center"/>
          </w:tcPr>
          <w:p w14:paraId="31A45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柜内电加热器</w:t>
            </w:r>
          </w:p>
        </w:tc>
        <w:tc>
          <w:tcPr>
            <w:tcW w:w="1927" w:type="dxa"/>
            <w:tcBorders>
              <w:tl2br w:val="nil"/>
              <w:tr2bl w:val="nil"/>
            </w:tcBorders>
            <w:shd w:val="clear" w:color="auto" w:fill="auto"/>
            <w:vAlign w:val="center"/>
          </w:tcPr>
          <w:p w14:paraId="06D1D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A201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SHCM2-2220S；电压：220V；功率：200W</w:t>
            </w:r>
          </w:p>
        </w:tc>
        <w:tc>
          <w:tcPr>
            <w:tcW w:w="733" w:type="dxa"/>
            <w:tcBorders>
              <w:tl2br w:val="nil"/>
              <w:tr2bl w:val="nil"/>
            </w:tcBorders>
            <w:shd w:val="clear" w:color="auto" w:fill="auto"/>
            <w:vAlign w:val="center"/>
          </w:tcPr>
          <w:p w14:paraId="072C4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26213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66B0D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noWrap/>
            <w:vAlign w:val="center"/>
          </w:tcPr>
          <w:p w14:paraId="5DAB1F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7EB282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0230A3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E5C9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3" w:hRule="atLeast"/>
          <w:jc w:val="center"/>
        </w:trPr>
        <w:tc>
          <w:tcPr>
            <w:tcW w:w="701" w:type="dxa"/>
            <w:tcBorders>
              <w:tl2br w:val="nil"/>
              <w:tr2bl w:val="nil"/>
            </w:tcBorders>
            <w:shd w:val="clear" w:color="auto" w:fill="auto"/>
            <w:vAlign w:val="center"/>
          </w:tcPr>
          <w:p w14:paraId="59303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2004" w:type="dxa"/>
            <w:tcBorders>
              <w:tl2br w:val="nil"/>
              <w:tr2bl w:val="nil"/>
            </w:tcBorders>
            <w:shd w:val="clear" w:color="auto" w:fill="auto"/>
            <w:vAlign w:val="center"/>
          </w:tcPr>
          <w:p w14:paraId="08A63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卫星时间同步装置</w:t>
            </w:r>
          </w:p>
        </w:tc>
        <w:tc>
          <w:tcPr>
            <w:tcW w:w="1927" w:type="dxa"/>
            <w:tcBorders>
              <w:tl2br w:val="nil"/>
              <w:tr2bl w:val="nil"/>
            </w:tcBorders>
            <w:shd w:val="clear" w:color="auto" w:fill="auto"/>
            <w:vAlign w:val="center"/>
          </w:tcPr>
          <w:p w14:paraId="01380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3421DA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ATS3100；电源输入：85-264VAC；85-300VDC</w:t>
            </w:r>
          </w:p>
        </w:tc>
        <w:tc>
          <w:tcPr>
            <w:tcW w:w="733" w:type="dxa"/>
            <w:tcBorders>
              <w:tl2br w:val="nil"/>
              <w:tr2bl w:val="nil"/>
            </w:tcBorders>
            <w:shd w:val="clear" w:color="auto" w:fill="auto"/>
            <w:vAlign w:val="center"/>
          </w:tcPr>
          <w:p w14:paraId="2AA9C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59" w:type="dxa"/>
            <w:tcBorders>
              <w:tl2br w:val="nil"/>
              <w:tr2bl w:val="nil"/>
            </w:tcBorders>
            <w:shd w:val="clear" w:color="auto" w:fill="auto"/>
            <w:vAlign w:val="center"/>
          </w:tcPr>
          <w:p w14:paraId="00413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noWrap/>
            <w:vAlign w:val="center"/>
          </w:tcPr>
          <w:p w14:paraId="46E42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noWrap/>
            <w:vAlign w:val="center"/>
          </w:tcPr>
          <w:p w14:paraId="084340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noWrap/>
            <w:vAlign w:val="center"/>
          </w:tcPr>
          <w:p w14:paraId="690DA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noWrap/>
            <w:vAlign w:val="center"/>
          </w:tcPr>
          <w:p w14:paraId="31A8C44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31D7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CB17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2004" w:type="dxa"/>
            <w:tcBorders>
              <w:tl2br w:val="nil"/>
              <w:tr2bl w:val="nil"/>
            </w:tcBorders>
            <w:shd w:val="clear" w:color="auto" w:fill="auto"/>
            <w:vAlign w:val="center"/>
          </w:tcPr>
          <w:p w14:paraId="41AF5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AX三极交流接触器</w:t>
            </w:r>
          </w:p>
        </w:tc>
        <w:tc>
          <w:tcPr>
            <w:tcW w:w="1927" w:type="dxa"/>
            <w:tcBorders>
              <w:tl2br w:val="nil"/>
              <w:tr2bl w:val="nil"/>
            </w:tcBorders>
            <w:shd w:val="clear" w:color="auto" w:fill="auto"/>
            <w:vAlign w:val="center"/>
          </w:tcPr>
          <w:p w14:paraId="7AB36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ABB/悦常盛/正泰（CHNT）</w:t>
            </w:r>
          </w:p>
        </w:tc>
        <w:tc>
          <w:tcPr>
            <w:tcW w:w="5195" w:type="dxa"/>
            <w:tcBorders>
              <w:tl2br w:val="nil"/>
              <w:tr2bl w:val="nil"/>
            </w:tcBorders>
            <w:shd w:val="clear" w:color="auto" w:fill="auto"/>
            <w:vAlign w:val="center"/>
          </w:tcPr>
          <w:p w14:paraId="18C28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AX40-30-10 36*190V-50HZ/220V</w:t>
            </w:r>
          </w:p>
        </w:tc>
        <w:tc>
          <w:tcPr>
            <w:tcW w:w="733" w:type="dxa"/>
            <w:tcBorders>
              <w:tl2br w:val="nil"/>
              <w:tr2bl w:val="nil"/>
            </w:tcBorders>
            <w:shd w:val="clear" w:color="auto" w:fill="auto"/>
            <w:vAlign w:val="center"/>
          </w:tcPr>
          <w:p w14:paraId="30F85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4EBD2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l2br w:val="nil"/>
              <w:tr2bl w:val="nil"/>
            </w:tcBorders>
            <w:shd w:val="clear" w:color="auto" w:fill="auto"/>
            <w:vAlign w:val="center"/>
          </w:tcPr>
          <w:p w14:paraId="10F02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730893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21C05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01157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11CA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D572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2004" w:type="dxa"/>
            <w:tcBorders>
              <w:tl2br w:val="nil"/>
              <w:tr2bl w:val="nil"/>
            </w:tcBorders>
            <w:shd w:val="clear" w:color="auto" w:fill="auto"/>
            <w:vAlign w:val="center"/>
          </w:tcPr>
          <w:p w14:paraId="06CE6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927" w:type="dxa"/>
            <w:tcBorders>
              <w:tl2br w:val="nil"/>
              <w:tr2bl w:val="nil"/>
            </w:tcBorders>
            <w:shd w:val="clear" w:color="auto" w:fill="auto"/>
            <w:vAlign w:val="center"/>
          </w:tcPr>
          <w:p w14:paraId="3CC3F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西门子/悦常盛/科至途</w:t>
            </w:r>
          </w:p>
        </w:tc>
        <w:tc>
          <w:tcPr>
            <w:tcW w:w="5195" w:type="dxa"/>
            <w:tcBorders>
              <w:tl2br w:val="nil"/>
              <w:tr2bl w:val="nil"/>
            </w:tcBorders>
            <w:shd w:val="clear" w:color="auto" w:fill="auto"/>
            <w:vAlign w:val="center"/>
          </w:tcPr>
          <w:p w14:paraId="10774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3RT6016-1AN22 AC220V 1NC</w:t>
            </w:r>
          </w:p>
        </w:tc>
        <w:tc>
          <w:tcPr>
            <w:tcW w:w="733" w:type="dxa"/>
            <w:tcBorders>
              <w:tl2br w:val="nil"/>
              <w:tr2bl w:val="nil"/>
            </w:tcBorders>
            <w:shd w:val="clear" w:color="auto" w:fill="auto"/>
            <w:vAlign w:val="center"/>
          </w:tcPr>
          <w:p w14:paraId="68B2A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807C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5846C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77D7C3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5F0E9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CE74F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DADF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0B44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2004" w:type="dxa"/>
            <w:tcBorders>
              <w:tl2br w:val="nil"/>
              <w:tr2bl w:val="nil"/>
            </w:tcBorders>
            <w:shd w:val="clear" w:color="auto" w:fill="auto"/>
            <w:vAlign w:val="center"/>
          </w:tcPr>
          <w:p w14:paraId="33796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927" w:type="dxa"/>
            <w:tcBorders>
              <w:tl2br w:val="nil"/>
              <w:tr2bl w:val="nil"/>
            </w:tcBorders>
            <w:shd w:val="clear" w:color="auto" w:fill="auto"/>
            <w:vAlign w:val="center"/>
          </w:tcPr>
          <w:p w14:paraId="492ED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西门子/悦常盛/科至途</w:t>
            </w:r>
          </w:p>
        </w:tc>
        <w:tc>
          <w:tcPr>
            <w:tcW w:w="5195" w:type="dxa"/>
            <w:tcBorders>
              <w:tl2br w:val="nil"/>
              <w:tr2bl w:val="nil"/>
            </w:tcBorders>
            <w:shd w:val="clear" w:color="auto" w:fill="auto"/>
            <w:vAlign w:val="center"/>
          </w:tcPr>
          <w:p w14:paraId="7B2FF9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3RT6023-1BB40 9A DC24V</w:t>
            </w:r>
          </w:p>
        </w:tc>
        <w:tc>
          <w:tcPr>
            <w:tcW w:w="733" w:type="dxa"/>
            <w:tcBorders>
              <w:tl2br w:val="nil"/>
              <w:tr2bl w:val="nil"/>
            </w:tcBorders>
            <w:shd w:val="clear" w:color="auto" w:fill="auto"/>
            <w:vAlign w:val="center"/>
          </w:tcPr>
          <w:p w14:paraId="39EA6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71EA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4E82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2474EB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7A092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AE7D3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6C56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6D7C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2004" w:type="dxa"/>
            <w:tcBorders>
              <w:tl2br w:val="nil"/>
              <w:tr2bl w:val="nil"/>
            </w:tcBorders>
            <w:shd w:val="clear" w:color="auto" w:fill="auto"/>
            <w:vAlign w:val="center"/>
          </w:tcPr>
          <w:p w14:paraId="42930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马达保护断路器</w:t>
            </w:r>
          </w:p>
        </w:tc>
        <w:tc>
          <w:tcPr>
            <w:tcW w:w="1927" w:type="dxa"/>
            <w:tcBorders>
              <w:tl2br w:val="nil"/>
              <w:tr2bl w:val="nil"/>
            </w:tcBorders>
            <w:shd w:val="clear" w:color="auto" w:fill="auto"/>
            <w:vAlign w:val="center"/>
          </w:tcPr>
          <w:p w14:paraId="2BB7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西门子/悦常盛/科至途</w:t>
            </w:r>
          </w:p>
        </w:tc>
        <w:tc>
          <w:tcPr>
            <w:tcW w:w="5195" w:type="dxa"/>
            <w:tcBorders>
              <w:tl2br w:val="nil"/>
              <w:tr2bl w:val="nil"/>
            </w:tcBorders>
            <w:shd w:val="clear" w:color="auto" w:fill="auto"/>
            <w:vAlign w:val="center"/>
          </w:tcPr>
          <w:p w14:paraId="34856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3RV6011-1GA10</w:t>
            </w:r>
          </w:p>
        </w:tc>
        <w:tc>
          <w:tcPr>
            <w:tcW w:w="733" w:type="dxa"/>
            <w:tcBorders>
              <w:tl2br w:val="nil"/>
              <w:tr2bl w:val="nil"/>
            </w:tcBorders>
            <w:shd w:val="clear" w:color="auto" w:fill="auto"/>
            <w:vAlign w:val="center"/>
          </w:tcPr>
          <w:p w14:paraId="11E8F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01341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F608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2B892F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D859A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13746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E280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8819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2004" w:type="dxa"/>
            <w:tcBorders>
              <w:tl2br w:val="nil"/>
              <w:tr2bl w:val="nil"/>
            </w:tcBorders>
            <w:shd w:val="clear" w:color="auto" w:fill="auto"/>
            <w:vAlign w:val="center"/>
          </w:tcPr>
          <w:p w14:paraId="4851E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交流接触器</w:t>
            </w:r>
          </w:p>
        </w:tc>
        <w:tc>
          <w:tcPr>
            <w:tcW w:w="1927" w:type="dxa"/>
            <w:tcBorders>
              <w:tl2br w:val="nil"/>
              <w:tr2bl w:val="nil"/>
            </w:tcBorders>
            <w:shd w:val="clear" w:color="auto" w:fill="auto"/>
            <w:vAlign w:val="center"/>
          </w:tcPr>
          <w:p w14:paraId="4E6F3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38DB1A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CJX2-2510 220V</w:t>
            </w:r>
          </w:p>
        </w:tc>
        <w:tc>
          <w:tcPr>
            <w:tcW w:w="733" w:type="dxa"/>
            <w:tcBorders>
              <w:tl2br w:val="nil"/>
              <w:tr2bl w:val="nil"/>
            </w:tcBorders>
            <w:shd w:val="clear" w:color="auto" w:fill="auto"/>
            <w:vAlign w:val="center"/>
          </w:tcPr>
          <w:p w14:paraId="0BE4B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4AA3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1BE7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F9CE6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B7D44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77F91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2CDB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BF7B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2004" w:type="dxa"/>
            <w:tcBorders>
              <w:tl2br w:val="nil"/>
              <w:tr2bl w:val="nil"/>
            </w:tcBorders>
            <w:shd w:val="clear" w:color="auto" w:fill="auto"/>
            <w:vAlign w:val="center"/>
          </w:tcPr>
          <w:p w14:paraId="170D1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断相与相序保护器</w:t>
            </w:r>
          </w:p>
        </w:tc>
        <w:tc>
          <w:tcPr>
            <w:tcW w:w="1927" w:type="dxa"/>
            <w:tcBorders>
              <w:tl2br w:val="nil"/>
              <w:tr2bl w:val="nil"/>
            </w:tcBorders>
            <w:shd w:val="clear" w:color="auto" w:fill="auto"/>
            <w:vAlign w:val="center"/>
          </w:tcPr>
          <w:p w14:paraId="34E5E3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739A1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XJ3-D</w:t>
            </w:r>
          </w:p>
        </w:tc>
        <w:tc>
          <w:tcPr>
            <w:tcW w:w="733" w:type="dxa"/>
            <w:tcBorders>
              <w:tl2br w:val="nil"/>
              <w:tr2bl w:val="nil"/>
            </w:tcBorders>
            <w:shd w:val="clear" w:color="auto" w:fill="auto"/>
            <w:vAlign w:val="center"/>
          </w:tcPr>
          <w:p w14:paraId="710BF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2CBC7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25DE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473B10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C935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E0669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3675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4EB64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2004" w:type="dxa"/>
            <w:tcBorders>
              <w:tl2br w:val="nil"/>
              <w:tr2bl w:val="nil"/>
            </w:tcBorders>
            <w:shd w:val="clear" w:color="auto" w:fill="auto"/>
            <w:vAlign w:val="center"/>
          </w:tcPr>
          <w:p w14:paraId="7E8FB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数显表</w:t>
            </w:r>
          </w:p>
        </w:tc>
        <w:tc>
          <w:tcPr>
            <w:tcW w:w="1927" w:type="dxa"/>
            <w:tcBorders>
              <w:tl2br w:val="nil"/>
              <w:tr2bl w:val="nil"/>
            </w:tcBorders>
            <w:shd w:val="clear" w:color="auto" w:fill="auto"/>
            <w:vAlign w:val="center"/>
          </w:tcPr>
          <w:p w14:paraId="34221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5F0F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HEC861</w:t>
            </w:r>
          </w:p>
        </w:tc>
        <w:tc>
          <w:tcPr>
            <w:tcW w:w="733" w:type="dxa"/>
            <w:tcBorders>
              <w:tl2br w:val="nil"/>
              <w:tr2bl w:val="nil"/>
            </w:tcBorders>
            <w:shd w:val="clear" w:color="auto" w:fill="auto"/>
            <w:vAlign w:val="center"/>
          </w:tcPr>
          <w:p w14:paraId="46C3A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7B1A8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l2br w:val="nil"/>
              <w:tr2bl w:val="nil"/>
            </w:tcBorders>
            <w:shd w:val="clear" w:color="auto" w:fill="auto"/>
            <w:vAlign w:val="center"/>
          </w:tcPr>
          <w:p w14:paraId="4F654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0E7A2F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3AEC0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CD64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90CE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68DAE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2004" w:type="dxa"/>
            <w:tcBorders>
              <w:tl2br w:val="nil"/>
              <w:tr2bl w:val="nil"/>
            </w:tcBorders>
            <w:shd w:val="clear" w:color="auto" w:fill="auto"/>
            <w:vAlign w:val="center"/>
          </w:tcPr>
          <w:p w14:paraId="027D5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数显表</w:t>
            </w:r>
          </w:p>
        </w:tc>
        <w:tc>
          <w:tcPr>
            <w:tcW w:w="1927" w:type="dxa"/>
            <w:tcBorders>
              <w:tl2br w:val="nil"/>
              <w:tr2bl w:val="nil"/>
            </w:tcBorders>
            <w:shd w:val="clear" w:color="auto" w:fill="auto"/>
            <w:vAlign w:val="center"/>
          </w:tcPr>
          <w:p w14:paraId="6C33D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A4B57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HEC881</w:t>
            </w:r>
          </w:p>
        </w:tc>
        <w:tc>
          <w:tcPr>
            <w:tcW w:w="733" w:type="dxa"/>
            <w:tcBorders>
              <w:tl2br w:val="nil"/>
              <w:tr2bl w:val="nil"/>
            </w:tcBorders>
            <w:shd w:val="clear" w:color="auto" w:fill="auto"/>
            <w:vAlign w:val="center"/>
          </w:tcPr>
          <w:p w14:paraId="380ED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35765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l2br w:val="nil"/>
              <w:tr2bl w:val="nil"/>
            </w:tcBorders>
            <w:shd w:val="clear" w:color="auto" w:fill="auto"/>
            <w:vAlign w:val="center"/>
          </w:tcPr>
          <w:p w14:paraId="3E934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3DAEA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CDCC1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D0AFF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66B55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6F711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2004" w:type="dxa"/>
            <w:tcBorders>
              <w:tl2br w:val="nil"/>
              <w:tr2bl w:val="nil"/>
            </w:tcBorders>
            <w:shd w:val="clear" w:color="auto" w:fill="auto"/>
            <w:vAlign w:val="center"/>
          </w:tcPr>
          <w:p w14:paraId="0257C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1F3E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5195" w:type="dxa"/>
            <w:tcBorders>
              <w:tl2br w:val="nil"/>
              <w:tr2bl w:val="nil"/>
            </w:tcBorders>
            <w:shd w:val="clear" w:color="auto" w:fill="auto"/>
            <w:vAlign w:val="center"/>
          </w:tcPr>
          <w:p w14:paraId="170632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DRP-240-24</w:t>
            </w:r>
          </w:p>
        </w:tc>
        <w:tc>
          <w:tcPr>
            <w:tcW w:w="733" w:type="dxa"/>
            <w:tcBorders>
              <w:tl2br w:val="nil"/>
              <w:tr2bl w:val="nil"/>
            </w:tcBorders>
            <w:shd w:val="clear" w:color="auto" w:fill="auto"/>
            <w:vAlign w:val="center"/>
          </w:tcPr>
          <w:p w14:paraId="4D079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E3DA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84E7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5A32EA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D85A1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CC2EC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904C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60AA0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2004" w:type="dxa"/>
            <w:tcBorders>
              <w:tl2br w:val="nil"/>
              <w:tr2bl w:val="nil"/>
            </w:tcBorders>
            <w:shd w:val="clear" w:color="auto" w:fill="auto"/>
            <w:vAlign w:val="center"/>
          </w:tcPr>
          <w:p w14:paraId="048E3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27A48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5195" w:type="dxa"/>
            <w:tcBorders>
              <w:tl2br w:val="nil"/>
              <w:tr2bl w:val="nil"/>
            </w:tcBorders>
            <w:shd w:val="clear" w:color="auto" w:fill="auto"/>
            <w:vAlign w:val="center"/>
          </w:tcPr>
          <w:p w14:paraId="7623E2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EDR-120-24</w:t>
            </w:r>
          </w:p>
        </w:tc>
        <w:tc>
          <w:tcPr>
            <w:tcW w:w="733" w:type="dxa"/>
            <w:tcBorders>
              <w:tl2br w:val="nil"/>
              <w:tr2bl w:val="nil"/>
            </w:tcBorders>
            <w:shd w:val="clear" w:color="auto" w:fill="auto"/>
            <w:vAlign w:val="center"/>
          </w:tcPr>
          <w:p w14:paraId="03296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16FBB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F89C3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4BF5F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BB5E5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0FA87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154C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72426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2004" w:type="dxa"/>
            <w:tcBorders>
              <w:tl2br w:val="nil"/>
              <w:tr2bl w:val="nil"/>
            </w:tcBorders>
            <w:shd w:val="clear" w:color="auto" w:fill="auto"/>
            <w:vAlign w:val="center"/>
          </w:tcPr>
          <w:p w14:paraId="4D522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09879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5195" w:type="dxa"/>
            <w:tcBorders>
              <w:tl2br w:val="nil"/>
              <w:tr2bl w:val="nil"/>
            </w:tcBorders>
            <w:shd w:val="clear" w:color="auto" w:fill="auto"/>
            <w:vAlign w:val="center"/>
          </w:tcPr>
          <w:p w14:paraId="1B8AF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EDR-150-24</w:t>
            </w:r>
          </w:p>
        </w:tc>
        <w:tc>
          <w:tcPr>
            <w:tcW w:w="733" w:type="dxa"/>
            <w:tcBorders>
              <w:tl2br w:val="nil"/>
              <w:tr2bl w:val="nil"/>
            </w:tcBorders>
            <w:shd w:val="clear" w:color="auto" w:fill="auto"/>
            <w:vAlign w:val="center"/>
          </w:tcPr>
          <w:p w14:paraId="3212A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5ED54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l2br w:val="nil"/>
              <w:tr2bl w:val="nil"/>
            </w:tcBorders>
            <w:shd w:val="clear" w:color="auto" w:fill="auto"/>
            <w:vAlign w:val="center"/>
          </w:tcPr>
          <w:p w14:paraId="7BBF6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31ECE0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15A3E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632C3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A55E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2386B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2004" w:type="dxa"/>
            <w:tcBorders>
              <w:tl2br w:val="nil"/>
              <w:tr2bl w:val="nil"/>
            </w:tcBorders>
            <w:shd w:val="clear" w:color="auto" w:fill="auto"/>
            <w:vAlign w:val="center"/>
          </w:tcPr>
          <w:p w14:paraId="1C55D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电源模块</w:t>
            </w:r>
          </w:p>
        </w:tc>
        <w:tc>
          <w:tcPr>
            <w:tcW w:w="1927" w:type="dxa"/>
            <w:tcBorders>
              <w:tl2br w:val="nil"/>
              <w:tr2bl w:val="nil"/>
            </w:tcBorders>
            <w:shd w:val="clear" w:color="auto" w:fill="auto"/>
            <w:vAlign w:val="center"/>
          </w:tcPr>
          <w:p w14:paraId="064A4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5195" w:type="dxa"/>
            <w:tcBorders>
              <w:tl2br w:val="nil"/>
              <w:tr2bl w:val="nil"/>
            </w:tcBorders>
            <w:shd w:val="clear" w:color="auto" w:fill="auto"/>
            <w:vAlign w:val="center"/>
          </w:tcPr>
          <w:p w14:paraId="4AC95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LRS-150-24</w:t>
            </w:r>
          </w:p>
        </w:tc>
        <w:tc>
          <w:tcPr>
            <w:tcW w:w="733" w:type="dxa"/>
            <w:tcBorders>
              <w:tl2br w:val="nil"/>
              <w:tr2bl w:val="nil"/>
            </w:tcBorders>
            <w:shd w:val="clear" w:color="auto" w:fill="auto"/>
            <w:vAlign w:val="center"/>
          </w:tcPr>
          <w:p w14:paraId="7D24A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030F6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00" w:type="dxa"/>
            <w:tcBorders>
              <w:tl2br w:val="nil"/>
              <w:tr2bl w:val="nil"/>
            </w:tcBorders>
            <w:shd w:val="clear" w:color="auto" w:fill="auto"/>
            <w:vAlign w:val="center"/>
          </w:tcPr>
          <w:p w14:paraId="48AFB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4206B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4F2B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3D971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C265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34B3E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2004" w:type="dxa"/>
            <w:tcBorders>
              <w:tl2br w:val="nil"/>
              <w:tr2bl w:val="nil"/>
            </w:tcBorders>
            <w:shd w:val="clear" w:color="auto" w:fill="auto"/>
            <w:vAlign w:val="center"/>
          </w:tcPr>
          <w:p w14:paraId="14214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791D1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5195" w:type="dxa"/>
            <w:tcBorders>
              <w:tl2br w:val="nil"/>
              <w:tr2bl w:val="nil"/>
            </w:tcBorders>
            <w:shd w:val="clear" w:color="auto" w:fill="auto"/>
            <w:vAlign w:val="center"/>
          </w:tcPr>
          <w:p w14:paraId="642D2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LRS-35-24</w:t>
            </w:r>
          </w:p>
        </w:tc>
        <w:tc>
          <w:tcPr>
            <w:tcW w:w="733" w:type="dxa"/>
            <w:tcBorders>
              <w:tl2br w:val="nil"/>
              <w:tr2bl w:val="nil"/>
            </w:tcBorders>
            <w:shd w:val="clear" w:color="auto" w:fill="auto"/>
            <w:vAlign w:val="center"/>
          </w:tcPr>
          <w:p w14:paraId="328919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0CCB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BC4A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01D40F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4D32E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244E8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0792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30FE6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2004" w:type="dxa"/>
            <w:tcBorders>
              <w:tl2br w:val="nil"/>
              <w:tr2bl w:val="nil"/>
            </w:tcBorders>
            <w:shd w:val="clear" w:color="auto" w:fill="auto"/>
            <w:vAlign w:val="center"/>
          </w:tcPr>
          <w:p w14:paraId="230ED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58386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5195" w:type="dxa"/>
            <w:tcBorders>
              <w:tl2br w:val="nil"/>
              <w:tr2bl w:val="nil"/>
            </w:tcBorders>
            <w:shd w:val="clear" w:color="auto" w:fill="auto"/>
            <w:vAlign w:val="center"/>
          </w:tcPr>
          <w:p w14:paraId="47A9B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LRS-50-24</w:t>
            </w:r>
          </w:p>
        </w:tc>
        <w:tc>
          <w:tcPr>
            <w:tcW w:w="733" w:type="dxa"/>
            <w:tcBorders>
              <w:tl2br w:val="nil"/>
              <w:tr2bl w:val="nil"/>
            </w:tcBorders>
            <w:shd w:val="clear" w:color="auto" w:fill="auto"/>
            <w:vAlign w:val="center"/>
          </w:tcPr>
          <w:p w14:paraId="06D41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484D9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l2br w:val="nil"/>
              <w:tr2bl w:val="nil"/>
            </w:tcBorders>
            <w:shd w:val="clear" w:color="auto" w:fill="auto"/>
            <w:vAlign w:val="center"/>
          </w:tcPr>
          <w:p w14:paraId="509AC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5E5E8C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0722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A5EC9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589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22422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2004" w:type="dxa"/>
            <w:tcBorders>
              <w:tl2br w:val="nil"/>
              <w:tr2bl w:val="nil"/>
            </w:tcBorders>
            <w:shd w:val="clear" w:color="auto" w:fill="auto"/>
            <w:vAlign w:val="center"/>
          </w:tcPr>
          <w:p w14:paraId="00860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393F3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5195" w:type="dxa"/>
            <w:tcBorders>
              <w:tl2br w:val="nil"/>
              <w:tr2bl w:val="nil"/>
            </w:tcBorders>
            <w:shd w:val="clear" w:color="auto" w:fill="auto"/>
            <w:vAlign w:val="center"/>
          </w:tcPr>
          <w:p w14:paraId="27E5DC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S8FS-35024J</w:t>
            </w:r>
          </w:p>
        </w:tc>
        <w:tc>
          <w:tcPr>
            <w:tcW w:w="733" w:type="dxa"/>
            <w:tcBorders>
              <w:tl2br w:val="nil"/>
              <w:tr2bl w:val="nil"/>
            </w:tcBorders>
            <w:shd w:val="clear" w:color="auto" w:fill="auto"/>
            <w:vAlign w:val="center"/>
          </w:tcPr>
          <w:p w14:paraId="1610B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57640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7EDE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57D214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C5845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35D5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70CDF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701" w:type="dxa"/>
            <w:tcBorders>
              <w:tl2br w:val="nil"/>
              <w:tr2bl w:val="nil"/>
            </w:tcBorders>
            <w:shd w:val="clear" w:color="auto" w:fill="auto"/>
            <w:vAlign w:val="center"/>
          </w:tcPr>
          <w:p w14:paraId="03D8A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2004" w:type="dxa"/>
            <w:tcBorders>
              <w:tl2br w:val="nil"/>
              <w:tr2bl w:val="nil"/>
            </w:tcBorders>
            <w:shd w:val="clear" w:color="auto" w:fill="auto"/>
            <w:vAlign w:val="center"/>
          </w:tcPr>
          <w:p w14:paraId="2A2DF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开关电源</w:t>
            </w:r>
          </w:p>
        </w:tc>
        <w:tc>
          <w:tcPr>
            <w:tcW w:w="1927" w:type="dxa"/>
            <w:tcBorders>
              <w:tl2br w:val="nil"/>
              <w:tr2bl w:val="nil"/>
            </w:tcBorders>
            <w:shd w:val="clear" w:color="auto" w:fill="auto"/>
            <w:vAlign w:val="center"/>
          </w:tcPr>
          <w:p w14:paraId="3B462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明纬（MEANWELL）/德力西/金一</w:t>
            </w:r>
          </w:p>
        </w:tc>
        <w:tc>
          <w:tcPr>
            <w:tcW w:w="5195" w:type="dxa"/>
            <w:tcBorders>
              <w:tl2br w:val="nil"/>
              <w:tr2bl w:val="nil"/>
            </w:tcBorders>
            <w:shd w:val="clear" w:color="auto" w:fill="auto"/>
            <w:vAlign w:val="center"/>
          </w:tcPr>
          <w:p w14:paraId="651635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HDR-15-24</w:t>
            </w:r>
          </w:p>
        </w:tc>
        <w:tc>
          <w:tcPr>
            <w:tcW w:w="733" w:type="dxa"/>
            <w:tcBorders>
              <w:tl2br w:val="nil"/>
              <w:tr2bl w:val="nil"/>
            </w:tcBorders>
            <w:shd w:val="clear" w:color="auto" w:fill="auto"/>
            <w:vAlign w:val="center"/>
          </w:tcPr>
          <w:p w14:paraId="2DFDE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D3F4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B163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2D8AAB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8CD96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DDC5A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6D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094AF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2004" w:type="dxa"/>
            <w:tcBorders>
              <w:tl2br w:val="nil"/>
              <w:tr2bl w:val="nil"/>
            </w:tcBorders>
            <w:shd w:val="clear" w:color="auto" w:fill="auto"/>
            <w:vAlign w:val="center"/>
          </w:tcPr>
          <w:p w14:paraId="34456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数显表</w:t>
            </w:r>
          </w:p>
        </w:tc>
        <w:tc>
          <w:tcPr>
            <w:tcW w:w="1927" w:type="dxa"/>
            <w:tcBorders>
              <w:tl2br w:val="nil"/>
              <w:tr2bl w:val="nil"/>
            </w:tcBorders>
            <w:shd w:val="clear" w:color="auto" w:fill="auto"/>
            <w:vAlign w:val="center"/>
          </w:tcPr>
          <w:p w14:paraId="2E998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95" w:type="dxa"/>
            <w:tcBorders>
              <w:tl2br w:val="nil"/>
              <w:tr2bl w:val="nil"/>
            </w:tcBorders>
            <w:shd w:val="clear" w:color="auto" w:fill="auto"/>
            <w:vAlign w:val="center"/>
          </w:tcPr>
          <w:p w14:paraId="568225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TKXC701U 1AI+1AO,LCD</w:t>
            </w:r>
          </w:p>
        </w:tc>
        <w:tc>
          <w:tcPr>
            <w:tcW w:w="733" w:type="dxa"/>
            <w:tcBorders>
              <w:tl2br w:val="nil"/>
              <w:tr2bl w:val="nil"/>
            </w:tcBorders>
            <w:shd w:val="clear" w:color="auto" w:fill="auto"/>
            <w:vAlign w:val="center"/>
          </w:tcPr>
          <w:p w14:paraId="62EB5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50371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BCF8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796D67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9E54E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E818A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5926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59E85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2004" w:type="dxa"/>
            <w:tcBorders>
              <w:tl2br w:val="nil"/>
              <w:tr2bl w:val="nil"/>
            </w:tcBorders>
            <w:shd w:val="clear" w:color="auto" w:fill="auto"/>
            <w:vAlign w:val="center"/>
          </w:tcPr>
          <w:p w14:paraId="4C293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辅助触头</w:t>
            </w:r>
          </w:p>
        </w:tc>
        <w:tc>
          <w:tcPr>
            <w:tcW w:w="1927" w:type="dxa"/>
            <w:tcBorders>
              <w:tl2br w:val="nil"/>
              <w:tr2bl w:val="nil"/>
            </w:tcBorders>
            <w:shd w:val="clear" w:color="auto" w:fill="auto"/>
            <w:vAlign w:val="center"/>
          </w:tcPr>
          <w:p w14:paraId="51A3C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195" w:type="dxa"/>
            <w:tcBorders>
              <w:tl2br w:val="nil"/>
              <w:tr2bl w:val="nil"/>
            </w:tcBorders>
            <w:shd w:val="clear" w:color="auto" w:fill="auto"/>
            <w:vAlign w:val="center"/>
          </w:tcPr>
          <w:p w14:paraId="3D327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F1-11</w:t>
            </w:r>
          </w:p>
        </w:tc>
        <w:tc>
          <w:tcPr>
            <w:tcW w:w="733" w:type="dxa"/>
            <w:tcBorders>
              <w:tl2br w:val="nil"/>
              <w:tr2bl w:val="nil"/>
            </w:tcBorders>
            <w:shd w:val="clear" w:color="auto" w:fill="auto"/>
            <w:vAlign w:val="center"/>
          </w:tcPr>
          <w:p w14:paraId="31223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23447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A78C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5747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785DC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BEA1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C75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6020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2004" w:type="dxa"/>
            <w:tcBorders>
              <w:tl2br w:val="nil"/>
              <w:tr2bl w:val="nil"/>
            </w:tcBorders>
            <w:shd w:val="clear" w:color="auto" w:fill="auto"/>
            <w:vAlign w:val="center"/>
          </w:tcPr>
          <w:p w14:paraId="72B58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927" w:type="dxa"/>
            <w:tcBorders>
              <w:tl2br w:val="nil"/>
              <w:tr2bl w:val="nil"/>
            </w:tcBorders>
            <w:shd w:val="clear" w:color="auto" w:fill="auto"/>
            <w:vAlign w:val="center"/>
          </w:tcPr>
          <w:p w14:paraId="21559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天正/德力西/科至途</w:t>
            </w:r>
          </w:p>
        </w:tc>
        <w:tc>
          <w:tcPr>
            <w:tcW w:w="5195" w:type="dxa"/>
            <w:tcBorders>
              <w:tl2br w:val="nil"/>
              <w:tr2bl w:val="nil"/>
            </w:tcBorders>
            <w:shd w:val="clear" w:color="auto" w:fill="auto"/>
            <w:vAlign w:val="center"/>
          </w:tcPr>
          <w:p w14:paraId="1112C5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TGB1N-63 C3 1P 3A</w:t>
            </w:r>
          </w:p>
        </w:tc>
        <w:tc>
          <w:tcPr>
            <w:tcW w:w="733" w:type="dxa"/>
            <w:tcBorders>
              <w:tl2br w:val="nil"/>
              <w:tr2bl w:val="nil"/>
            </w:tcBorders>
            <w:shd w:val="clear" w:color="auto" w:fill="auto"/>
            <w:vAlign w:val="center"/>
          </w:tcPr>
          <w:p w14:paraId="2222B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1477A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414DE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5DE909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23E9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A5A7C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146C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4D34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2004" w:type="dxa"/>
            <w:tcBorders>
              <w:tl2br w:val="nil"/>
              <w:tr2bl w:val="nil"/>
            </w:tcBorders>
            <w:shd w:val="clear" w:color="auto" w:fill="auto"/>
            <w:vAlign w:val="center"/>
          </w:tcPr>
          <w:p w14:paraId="258B2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927" w:type="dxa"/>
            <w:tcBorders>
              <w:tl2br w:val="nil"/>
              <w:tr2bl w:val="nil"/>
            </w:tcBorders>
            <w:shd w:val="clear" w:color="auto" w:fill="auto"/>
            <w:vAlign w:val="center"/>
          </w:tcPr>
          <w:p w14:paraId="5F8BF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天正/德力西/科至途</w:t>
            </w:r>
          </w:p>
        </w:tc>
        <w:tc>
          <w:tcPr>
            <w:tcW w:w="5195" w:type="dxa"/>
            <w:tcBorders>
              <w:tl2br w:val="nil"/>
              <w:tr2bl w:val="nil"/>
            </w:tcBorders>
            <w:shd w:val="clear" w:color="auto" w:fill="auto"/>
            <w:vAlign w:val="center"/>
          </w:tcPr>
          <w:p w14:paraId="670826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TGB1N-63 C3 2P 3A</w:t>
            </w:r>
          </w:p>
        </w:tc>
        <w:tc>
          <w:tcPr>
            <w:tcW w:w="733" w:type="dxa"/>
            <w:tcBorders>
              <w:tl2br w:val="nil"/>
              <w:tr2bl w:val="nil"/>
            </w:tcBorders>
            <w:shd w:val="clear" w:color="auto" w:fill="auto"/>
            <w:vAlign w:val="center"/>
          </w:tcPr>
          <w:p w14:paraId="632BB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48A6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A494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0E6B1C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FC1B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C3B7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A684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2D4E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2004" w:type="dxa"/>
            <w:tcBorders>
              <w:tl2br w:val="nil"/>
              <w:tr2bl w:val="nil"/>
            </w:tcBorders>
            <w:shd w:val="clear" w:color="auto" w:fill="auto"/>
            <w:vAlign w:val="center"/>
          </w:tcPr>
          <w:p w14:paraId="67380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927" w:type="dxa"/>
            <w:tcBorders>
              <w:tl2br w:val="nil"/>
              <w:tr2bl w:val="nil"/>
            </w:tcBorders>
            <w:shd w:val="clear" w:color="auto" w:fill="auto"/>
            <w:vAlign w:val="center"/>
          </w:tcPr>
          <w:p w14:paraId="144CA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天正/德力西/科至途</w:t>
            </w:r>
          </w:p>
        </w:tc>
        <w:tc>
          <w:tcPr>
            <w:tcW w:w="5195" w:type="dxa"/>
            <w:tcBorders>
              <w:tl2br w:val="nil"/>
              <w:tr2bl w:val="nil"/>
            </w:tcBorders>
            <w:shd w:val="clear" w:color="auto" w:fill="auto"/>
            <w:vAlign w:val="center"/>
          </w:tcPr>
          <w:p w14:paraId="18787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TGB1N-63 D25 3P 25A</w:t>
            </w:r>
          </w:p>
        </w:tc>
        <w:tc>
          <w:tcPr>
            <w:tcW w:w="733" w:type="dxa"/>
            <w:tcBorders>
              <w:tl2br w:val="nil"/>
              <w:tr2bl w:val="nil"/>
            </w:tcBorders>
            <w:shd w:val="clear" w:color="auto" w:fill="auto"/>
            <w:vAlign w:val="center"/>
          </w:tcPr>
          <w:p w14:paraId="15140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4E2E5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569FE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39B624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D057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9D4E8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7E9A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44FF9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2004" w:type="dxa"/>
            <w:tcBorders>
              <w:tl2br w:val="nil"/>
              <w:tr2bl w:val="nil"/>
            </w:tcBorders>
            <w:shd w:val="clear" w:color="auto" w:fill="auto"/>
            <w:vAlign w:val="center"/>
          </w:tcPr>
          <w:p w14:paraId="198F3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927" w:type="dxa"/>
            <w:tcBorders>
              <w:tl2br w:val="nil"/>
              <w:tr2bl w:val="nil"/>
            </w:tcBorders>
            <w:shd w:val="clear" w:color="auto" w:fill="auto"/>
            <w:vAlign w:val="center"/>
          </w:tcPr>
          <w:p w14:paraId="5C0A2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天正/德力西/科至途</w:t>
            </w:r>
          </w:p>
        </w:tc>
        <w:tc>
          <w:tcPr>
            <w:tcW w:w="5195" w:type="dxa"/>
            <w:tcBorders>
              <w:tl2br w:val="nil"/>
              <w:tr2bl w:val="nil"/>
            </w:tcBorders>
            <w:shd w:val="clear" w:color="auto" w:fill="auto"/>
            <w:vAlign w:val="center"/>
          </w:tcPr>
          <w:p w14:paraId="291133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TGC1-0910</w:t>
            </w:r>
          </w:p>
        </w:tc>
        <w:tc>
          <w:tcPr>
            <w:tcW w:w="733" w:type="dxa"/>
            <w:tcBorders>
              <w:tl2br w:val="nil"/>
              <w:tr2bl w:val="nil"/>
            </w:tcBorders>
            <w:shd w:val="clear" w:color="auto" w:fill="auto"/>
            <w:vAlign w:val="center"/>
          </w:tcPr>
          <w:p w14:paraId="6D400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09CB1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F8ED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0EDC20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1B6FE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AC0C1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2725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BB6C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2004" w:type="dxa"/>
            <w:tcBorders>
              <w:tl2br w:val="nil"/>
              <w:tr2bl w:val="nil"/>
            </w:tcBorders>
            <w:shd w:val="clear" w:color="auto" w:fill="auto"/>
            <w:vAlign w:val="center"/>
          </w:tcPr>
          <w:p w14:paraId="7D94DC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927" w:type="dxa"/>
            <w:tcBorders>
              <w:tl2br w:val="nil"/>
              <w:tr2bl w:val="nil"/>
            </w:tcBorders>
            <w:shd w:val="clear" w:color="auto" w:fill="auto"/>
            <w:vAlign w:val="center"/>
          </w:tcPr>
          <w:p w14:paraId="2BEDB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4D2C5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DZ47-60 C5 1P</w:t>
            </w:r>
          </w:p>
        </w:tc>
        <w:tc>
          <w:tcPr>
            <w:tcW w:w="733" w:type="dxa"/>
            <w:tcBorders>
              <w:tl2br w:val="nil"/>
              <w:tr2bl w:val="nil"/>
            </w:tcBorders>
            <w:shd w:val="clear" w:color="auto" w:fill="auto"/>
            <w:vAlign w:val="center"/>
          </w:tcPr>
          <w:p w14:paraId="274C0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008F2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A750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421464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AA26E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3CBB5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144E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E414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2004" w:type="dxa"/>
            <w:tcBorders>
              <w:tl2br w:val="nil"/>
              <w:tr2bl w:val="nil"/>
            </w:tcBorders>
            <w:shd w:val="clear" w:color="auto" w:fill="auto"/>
            <w:vAlign w:val="center"/>
          </w:tcPr>
          <w:p w14:paraId="0E41A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927" w:type="dxa"/>
            <w:tcBorders>
              <w:tl2br w:val="nil"/>
              <w:tr2bl w:val="nil"/>
            </w:tcBorders>
            <w:shd w:val="clear" w:color="auto" w:fill="auto"/>
            <w:vAlign w:val="center"/>
          </w:tcPr>
          <w:p w14:paraId="3D7CD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76CAD3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DZ47-60 C5 3P</w:t>
            </w:r>
          </w:p>
        </w:tc>
        <w:tc>
          <w:tcPr>
            <w:tcW w:w="733" w:type="dxa"/>
            <w:tcBorders>
              <w:tl2br w:val="nil"/>
              <w:tr2bl w:val="nil"/>
            </w:tcBorders>
            <w:shd w:val="clear" w:color="auto" w:fill="auto"/>
            <w:vAlign w:val="center"/>
          </w:tcPr>
          <w:p w14:paraId="0F262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571E0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8523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5C8681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90436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FF5E7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E14E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1D4EE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2004" w:type="dxa"/>
            <w:tcBorders>
              <w:tl2br w:val="nil"/>
              <w:tr2bl w:val="nil"/>
            </w:tcBorders>
            <w:shd w:val="clear" w:color="auto" w:fill="auto"/>
            <w:vAlign w:val="center"/>
          </w:tcPr>
          <w:p w14:paraId="677B5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927" w:type="dxa"/>
            <w:tcBorders>
              <w:tl2br w:val="nil"/>
              <w:tr2bl w:val="nil"/>
            </w:tcBorders>
            <w:shd w:val="clear" w:color="auto" w:fill="auto"/>
            <w:vAlign w:val="center"/>
          </w:tcPr>
          <w:p w14:paraId="4F22D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12C112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DZ47-60 D10 3P</w:t>
            </w:r>
          </w:p>
        </w:tc>
        <w:tc>
          <w:tcPr>
            <w:tcW w:w="733" w:type="dxa"/>
            <w:tcBorders>
              <w:tl2br w:val="nil"/>
              <w:tr2bl w:val="nil"/>
            </w:tcBorders>
            <w:shd w:val="clear" w:color="auto" w:fill="auto"/>
            <w:vAlign w:val="center"/>
          </w:tcPr>
          <w:p w14:paraId="6D7B0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392E8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E5A8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F385C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19634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9173F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0DCD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509A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2004" w:type="dxa"/>
            <w:tcBorders>
              <w:tl2br w:val="nil"/>
              <w:tr2bl w:val="nil"/>
            </w:tcBorders>
            <w:shd w:val="clear" w:color="auto" w:fill="auto"/>
            <w:vAlign w:val="center"/>
          </w:tcPr>
          <w:p w14:paraId="437F1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927" w:type="dxa"/>
            <w:tcBorders>
              <w:tl2br w:val="nil"/>
              <w:tr2bl w:val="nil"/>
            </w:tcBorders>
            <w:shd w:val="clear" w:color="auto" w:fill="auto"/>
            <w:vAlign w:val="center"/>
          </w:tcPr>
          <w:p w14:paraId="064EB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71DAF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NC1-18010Z 24VDC</w:t>
            </w:r>
          </w:p>
        </w:tc>
        <w:tc>
          <w:tcPr>
            <w:tcW w:w="733" w:type="dxa"/>
            <w:tcBorders>
              <w:tl2br w:val="nil"/>
              <w:tr2bl w:val="nil"/>
            </w:tcBorders>
            <w:shd w:val="clear" w:color="auto" w:fill="auto"/>
            <w:vAlign w:val="center"/>
          </w:tcPr>
          <w:p w14:paraId="5AD0B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3EE8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0DEC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67F65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AA6B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401F9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A7C2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6498F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2004" w:type="dxa"/>
            <w:tcBorders>
              <w:tl2br w:val="nil"/>
              <w:tr2bl w:val="nil"/>
            </w:tcBorders>
            <w:shd w:val="clear" w:color="auto" w:fill="auto"/>
            <w:vAlign w:val="center"/>
          </w:tcPr>
          <w:p w14:paraId="77D2D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塑壳断路器</w:t>
            </w:r>
          </w:p>
        </w:tc>
        <w:tc>
          <w:tcPr>
            <w:tcW w:w="1927" w:type="dxa"/>
            <w:tcBorders>
              <w:tl2br w:val="nil"/>
              <w:tr2bl w:val="nil"/>
            </w:tcBorders>
            <w:shd w:val="clear" w:color="auto" w:fill="auto"/>
            <w:vAlign w:val="center"/>
          </w:tcPr>
          <w:p w14:paraId="2BDC5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650CA3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NM1-63S-3300 3P 63A</w:t>
            </w:r>
          </w:p>
        </w:tc>
        <w:tc>
          <w:tcPr>
            <w:tcW w:w="733" w:type="dxa"/>
            <w:tcBorders>
              <w:tl2br w:val="nil"/>
              <w:tr2bl w:val="nil"/>
            </w:tcBorders>
            <w:shd w:val="clear" w:color="auto" w:fill="auto"/>
            <w:vAlign w:val="center"/>
          </w:tcPr>
          <w:p w14:paraId="221D7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24545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8E73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34F2E0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FB1E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C9D74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14CA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37AA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2004" w:type="dxa"/>
            <w:tcBorders>
              <w:tl2br w:val="nil"/>
              <w:tr2bl w:val="nil"/>
            </w:tcBorders>
            <w:shd w:val="clear" w:color="auto" w:fill="auto"/>
            <w:vAlign w:val="center"/>
          </w:tcPr>
          <w:p w14:paraId="089CC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电机启动保护器</w:t>
            </w:r>
          </w:p>
        </w:tc>
        <w:tc>
          <w:tcPr>
            <w:tcW w:w="1927" w:type="dxa"/>
            <w:tcBorders>
              <w:tl2br w:val="nil"/>
              <w:tr2bl w:val="nil"/>
            </w:tcBorders>
            <w:shd w:val="clear" w:color="auto" w:fill="auto"/>
            <w:vAlign w:val="center"/>
          </w:tcPr>
          <w:p w14:paraId="58B99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3915D1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NSZ-25 9-14A</w:t>
            </w:r>
          </w:p>
        </w:tc>
        <w:tc>
          <w:tcPr>
            <w:tcW w:w="733" w:type="dxa"/>
            <w:tcBorders>
              <w:tl2br w:val="nil"/>
              <w:tr2bl w:val="nil"/>
            </w:tcBorders>
            <w:shd w:val="clear" w:color="auto" w:fill="auto"/>
            <w:vAlign w:val="center"/>
          </w:tcPr>
          <w:p w14:paraId="18BB0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2E8ED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50A68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43A707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48D6E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F199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2F0D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75766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2004" w:type="dxa"/>
            <w:tcBorders>
              <w:tl2br w:val="nil"/>
              <w:tr2bl w:val="nil"/>
            </w:tcBorders>
            <w:shd w:val="clear" w:color="auto" w:fill="auto"/>
            <w:vAlign w:val="center"/>
          </w:tcPr>
          <w:p w14:paraId="0C847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927" w:type="dxa"/>
            <w:tcBorders>
              <w:tl2br w:val="nil"/>
              <w:tr2bl w:val="nil"/>
            </w:tcBorders>
            <w:shd w:val="clear" w:color="auto" w:fill="auto"/>
            <w:vAlign w:val="center"/>
          </w:tcPr>
          <w:p w14:paraId="4D53C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37747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 C10 2P 10A</w:t>
            </w:r>
          </w:p>
        </w:tc>
        <w:tc>
          <w:tcPr>
            <w:tcW w:w="733" w:type="dxa"/>
            <w:tcBorders>
              <w:tl2br w:val="nil"/>
              <w:tr2bl w:val="nil"/>
            </w:tcBorders>
            <w:shd w:val="clear" w:color="auto" w:fill="auto"/>
            <w:vAlign w:val="center"/>
          </w:tcPr>
          <w:p w14:paraId="62703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7DB0F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1761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6DCC5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324AA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50745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A4CD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703F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2004" w:type="dxa"/>
            <w:tcBorders>
              <w:tl2br w:val="nil"/>
              <w:tr2bl w:val="nil"/>
            </w:tcBorders>
            <w:shd w:val="clear" w:color="auto" w:fill="auto"/>
            <w:vAlign w:val="center"/>
          </w:tcPr>
          <w:p w14:paraId="7ABCD6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微型断路器</w:t>
            </w:r>
          </w:p>
        </w:tc>
        <w:tc>
          <w:tcPr>
            <w:tcW w:w="1927" w:type="dxa"/>
            <w:tcBorders>
              <w:tl2br w:val="nil"/>
              <w:tr2bl w:val="nil"/>
            </w:tcBorders>
            <w:shd w:val="clear" w:color="auto" w:fill="auto"/>
            <w:vAlign w:val="center"/>
          </w:tcPr>
          <w:p w14:paraId="069B0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70A1F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NXB-63 D16 3P 16A</w:t>
            </w:r>
          </w:p>
        </w:tc>
        <w:tc>
          <w:tcPr>
            <w:tcW w:w="733" w:type="dxa"/>
            <w:tcBorders>
              <w:tl2br w:val="nil"/>
              <w:tr2bl w:val="nil"/>
            </w:tcBorders>
            <w:shd w:val="clear" w:color="auto" w:fill="auto"/>
            <w:vAlign w:val="center"/>
          </w:tcPr>
          <w:p w14:paraId="6CF6E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4B67F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4DA5A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52D08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494B47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DDE7C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E557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BD6E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2004" w:type="dxa"/>
            <w:tcBorders>
              <w:tl2br w:val="nil"/>
              <w:tr2bl w:val="nil"/>
            </w:tcBorders>
            <w:shd w:val="clear" w:color="auto" w:fill="auto"/>
            <w:vAlign w:val="center"/>
          </w:tcPr>
          <w:p w14:paraId="69146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接触器</w:t>
            </w:r>
          </w:p>
        </w:tc>
        <w:tc>
          <w:tcPr>
            <w:tcW w:w="1927" w:type="dxa"/>
            <w:tcBorders>
              <w:tl2br w:val="nil"/>
              <w:tr2bl w:val="nil"/>
            </w:tcBorders>
            <w:shd w:val="clear" w:color="auto" w:fill="auto"/>
            <w:vAlign w:val="center"/>
          </w:tcPr>
          <w:p w14:paraId="2C6EF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6DF6AD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NXC-09</w:t>
            </w:r>
          </w:p>
        </w:tc>
        <w:tc>
          <w:tcPr>
            <w:tcW w:w="733" w:type="dxa"/>
            <w:tcBorders>
              <w:tl2br w:val="nil"/>
              <w:tr2bl w:val="nil"/>
            </w:tcBorders>
            <w:shd w:val="clear" w:color="auto" w:fill="auto"/>
            <w:vAlign w:val="center"/>
          </w:tcPr>
          <w:p w14:paraId="73FE8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54B6E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04011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5E6B0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421DA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29DBE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A9E6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0E214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2004" w:type="dxa"/>
            <w:tcBorders>
              <w:tl2br w:val="nil"/>
              <w:tr2bl w:val="nil"/>
            </w:tcBorders>
            <w:shd w:val="clear" w:color="auto" w:fill="auto"/>
            <w:vAlign w:val="center"/>
          </w:tcPr>
          <w:p w14:paraId="2022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辅助触头</w:t>
            </w:r>
          </w:p>
        </w:tc>
        <w:tc>
          <w:tcPr>
            <w:tcW w:w="1927" w:type="dxa"/>
            <w:tcBorders>
              <w:tl2br w:val="nil"/>
              <w:tr2bl w:val="nil"/>
            </w:tcBorders>
            <w:shd w:val="clear" w:color="auto" w:fill="auto"/>
            <w:vAlign w:val="center"/>
          </w:tcPr>
          <w:p w14:paraId="70CF0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正泰（CHNT）/德力西/公牛</w:t>
            </w:r>
          </w:p>
        </w:tc>
        <w:tc>
          <w:tcPr>
            <w:tcW w:w="5195" w:type="dxa"/>
            <w:tcBorders>
              <w:tl2br w:val="nil"/>
              <w:tr2bl w:val="nil"/>
            </w:tcBorders>
            <w:shd w:val="clear" w:color="auto" w:fill="auto"/>
            <w:vAlign w:val="center"/>
          </w:tcPr>
          <w:p w14:paraId="70EC9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RX-3X/11</w:t>
            </w:r>
          </w:p>
        </w:tc>
        <w:tc>
          <w:tcPr>
            <w:tcW w:w="733" w:type="dxa"/>
            <w:tcBorders>
              <w:tl2br w:val="nil"/>
              <w:tr2bl w:val="nil"/>
            </w:tcBorders>
            <w:shd w:val="clear" w:color="auto" w:fill="auto"/>
            <w:vAlign w:val="center"/>
          </w:tcPr>
          <w:p w14:paraId="7F151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3A6FE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11AF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41348B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F7EAF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5778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8966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783C9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2004" w:type="dxa"/>
            <w:tcBorders>
              <w:tl2br w:val="nil"/>
              <w:tr2bl w:val="nil"/>
            </w:tcBorders>
            <w:shd w:val="clear" w:color="auto" w:fill="auto"/>
            <w:vAlign w:val="center"/>
          </w:tcPr>
          <w:p w14:paraId="45986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电流表</w:t>
            </w:r>
          </w:p>
        </w:tc>
        <w:tc>
          <w:tcPr>
            <w:tcW w:w="1927" w:type="dxa"/>
            <w:tcBorders>
              <w:tl2br w:val="nil"/>
              <w:tr2bl w:val="nil"/>
            </w:tcBorders>
            <w:shd w:val="clear" w:color="auto" w:fill="auto"/>
            <w:vAlign w:val="center"/>
          </w:tcPr>
          <w:p w14:paraId="1D020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安科瑞/XMSJ/接运猫</w:t>
            </w:r>
          </w:p>
        </w:tc>
        <w:tc>
          <w:tcPr>
            <w:tcW w:w="5195" w:type="dxa"/>
            <w:tcBorders>
              <w:tl2br w:val="nil"/>
              <w:tr2bl w:val="nil"/>
            </w:tcBorders>
            <w:shd w:val="clear" w:color="auto" w:fill="auto"/>
            <w:vAlign w:val="center"/>
          </w:tcPr>
          <w:p w14:paraId="36865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PZ72-AI/M</w:t>
            </w:r>
          </w:p>
        </w:tc>
        <w:tc>
          <w:tcPr>
            <w:tcW w:w="733" w:type="dxa"/>
            <w:tcBorders>
              <w:tl2br w:val="nil"/>
              <w:tr2bl w:val="nil"/>
            </w:tcBorders>
            <w:shd w:val="clear" w:color="auto" w:fill="auto"/>
            <w:vAlign w:val="center"/>
          </w:tcPr>
          <w:p w14:paraId="57FA5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241728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l2br w:val="nil"/>
              <w:tr2bl w:val="nil"/>
            </w:tcBorders>
            <w:shd w:val="clear" w:color="auto" w:fill="auto"/>
            <w:vAlign w:val="center"/>
          </w:tcPr>
          <w:p w14:paraId="546C0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7C5F43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A5F79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B9D7C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42D7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57B7B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2004" w:type="dxa"/>
            <w:tcBorders>
              <w:tl2br w:val="nil"/>
              <w:tr2bl w:val="nil"/>
            </w:tcBorders>
            <w:shd w:val="clear" w:color="auto" w:fill="auto"/>
            <w:vAlign w:val="center"/>
          </w:tcPr>
          <w:p w14:paraId="47E8C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电压表</w:t>
            </w:r>
          </w:p>
        </w:tc>
        <w:tc>
          <w:tcPr>
            <w:tcW w:w="1927" w:type="dxa"/>
            <w:tcBorders>
              <w:tl2br w:val="nil"/>
              <w:tr2bl w:val="nil"/>
            </w:tcBorders>
            <w:shd w:val="clear" w:color="auto" w:fill="auto"/>
            <w:vAlign w:val="center"/>
          </w:tcPr>
          <w:p w14:paraId="55740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安科瑞/XMSJ/接运猫</w:t>
            </w:r>
          </w:p>
        </w:tc>
        <w:tc>
          <w:tcPr>
            <w:tcW w:w="5195" w:type="dxa"/>
            <w:tcBorders>
              <w:tl2br w:val="nil"/>
              <w:tr2bl w:val="nil"/>
            </w:tcBorders>
            <w:shd w:val="clear" w:color="auto" w:fill="auto"/>
            <w:vAlign w:val="center"/>
          </w:tcPr>
          <w:p w14:paraId="550A72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PZ72-AV/M</w:t>
            </w:r>
          </w:p>
        </w:tc>
        <w:tc>
          <w:tcPr>
            <w:tcW w:w="733" w:type="dxa"/>
            <w:tcBorders>
              <w:tl2br w:val="nil"/>
              <w:tr2bl w:val="nil"/>
            </w:tcBorders>
            <w:shd w:val="clear" w:color="auto" w:fill="auto"/>
            <w:vAlign w:val="center"/>
          </w:tcPr>
          <w:p w14:paraId="0F316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59564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l2br w:val="nil"/>
              <w:tr2bl w:val="nil"/>
            </w:tcBorders>
            <w:shd w:val="clear" w:color="auto" w:fill="auto"/>
            <w:vAlign w:val="center"/>
          </w:tcPr>
          <w:p w14:paraId="0838A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657DA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51BB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1C40B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BF40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5A36D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2004" w:type="dxa"/>
            <w:tcBorders>
              <w:tl2br w:val="nil"/>
              <w:tr2bl w:val="nil"/>
            </w:tcBorders>
            <w:shd w:val="clear" w:color="auto" w:fill="auto"/>
            <w:vAlign w:val="center"/>
          </w:tcPr>
          <w:p w14:paraId="376E9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水泵控制器</w:t>
            </w:r>
          </w:p>
        </w:tc>
        <w:tc>
          <w:tcPr>
            <w:tcW w:w="1927" w:type="dxa"/>
            <w:tcBorders>
              <w:tl2br w:val="nil"/>
              <w:tr2bl w:val="nil"/>
            </w:tcBorders>
            <w:shd w:val="clear" w:color="auto" w:fill="auto"/>
            <w:vAlign w:val="center"/>
          </w:tcPr>
          <w:p w14:paraId="70842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D79A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CCYJ-96E型</w:t>
            </w:r>
          </w:p>
        </w:tc>
        <w:tc>
          <w:tcPr>
            <w:tcW w:w="733" w:type="dxa"/>
            <w:tcBorders>
              <w:tl2br w:val="nil"/>
              <w:tr2bl w:val="nil"/>
            </w:tcBorders>
            <w:shd w:val="clear" w:color="auto" w:fill="auto"/>
            <w:vAlign w:val="center"/>
          </w:tcPr>
          <w:p w14:paraId="3E281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14B97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0" w:type="dxa"/>
            <w:tcBorders>
              <w:tl2br w:val="nil"/>
              <w:tr2bl w:val="nil"/>
            </w:tcBorders>
            <w:shd w:val="clear" w:color="auto" w:fill="auto"/>
            <w:vAlign w:val="center"/>
          </w:tcPr>
          <w:p w14:paraId="08CEA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C5081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3F601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B42DC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CBD1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0A18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2004" w:type="dxa"/>
            <w:tcBorders>
              <w:tl2br w:val="nil"/>
              <w:tr2bl w:val="nil"/>
            </w:tcBorders>
            <w:shd w:val="clear" w:color="auto" w:fill="auto"/>
            <w:vAlign w:val="center"/>
          </w:tcPr>
          <w:p w14:paraId="4F170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水泵控制器</w:t>
            </w:r>
          </w:p>
        </w:tc>
        <w:tc>
          <w:tcPr>
            <w:tcW w:w="1927" w:type="dxa"/>
            <w:tcBorders>
              <w:tl2br w:val="nil"/>
              <w:tr2bl w:val="nil"/>
            </w:tcBorders>
            <w:shd w:val="clear" w:color="auto" w:fill="auto"/>
            <w:vAlign w:val="center"/>
          </w:tcPr>
          <w:p w14:paraId="3E534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4F98E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GADFK-QC-2B;代码：Q4-2Y</w:t>
            </w:r>
          </w:p>
        </w:tc>
        <w:tc>
          <w:tcPr>
            <w:tcW w:w="733" w:type="dxa"/>
            <w:tcBorders>
              <w:tl2br w:val="nil"/>
              <w:tr2bl w:val="nil"/>
            </w:tcBorders>
            <w:shd w:val="clear" w:color="auto" w:fill="auto"/>
            <w:vAlign w:val="center"/>
          </w:tcPr>
          <w:p w14:paraId="104D5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0F680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0" w:type="dxa"/>
            <w:tcBorders>
              <w:tl2br w:val="nil"/>
              <w:tr2bl w:val="nil"/>
            </w:tcBorders>
            <w:shd w:val="clear" w:color="auto" w:fill="auto"/>
            <w:vAlign w:val="center"/>
          </w:tcPr>
          <w:p w14:paraId="079CA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0" w:type="dxa"/>
            <w:tcBorders>
              <w:tl2br w:val="nil"/>
              <w:tr2bl w:val="nil"/>
            </w:tcBorders>
            <w:shd w:val="clear" w:color="auto" w:fill="auto"/>
            <w:vAlign w:val="center"/>
          </w:tcPr>
          <w:p w14:paraId="4D168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122364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21C22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B9DE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978F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2004" w:type="dxa"/>
            <w:tcBorders>
              <w:tl2br w:val="nil"/>
              <w:tr2bl w:val="nil"/>
            </w:tcBorders>
            <w:shd w:val="clear" w:color="auto" w:fill="auto"/>
            <w:vAlign w:val="center"/>
          </w:tcPr>
          <w:p w14:paraId="4E4B9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电磁制动器专用整流器</w:t>
            </w:r>
          </w:p>
        </w:tc>
        <w:tc>
          <w:tcPr>
            <w:tcW w:w="1927" w:type="dxa"/>
            <w:tcBorders>
              <w:tl2br w:val="nil"/>
              <w:tr2bl w:val="nil"/>
            </w:tcBorders>
            <w:shd w:val="clear" w:color="auto" w:fill="auto"/>
            <w:vAlign w:val="center"/>
          </w:tcPr>
          <w:p w14:paraId="2FB6F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1A5EFE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继电器款 MH-20TC</w:t>
            </w:r>
          </w:p>
        </w:tc>
        <w:tc>
          <w:tcPr>
            <w:tcW w:w="733" w:type="dxa"/>
            <w:tcBorders>
              <w:tl2br w:val="nil"/>
              <w:tr2bl w:val="nil"/>
            </w:tcBorders>
            <w:shd w:val="clear" w:color="auto" w:fill="auto"/>
            <w:vAlign w:val="center"/>
          </w:tcPr>
          <w:p w14:paraId="6110E4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5D11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342DF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67ADD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D1B8D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5C270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5614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3E043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2004" w:type="dxa"/>
            <w:tcBorders>
              <w:tl2br w:val="nil"/>
              <w:tr2bl w:val="nil"/>
            </w:tcBorders>
            <w:shd w:val="clear" w:color="auto" w:fill="auto"/>
            <w:vAlign w:val="center"/>
          </w:tcPr>
          <w:p w14:paraId="34EB3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SEW电机刹车整流模块</w:t>
            </w:r>
          </w:p>
        </w:tc>
        <w:tc>
          <w:tcPr>
            <w:tcW w:w="1927" w:type="dxa"/>
            <w:tcBorders>
              <w:tl2br w:val="nil"/>
              <w:tr2bl w:val="nil"/>
            </w:tcBorders>
            <w:shd w:val="clear" w:color="auto" w:fill="auto"/>
            <w:vAlign w:val="center"/>
          </w:tcPr>
          <w:p w14:paraId="3E864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2F92B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BG1.5</w:t>
            </w:r>
          </w:p>
        </w:tc>
        <w:tc>
          <w:tcPr>
            <w:tcW w:w="733" w:type="dxa"/>
            <w:tcBorders>
              <w:tl2br w:val="nil"/>
              <w:tr2bl w:val="nil"/>
            </w:tcBorders>
            <w:shd w:val="clear" w:color="auto" w:fill="auto"/>
            <w:vAlign w:val="center"/>
          </w:tcPr>
          <w:p w14:paraId="5B651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1E4E0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1AFD0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00" w:type="dxa"/>
            <w:tcBorders>
              <w:tl2br w:val="nil"/>
              <w:tr2bl w:val="nil"/>
            </w:tcBorders>
            <w:shd w:val="clear" w:color="auto" w:fill="auto"/>
            <w:vAlign w:val="center"/>
          </w:tcPr>
          <w:p w14:paraId="59C42A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AA9BA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2BFC1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4FB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444D6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2004" w:type="dxa"/>
            <w:tcBorders>
              <w:tl2br w:val="nil"/>
              <w:tr2bl w:val="nil"/>
            </w:tcBorders>
            <w:shd w:val="clear" w:color="auto" w:fill="auto"/>
            <w:vAlign w:val="center"/>
          </w:tcPr>
          <w:p w14:paraId="2B045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927" w:type="dxa"/>
            <w:tcBorders>
              <w:tl2br w:val="nil"/>
              <w:tr2bl w:val="nil"/>
            </w:tcBorders>
            <w:shd w:val="clear" w:color="auto" w:fill="auto"/>
            <w:vAlign w:val="center"/>
          </w:tcPr>
          <w:p w14:paraId="40FB9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5195" w:type="dxa"/>
            <w:tcBorders>
              <w:tl2br w:val="nil"/>
              <w:tr2bl w:val="nil"/>
            </w:tcBorders>
            <w:shd w:val="clear" w:color="auto" w:fill="auto"/>
            <w:vAlign w:val="center"/>
          </w:tcPr>
          <w:p w14:paraId="565B1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ARD2-1.6/C LED</w:t>
            </w:r>
          </w:p>
        </w:tc>
        <w:tc>
          <w:tcPr>
            <w:tcW w:w="733" w:type="dxa"/>
            <w:tcBorders>
              <w:tl2br w:val="nil"/>
              <w:tr2bl w:val="nil"/>
            </w:tcBorders>
            <w:shd w:val="clear" w:color="auto" w:fill="auto"/>
            <w:vAlign w:val="center"/>
          </w:tcPr>
          <w:p w14:paraId="49018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2BD7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l2br w:val="nil"/>
              <w:tr2bl w:val="nil"/>
            </w:tcBorders>
            <w:shd w:val="clear" w:color="auto" w:fill="auto"/>
            <w:vAlign w:val="center"/>
          </w:tcPr>
          <w:p w14:paraId="0F671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2A73A5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086C9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E3BAF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5FD2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39015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2004" w:type="dxa"/>
            <w:tcBorders>
              <w:tl2br w:val="nil"/>
              <w:tr2bl w:val="nil"/>
            </w:tcBorders>
            <w:shd w:val="clear" w:color="auto" w:fill="auto"/>
            <w:vAlign w:val="center"/>
          </w:tcPr>
          <w:p w14:paraId="49986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927" w:type="dxa"/>
            <w:tcBorders>
              <w:tl2br w:val="nil"/>
              <w:tr2bl w:val="nil"/>
            </w:tcBorders>
            <w:shd w:val="clear" w:color="auto" w:fill="auto"/>
            <w:vAlign w:val="center"/>
          </w:tcPr>
          <w:p w14:paraId="3E2FA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5195" w:type="dxa"/>
            <w:tcBorders>
              <w:tl2br w:val="nil"/>
              <w:tr2bl w:val="nil"/>
            </w:tcBorders>
            <w:shd w:val="clear" w:color="auto" w:fill="auto"/>
            <w:vAlign w:val="center"/>
          </w:tcPr>
          <w:p w14:paraId="41174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ARD2-1.6/JM LED 报警输出,4-20mA输出</w:t>
            </w:r>
          </w:p>
        </w:tc>
        <w:tc>
          <w:tcPr>
            <w:tcW w:w="733" w:type="dxa"/>
            <w:tcBorders>
              <w:tl2br w:val="nil"/>
              <w:tr2bl w:val="nil"/>
            </w:tcBorders>
            <w:shd w:val="clear" w:color="auto" w:fill="auto"/>
            <w:vAlign w:val="center"/>
          </w:tcPr>
          <w:p w14:paraId="218E7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1CF82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2FA9F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7D8B6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2862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19290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BD42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641FD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2004" w:type="dxa"/>
            <w:tcBorders>
              <w:tl2br w:val="nil"/>
              <w:tr2bl w:val="nil"/>
            </w:tcBorders>
            <w:shd w:val="clear" w:color="auto" w:fill="auto"/>
            <w:vAlign w:val="center"/>
          </w:tcPr>
          <w:p w14:paraId="06C04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927" w:type="dxa"/>
            <w:tcBorders>
              <w:tl2br w:val="nil"/>
              <w:tr2bl w:val="nil"/>
            </w:tcBorders>
            <w:shd w:val="clear" w:color="auto" w:fill="auto"/>
            <w:vAlign w:val="center"/>
          </w:tcPr>
          <w:p w14:paraId="155BF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5195" w:type="dxa"/>
            <w:tcBorders>
              <w:tl2br w:val="nil"/>
              <w:tr2bl w:val="nil"/>
            </w:tcBorders>
            <w:shd w:val="clear" w:color="auto" w:fill="auto"/>
            <w:vAlign w:val="center"/>
          </w:tcPr>
          <w:p w14:paraId="08A40F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ARD2-1.6/L</w:t>
            </w:r>
          </w:p>
        </w:tc>
        <w:tc>
          <w:tcPr>
            <w:tcW w:w="733" w:type="dxa"/>
            <w:tcBorders>
              <w:tl2br w:val="nil"/>
              <w:tr2bl w:val="nil"/>
            </w:tcBorders>
            <w:shd w:val="clear" w:color="auto" w:fill="auto"/>
            <w:vAlign w:val="center"/>
          </w:tcPr>
          <w:p w14:paraId="00FA3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26CA4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77B09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1C58D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63518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D6974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EB41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05A41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2004" w:type="dxa"/>
            <w:tcBorders>
              <w:tl2br w:val="nil"/>
              <w:tr2bl w:val="nil"/>
            </w:tcBorders>
            <w:shd w:val="clear" w:color="auto" w:fill="auto"/>
            <w:vAlign w:val="center"/>
          </w:tcPr>
          <w:p w14:paraId="0DE3E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927" w:type="dxa"/>
            <w:tcBorders>
              <w:tl2br w:val="nil"/>
              <w:tr2bl w:val="nil"/>
            </w:tcBorders>
            <w:shd w:val="clear" w:color="auto" w:fill="auto"/>
            <w:vAlign w:val="center"/>
          </w:tcPr>
          <w:p w14:paraId="381B2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5195" w:type="dxa"/>
            <w:tcBorders>
              <w:tl2br w:val="nil"/>
              <w:tr2bl w:val="nil"/>
            </w:tcBorders>
            <w:shd w:val="clear" w:color="auto" w:fill="auto"/>
            <w:vAlign w:val="center"/>
          </w:tcPr>
          <w:p w14:paraId="5CBB30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ARD2-25/C LED</w:t>
            </w:r>
          </w:p>
        </w:tc>
        <w:tc>
          <w:tcPr>
            <w:tcW w:w="733" w:type="dxa"/>
            <w:tcBorders>
              <w:tl2br w:val="nil"/>
              <w:tr2bl w:val="nil"/>
            </w:tcBorders>
            <w:shd w:val="clear" w:color="auto" w:fill="auto"/>
            <w:vAlign w:val="center"/>
          </w:tcPr>
          <w:p w14:paraId="78DC6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41CA5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l2br w:val="nil"/>
              <w:tr2bl w:val="nil"/>
            </w:tcBorders>
            <w:shd w:val="clear" w:color="auto" w:fill="auto"/>
            <w:vAlign w:val="center"/>
          </w:tcPr>
          <w:p w14:paraId="2367A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2C93D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5A1F93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3B1DA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E326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4D315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2004" w:type="dxa"/>
            <w:tcBorders>
              <w:tl2br w:val="nil"/>
              <w:tr2bl w:val="nil"/>
            </w:tcBorders>
            <w:shd w:val="clear" w:color="auto" w:fill="auto"/>
            <w:vAlign w:val="center"/>
          </w:tcPr>
          <w:p w14:paraId="31364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927" w:type="dxa"/>
            <w:tcBorders>
              <w:tl2br w:val="nil"/>
              <w:tr2bl w:val="nil"/>
            </w:tcBorders>
            <w:shd w:val="clear" w:color="auto" w:fill="auto"/>
            <w:vAlign w:val="center"/>
          </w:tcPr>
          <w:p w14:paraId="2818E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5195" w:type="dxa"/>
            <w:tcBorders>
              <w:tl2br w:val="nil"/>
              <w:tr2bl w:val="nil"/>
            </w:tcBorders>
            <w:shd w:val="clear" w:color="auto" w:fill="auto"/>
            <w:vAlign w:val="center"/>
          </w:tcPr>
          <w:p w14:paraId="4B649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ARD2-25/JM LED 报警输出,4-20mA输出</w:t>
            </w:r>
          </w:p>
        </w:tc>
        <w:tc>
          <w:tcPr>
            <w:tcW w:w="733" w:type="dxa"/>
            <w:tcBorders>
              <w:tl2br w:val="nil"/>
              <w:tr2bl w:val="nil"/>
            </w:tcBorders>
            <w:shd w:val="clear" w:color="auto" w:fill="auto"/>
            <w:vAlign w:val="center"/>
          </w:tcPr>
          <w:p w14:paraId="459A7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72607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24444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607529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DF0A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12F8C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A492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3600D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2004" w:type="dxa"/>
            <w:tcBorders>
              <w:tl2br w:val="nil"/>
              <w:tr2bl w:val="nil"/>
            </w:tcBorders>
            <w:shd w:val="clear" w:color="auto" w:fill="auto"/>
            <w:vAlign w:val="center"/>
          </w:tcPr>
          <w:p w14:paraId="18DA7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927" w:type="dxa"/>
            <w:tcBorders>
              <w:tl2br w:val="nil"/>
              <w:tr2bl w:val="nil"/>
            </w:tcBorders>
            <w:shd w:val="clear" w:color="auto" w:fill="auto"/>
            <w:vAlign w:val="center"/>
          </w:tcPr>
          <w:p w14:paraId="1DE52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5195" w:type="dxa"/>
            <w:tcBorders>
              <w:tl2br w:val="nil"/>
              <w:tr2bl w:val="nil"/>
            </w:tcBorders>
            <w:shd w:val="clear" w:color="auto" w:fill="auto"/>
            <w:vAlign w:val="center"/>
          </w:tcPr>
          <w:p w14:paraId="232BAF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ARD2-6.3/C LED</w:t>
            </w:r>
          </w:p>
        </w:tc>
        <w:tc>
          <w:tcPr>
            <w:tcW w:w="733" w:type="dxa"/>
            <w:tcBorders>
              <w:tl2br w:val="nil"/>
              <w:tr2bl w:val="nil"/>
            </w:tcBorders>
            <w:shd w:val="clear" w:color="auto" w:fill="auto"/>
            <w:vAlign w:val="center"/>
          </w:tcPr>
          <w:p w14:paraId="14312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158C8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00" w:type="dxa"/>
            <w:tcBorders>
              <w:tl2br w:val="nil"/>
              <w:tr2bl w:val="nil"/>
            </w:tcBorders>
            <w:shd w:val="clear" w:color="auto" w:fill="auto"/>
            <w:vAlign w:val="center"/>
          </w:tcPr>
          <w:p w14:paraId="490B68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70214B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3163E1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C5AC3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EA66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01" w:type="dxa"/>
            <w:tcBorders>
              <w:tl2br w:val="nil"/>
              <w:tr2bl w:val="nil"/>
            </w:tcBorders>
            <w:shd w:val="clear" w:color="auto" w:fill="auto"/>
            <w:vAlign w:val="center"/>
          </w:tcPr>
          <w:p w14:paraId="5FB83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2004" w:type="dxa"/>
            <w:tcBorders>
              <w:tl2br w:val="nil"/>
              <w:tr2bl w:val="nil"/>
            </w:tcBorders>
            <w:shd w:val="clear" w:color="auto" w:fill="auto"/>
            <w:vAlign w:val="center"/>
          </w:tcPr>
          <w:p w14:paraId="5CE92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马达保护器</w:t>
            </w:r>
          </w:p>
        </w:tc>
        <w:tc>
          <w:tcPr>
            <w:tcW w:w="1927" w:type="dxa"/>
            <w:tcBorders>
              <w:tl2br w:val="nil"/>
              <w:tr2bl w:val="nil"/>
            </w:tcBorders>
            <w:shd w:val="clear" w:color="auto" w:fill="auto"/>
            <w:vAlign w:val="center"/>
          </w:tcPr>
          <w:p w14:paraId="06002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安科瑞/科至途/正泰（CHNT）</w:t>
            </w:r>
          </w:p>
        </w:tc>
        <w:tc>
          <w:tcPr>
            <w:tcW w:w="5195" w:type="dxa"/>
            <w:tcBorders>
              <w:tl2br w:val="nil"/>
              <w:tr2bl w:val="nil"/>
            </w:tcBorders>
            <w:shd w:val="clear" w:color="auto" w:fill="auto"/>
            <w:vAlign w:val="center"/>
          </w:tcPr>
          <w:p w14:paraId="04D12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ARD2-6.3/JM LED 报警输出,4-20mA输出</w:t>
            </w:r>
          </w:p>
        </w:tc>
        <w:tc>
          <w:tcPr>
            <w:tcW w:w="733" w:type="dxa"/>
            <w:tcBorders>
              <w:tl2br w:val="nil"/>
              <w:tr2bl w:val="nil"/>
            </w:tcBorders>
            <w:shd w:val="clear" w:color="auto" w:fill="auto"/>
            <w:vAlign w:val="center"/>
          </w:tcPr>
          <w:p w14:paraId="7BBD0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05DA7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0" w:type="dxa"/>
            <w:tcBorders>
              <w:tl2br w:val="nil"/>
              <w:tr2bl w:val="nil"/>
            </w:tcBorders>
            <w:shd w:val="clear" w:color="auto" w:fill="auto"/>
            <w:vAlign w:val="center"/>
          </w:tcPr>
          <w:p w14:paraId="0AB1B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05B117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5B1A4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53CDC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FA54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jc w:val="center"/>
        </w:trPr>
        <w:tc>
          <w:tcPr>
            <w:tcW w:w="701" w:type="dxa"/>
            <w:tcBorders>
              <w:tl2br w:val="nil"/>
              <w:tr2bl w:val="nil"/>
            </w:tcBorders>
            <w:shd w:val="clear" w:color="auto" w:fill="auto"/>
            <w:vAlign w:val="center"/>
          </w:tcPr>
          <w:p w14:paraId="261CF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2004" w:type="dxa"/>
            <w:tcBorders>
              <w:tl2br w:val="nil"/>
              <w:tr2bl w:val="nil"/>
            </w:tcBorders>
            <w:shd w:val="clear" w:color="auto" w:fill="auto"/>
            <w:vAlign w:val="center"/>
          </w:tcPr>
          <w:p w14:paraId="4DCF1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低压电动机保护器</w:t>
            </w:r>
          </w:p>
        </w:tc>
        <w:tc>
          <w:tcPr>
            <w:tcW w:w="1927" w:type="dxa"/>
            <w:tcBorders>
              <w:tl2br w:val="nil"/>
              <w:tr2bl w:val="nil"/>
            </w:tcBorders>
            <w:shd w:val="clear" w:color="auto" w:fill="auto"/>
            <w:vAlign w:val="center"/>
          </w:tcPr>
          <w:p w14:paraId="15CC8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深圳中电/科至途/XMSJ</w:t>
            </w:r>
          </w:p>
        </w:tc>
        <w:tc>
          <w:tcPr>
            <w:tcW w:w="5195" w:type="dxa"/>
            <w:tcBorders>
              <w:tl2br w:val="nil"/>
              <w:tr2bl w:val="nil"/>
            </w:tcBorders>
            <w:shd w:val="clear" w:color="auto" w:fill="auto"/>
            <w:vAlign w:val="center"/>
          </w:tcPr>
          <w:p w14:paraId="3DF6A1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PMC-550M</w:t>
            </w:r>
          </w:p>
        </w:tc>
        <w:tc>
          <w:tcPr>
            <w:tcW w:w="733" w:type="dxa"/>
            <w:tcBorders>
              <w:tl2br w:val="nil"/>
              <w:tr2bl w:val="nil"/>
            </w:tcBorders>
            <w:shd w:val="clear" w:color="auto" w:fill="auto"/>
            <w:vAlign w:val="center"/>
          </w:tcPr>
          <w:p w14:paraId="4730A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C47D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700" w:type="dxa"/>
            <w:tcBorders>
              <w:tl2br w:val="nil"/>
              <w:tr2bl w:val="nil"/>
            </w:tcBorders>
            <w:shd w:val="clear" w:color="auto" w:fill="auto"/>
            <w:vAlign w:val="center"/>
          </w:tcPr>
          <w:p w14:paraId="411B29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23B06D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22C70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2787D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8AB6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1F85E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2004" w:type="dxa"/>
            <w:tcBorders>
              <w:tl2br w:val="nil"/>
              <w:tr2bl w:val="nil"/>
            </w:tcBorders>
            <w:shd w:val="clear" w:color="auto" w:fill="auto"/>
            <w:vAlign w:val="center"/>
          </w:tcPr>
          <w:p w14:paraId="61063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导轨式时控开关</w:t>
            </w:r>
          </w:p>
        </w:tc>
        <w:tc>
          <w:tcPr>
            <w:tcW w:w="1927" w:type="dxa"/>
            <w:tcBorders>
              <w:tl2br w:val="nil"/>
              <w:tr2bl w:val="nil"/>
            </w:tcBorders>
            <w:shd w:val="clear" w:color="auto" w:fill="auto"/>
            <w:vAlign w:val="center"/>
          </w:tcPr>
          <w:p w14:paraId="22928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6343E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KG816B/AC220V 卡槽式安装DZ47S 2P尺寸</w:t>
            </w:r>
          </w:p>
        </w:tc>
        <w:tc>
          <w:tcPr>
            <w:tcW w:w="733" w:type="dxa"/>
            <w:tcBorders>
              <w:tl2br w:val="nil"/>
              <w:tr2bl w:val="nil"/>
            </w:tcBorders>
            <w:shd w:val="clear" w:color="auto" w:fill="auto"/>
            <w:vAlign w:val="center"/>
          </w:tcPr>
          <w:p w14:paraId="2AFAD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110EE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2AB0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39A1F2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0F89DB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4DB290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29AF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0B892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2004" w:type="dxa"/>
            <w:tcBorders>
              <w:tl2br w:val="nil"/>
              <w:tr2bl w:val="nil"/>
            </w:tcBorders>
            <w:shd w:val="clear" w:color="auto" w:fill="auto"/>
            <w:vAlign w:val="center"/>
          </w:tcPr>
          <w:p w14:paraId="0A5AB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时控开关</w:t>
            </w:r>
          </w:p>
        </w:tc>
        <w:tc>
          <w:tcPr>
            <w:tcW w:w="1927" w:type="dxa"/>
            <w:tcBorders>
              <w:tl2br w:val="nil"/>
              <w:tr2bl w:val="nil"/>
            </w:tcBorders>
            <w:shd w:val="clear" w:color="auto" w:fill="auto"/>
            <w:vAlign w:val="center"/>
          </w:tcPr>
          <w:p w14:paraId="3DA6F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BC33F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220v全自动微电脑kg316t</w:t>
            </w:r>
          </w:p>
        </w:tc>
        <w:tc>
          <w:tcPr>
            <w:tcW w:w="733" w:type="dxa"/>
            <w:tcBorders>
              <w:tl2br w:val="nil"/>
              <w:tr2bl w:val="nil"/>
            </w:tcBorders>
            <w:shd w:val="clear" w:color="auto" w:fill="auto"/>
            <w:vAlign w:val="center"/>
          </w:tcPr>
          <w:p w14:paraId="7581C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690DA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2D127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79CC83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43ACF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0F57B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C062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11BC7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2004" w:type="dxa"/>
            <w:tcBorders>
              <w:tl2br w:val="nil"/>
              <w:tr2bl w:val="nil"/>
            </w:tcBorders>
            <w:shd w:val="clear" w:color="auto" w:fill="auto"/>
            <w:vAlign w:val="center"/>
          </w:tcPr>
          <w:p w14:paraId="48BC6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红外热像仪</w:t>
            </w:r>
          </w:p>
        </w:tc>
        <w:tc>
          <w:tcPr>
            <w:tcW w:w="1927" w:type="dxa"/>
            <w:tcBorders>
              <w:tl2br w:val="nil"/>
              <w:tr2bl w:val="nil"/>
            </w:tcBorders>
            <w:shd w:val="clear" w:color="auto" w:fill="auto"/>
            <w:vAlign w:val="center"/>
          </w:tcPr>
          <w:p w14:paraId="7FC23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7016E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H10S单光（3.2英吋屏192*144）</w:t>
            </w:r>
          </w:p>
        </w:tc>
        <w:tc>
          <w:tcPr>
            <w:tcW w:w="733" w:type="dxa"/>
            <w:tcBorders>
              <w:tl2br w:val="nil"/>
              <w:tr2bl w:val="nil"/>
            </w:tcBorders>
            <w:shd w:val="clear" w:color="auto" w:fill="auto"/>
            <w:vAlign w:val="center"/>
          </w:tcPr>
          <w:p w14:paraId="4158A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55682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0" w:type="dxa"/>
            <w:tcBorders>
              <w:tl2br w:val="nil"/>
              <w:tr2bl w:val="nil"/>
            </w:tcBorders>
            <w:shd w:val="clear" w:color="auto" w:fill="auto"/>
            <w:vAlign w:val="center"/>
          </w:tcPr>
          <w:p w14:paraId="21FBD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0" w:type="dxa"/>
            <w:tcBorders>
              <w:tl2br w:val="nil"/>
              <w:tr2bl w:val="nil"/>
            </w:tcBorders>
            <w:shd w:val="clear" w:color="auto" w:fill="auto"/>
            <w:vAlign w:val="center"/>
          </w:tcPr>
          <w:p w14:paraId="66BB69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F964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39CA0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7835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 w:hRule="atLeast"/>
          <w:jc w:val="center"/>
        </w:trPr>
        <w:tc>
          <w:tcPr>
            <w:tcW w:w="701" w:type="dxa"/>
            <w:tcBorders>
              <w:tl2br w:val="nil"/>
              <w:tr2bl w:val="nil"/>
            </w:tcBorders>
            <w:shd w:val="clear" w:color="auto" w:fill="auto"/>
            <w:vAlign w:val="center"/>
          </w:tcPr>
          <w:p w14:paraId="76F1A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2004" w:type="dxa"/>
            <w:tcBorders>
              <w:tl2br w:val="nil"/>
              <w:tr2bl w:val="nil"/>
            </w:tcBorders>
            <w:shd w:val="clear" w:color="auto" w:fill="auto"/>
            <w:vAlign w:val="center"/>
          </w:tcPr>
          <w:p w14:paraId="0BB68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53B2E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4CFE72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CL2-523G AC220V 绿色</w:t>
            </w:r>
          </w:p>
        </w:tc>
        <w:tc>
          <w:tcPr>
            <w:tcW w:w="733" w:type="dxa"/>
            <w:tcBorders>
              <w:tl2br w:val="nil"/>
              <w:tr2bl w:val="nil"/>
            </w:tcBorders>
            <w:shd w:val="clear" w:color="auto" w:fill="auto"/>
            <w:vAlign w:val="center"/>
          </w:tcPr>
          <w:p w14:paraId="1CEBF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533CE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6C281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62E44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7A6EC3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0258F9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C21A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701" w:type="dxa"/>
            <w:tcBorders>
              <w:tl2br w:val="nil"/>
              <w:tr2bl w:val="nil"/>
            </w:tcBorders>
            <w:shd w:val="clear" w:color="auto" w:fill="auto"/>
            <w:vAlign w:val="center"/>
          </w:tcPr>
          <w:p w14:paraId="51DC3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2004" w:type="dxa"/>
            <w:tcBorders>
              <w:tl2br w:val="nil"/>
              <w:tr2bl w:val="nil"/>
            </w:tcBorders>
            <w:shd w:val="clear" w:color="auto" w:fill="auto"/>
            <w:vAlign w:val="center"/>
          </w:tcPr>
          <w:p w14:paraId="75C3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指示灯</w:t>
            </w:r>
          </w:p>
        </w:tc>
        <w:tc>
          <w:tcPr>
            <w:tcW w:w="1927" w:type="dxa"/>
            <w:tcBorders>
              <w:tl2br w:val="nil"/>
              <w:tr2bl w:val="nil"/>
            </w:tcBorders>
            <w:shd w:val="clear" w:color="auto" w:fill="auto"/>
            <w:vAlign w:val="center"/>
          </w:tcPr>
          <w:p w14:paraId="2767A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5195" w:type="dxa"/>
            <w:tcBorders>
              <w:tl2br w:val="nil"/>
              <w:tr2bl w:val="nil"/>
            </w:tcBorders>
            <w:shd w:val="clear" w:color="auto" w:fill="auto"/>
            <w:vAlign w:val="center"/>
          </w:tcPr>
          <w:p w14:paraId="539E5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CL2-523Y AC220V 黄色</w:t>
            </w:r>
          </w:p>
        </w:tc>
        <w:tc>
          <w:tcPr>
            <w:tcW w:w="733" w:type="dxa"/>
            <w:tcBorders>
              <w:tl2br w:val="nil"/>
              <w:tr2bl w:val="nil"/>
            </w:tcBorders>
            <w:shd w:val="clear" w:color="auto" w:fill="auto"/>
            <w:vAlign w:val="center"/>
          </w:tcPr>
          <w:p w14:paraId="343AE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59" w:type="dxa"/>
            <w:tcBorders>
              <w:tl2br w:val="nil"/>
              <w:tr2bl w:val="nil"/>
            </w:tcBorders>
            <w:shd w:val="clear" w:color="auto" w:fill="auto"/>
            <w:noWrap/>
            <w:vAlign w:val="center"/>
          </w:tcPr>
          <w:p w14:paraId="4A72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0" w:type="dxa"/>
            <w:tcBorders>
              <w:tl2br w:val="nil"/>
              <w:tr2bl w:val="nil"/>
            </w:tcBorders>
            <w:shd w:val="clear" w:color="auto" w:fill="auto"/>
            <w:vAlign w:val="center"/>
          </w:tcPr>
          <w:p w14:paraId="5DE9D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0" w:type="dxa"/>
            <w:tcBorders>
              <w:tl2br w:val="nil"/>
              <w:tr2bl w:val="nil"/>
            </w:tcBorders>
            <w:shd w:val="clear" w:color="auto" w:fill="auto"/>
            <w:vAlign w:val="center"/>
          </w:tcPr>
          <w:p w14:paraId="2133FCC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7" w:type="dxa"/>
            <w:tcBorders>
              <w:tl2br w:val="nil"/>
              <w:tr2bl w:val="nil"/>
            </w:tcBorders>
            <w:shd w:val="clear" w:color="auto" w:fill="auto"/>
            <w:vAlign w:val="center"/>
          </w:tcPr>
          <w:p w14:paraId="64B471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76CBEF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82A8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4632" w:type="dxa"/>
            <w:gridSpan w:val="3"/>
            <w:tcBorders>
              <w:tl2br w:val="nil"/>
              <w:tr2bl w:val="nil"/>
            </w:tcBorders>
            <w:shd w:val="clear" w:color="auto" w:fill="auto"/>
            <w:vAlign w:val="center"/>
          </w:tcPr>
          <w:p w14:paraId="16D03C65">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9064" w:type="dxa"/>
            <w:gridSpan w:val="6"/>
            <w:tcBorders>
              <w:tl2br w:val="nil"/>
              <w:tr2bl w:val="nil"/>
            </w:tcBorders>
            <w:shd w:val="clear" w:color="auto" w:fill="auto"/>
            <w:vAlign w:val="center"/>
          </w:tcPr>
          <w:p w14:paraId="6A62756A">
            <w:pPr>
              <w:spacing w:line="360" w:lineRule="auto"/>
              <w:jc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2528A056">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14:paraId="4552BF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4632" w:type="dxa"/>
            <w:gridSpan w:val="3"/>
            <w:tcBorders>
              <w:tl2br w:val="nil"/>
              <w:tr2bl w:val="nil"/>
            </w:tcBorders>
            <w:shd w:val="clear" w:color="auto" w:fill="auto"/>
            <w:vAlign w:val="center"/>
          </w:tcPr>
          <w:p w14:paraId="17F76BED">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9064" w:type="dxa"/>
            <w:gridSpan w:val="6"/>
            <w:tcBorders>
              <w:tl2br w:val="nil"/>
              <w:tr2bl w:val="nil"/>
            </w:tcBorders>
            <w:shd w:val="clear" w:color="auto" w:fill="auto"/>
            <w:vAlign w:val="center"/>
          </w:tcPr>
          <w:p w14:paraId="37D9A868">
            <w:pPr>
              <w:spacing w:line="360" w:lineRule="auto"/>
              <w:jc w:val="center"/>
              <w:rPr>
                <w:rFonts w:hint="eastAsia" w:ascii="宋体" w:hAnsi="宋体" w:eastAsia="宋体" w:cs="宋体"/>
                <w:i w:val="0"/>
                <w:iCs w:val="0"/>
                <w:color w:val="000000"/>
                <w:kern w:val="0"/>
                <w:sz w:val="18"/>
                <w:szCs w:val="18"/>
                <w:u w:val="none"/>
                <w:lang w:val="en-US" w:eastAsia="zh-CN" w:bidi="ar"/>
              </w:rPr>
            </w:pPr>
          </w:p>
        </w:tc>
        <w:tc>
          <w:tcPr>
            <w:tcW w:w="900" w:type="dxa"/>
            <w:tcBorders>
              <w:tl2br w:val="nil"/>
              <w:tr2bl w:val="nil"/>
            </w:tcBorders>
            <w:shd w:val="clear" w:color="auto" w:fill="auto"/>
            <w:vAlign w:val="center"/>
          </w:tcPr>
          <w:p w14:paraId="6C0D7349">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14:paraId="552216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4632" w:type="dxa"/>
            <w:gridSpan w:val="3"/>
            <w:tcBorders>
              <w:tl2br w:val="nil"/>
              <w:tr2bl w:val="nil"/>
            </w:tcBorders>
            <w:shd w:val="clear" w:color="auto" w:fill="auto"/>
            <w:vAlign w:val="center"/>
          </w:tcPr>
          <w:p w14:paraId="2F058229">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9064" w:type="dxa"/>
            <w:gridSpan w:val="6"/>
            <w:tcBorders>
              <w:tl2br w:val="nil"/>
              <w:tr2bl w:val="nil"/>
            </w:tcBorders>
            <w:shd w:val="clear" w:color="auto" w:fill="auto"/>
            <w:vAlign w:val="center"/>
          </w:tcPr>
          <w:p w14:paraId="64E03598">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sz w:val="24"/>
                <w:u w:val="single"/>
                <w:lang w:val="en-US" w:eastAsia="zh-CN"/>
              </w:rPr>
              <w:t xml:space="preserve">   </w:t>
            </w:r>
            <w:r>
              <w:rPr>
                <w:rFonts w:hint="eastAsia" w:cs="仿宋" w:asciiTheme="minorEastAsia" w:hAnsiTheme="minorEastAsia"/>
                <w:sz w:val="24"/>
                <w:u w:val="single"/>
              </w:rPr>
              <w:t xml:space="preserve"> </w:t>
            </w:r>
            <w:r>
              <w:rPr>
                <w:rFonts w:hint="eastAsia" w:cs="仿宋" w:asciiTheme="minorEastAsia" w:hAnsiTheme="minorEastAsia"/>
                <w:sz w:val="24"/>
              </w:rPr>
              <w:t>%</w:t>
            </w:r>
          </w:p>
        </w:tc>
        <w:tc>
          <w:tcPr>
            <w:tcW w:w="900" w:type="dxa"/>
            <w:tcBorders>
              <w:tl2br w:val="nil"/>
              <w:tr2bl w:val="nil"/>
            </w:tcBorders>
            <w:shd w:val="clear" w:color="auto" w:fill="auto"/>
            <w:vAlign w:val="center"/>
          </w:tcPr>
          <w:p w14:paraId="366E215B">
            <w:pPr>
              <w:spacing w:line="360" w:lineRule="auto"/>
              <w:jc w:val="center"/>
              <w:rPr>
                <w:rFonts w:hint="eastAsia" w:cs="仿宋" w:asciiTheme="minorEastAsia" w:hAnsiTheme="minorEastAsia"/>
                <w:sz w:val="24"/>
                <w:u w:val="single"/>
                <w:lang w:val="en-US" w:eastAsia="zh-CN"/>
              </w:rPr>
            </w:pPr>
          </w:p>
        </w:tc>
      </w:tr>
    </w:tbl>
    <w:p w14:paraId="4B90D5D3">
      <w:pPr>
        <w:pStyle w:val="2"/>
        <w:rPr>
          <w:rFonts w:hint="eastAsia" w:cs="仿宋" w:asciiTheme="minorEastAsia" w:hAnsiTheme="minorEastAsia"/>
          <w:b/>
          <w:color w:val="auto"/>
          <w:kern w:val="0"/>
          <w:sz w:val="24"/>
          <w:lang w:val="zh-CN"/>
        </w:rPr>
      </w:pPr>
    </w:p>
    <w:p w14:paraId="31B6B453">
      <w:pPr>
        <w:rPr>
          <w:rFonts w:hint="eastAsia" w:cs="仿宋" w:asciiTheme="minorEastAsia" w:hAnsiTheme="minorEastAsia"/>
          <w:b/>
          <w:color w:val="auto"/>
          <w:kern w:val="0"/>
          <w:sz w:val="24"/>
          <w:lang w:val="zh-CN"/>
        </w:rPr>
      </w:pPr>
    </w:p>
    <w:p w14:paraId="7C837C6D">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54360256">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65CDB68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2A12FE6A">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42B4D4A7">
      <w:pPr>
        <w:rPr>
          <w:color w:val="auto"/>
        </w:rPr>
      </w:pPr>
    </w:p>
    <w:p w14:paraId="3D97A4F4">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05946DD9">
      <w:pPr>
        <w:pStyle w:val="11"/>
        <w:spacing w:before="100" w:beforeAutospacing="1" w:after="100" w:afterAutospacing="1" w:line="360" w:lineRule="auto"/>
        <w:ind w:firstLine="667"/>
        <w:rPr>
          <w:rFonts w:hAnsi="宋体" w:cs="宋体"/>
          <w:b/>
          <w:color w:val="auto"/>
          <w:sz w:val="32"/>
          <w:szCs w:val="32"/>
        </w:rPr>
      </w:pPr>
      <w:r>
        <w:rPr>
          <w:rFonts w:hint="eastAsia" w:cs="仿宋" w:asciiTheme="minorEastAsia" w:hAnsiTheme="minorEastAsia"/>
          <w:b/>
          <w:color w:val="auto"/>
          <w:spacing w:val="6"/>
          <w:sz w:val="32"/>
          <w:szCs w:val="32"/>
        </w:rPr>
        <w:t>附件</w:t>
      </w:r>
      <w:r>
        <w:rPr>
          <w:rFonts w:hint="eastAsia" w:hAnsi="宋体" w:cs="宋体"/>
          <w:b/>
          <w:color w:val="auto"/>
          <w:sz w:val="32"/>
          <w:szCs w:val="32"/>
        </w:rPr>
        <w:t>1       退还询价保证金申请书（单独）</w:t>
      </w:r>
    </w:p>
    <w:p w14:paraId="600006E9">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杭州临江环境能源有限公司 </w:t>
      </w:r>
    </w:p>
    <w:p w14:paraId="769255D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cs="仿宋" w:asciiTheme="minorEastAsia" w:hAnsiTheme="minorEastAsia"/>
          <w:color w:val="auto"/>
          <w:sz w:val="24"/>
          <w:highlight w:val="none"/>
          <w:u w:val="single"/>
          <w:lang w:eastAsia="zh-CN"/>
        </w:rPr>
        <w:t>2025年-2026年通用电气备件采购</w:t>
      </w:r>
      <w:r>
        <w:rPr>
          <w:rFonts w:hint="eastAsia" w:cs="仿宋" w:asciiTheme="minorEastAsia" w:hAnsiTheme="minorEastAsia"/>
          <w:color w:val="auto"/>
          <w:sz w:val="24"/>
          <w:highlight w:val="none"/>
          <w:u w:val="single"/>
        </w:rPr>
        <w:t>项目【项目</w:t>
      </w:r>
      <w:r>
        <w:rPr>
          <w:rFonts w:hint="eastAsia" w:cs="仿宋" w:asciiTheme="minorEastAsia" w:hAnsiTheme="minorEastAsia"/>
          <w:color w:val="auto"/>
          <w:sz w:val="24"/>
          <w:highlight w:val="none"/>
          <w:u w:val="single"/>
          <w:lang w:eastAsia="zh-CN"/>
        </w:rPr>
        <w:t>编号：202508024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的报价，现申请退还该笔询价保证金，本申请书也作为收款凭证。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57A5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C78B7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37D84AB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2FF3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1B783A8">
            <w:pPr>
              <w:spacing w:line="360" w:lineRule="auto"/>
              <w:jc w:val="center"/>
              <w:rPr>
                <w:rFonts w:ascii="宋体" w:hAnsi="宋体" w:cs="宋体"/>
                <w:color w:val="auto"/>
                <w:sz w:val="24"/>
                <w:highlight w:val="none"/>
              </w:rPr>
            </w:pPr>
          </w:p>
        </w:tc>
        <w:tc>
          <w:tcPr>
            <w:tcW w:w="3680" w:type="dxa"/>
            <w:vAlign w:val="center"/>
          </w:tcPr>
          <w:p w14:paraId="52CDAFAC">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32B3537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6286278F">
            <w:pPr>
              <w:spacing w:line="360" w:lineRule="auto"/>
              <w:rPr>
                <w:rFonts w:ascii="宋体" w:hAnsi="宋体" w:cs="宋体"/>
                <w:color w:val="auto"/>
                <w:sz w:val="24"/>
                <w:highlight w:val="none"/>
              </w:rPr>
            </w:pPr>
          </w:p>
        </w:tc>
      </w:tr>
      <w:tr w14:paraId="23F8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7AE3F54">
            <w:pPr>
              <w:spacing w:line="360" w:lineRule="auto"/>
              <w:jc w:val="center"/>
              <w:rPr>
                <w:rFonts w:ascii="宋体" w:hAnsi="宋体" w:cs="宋体"/>
                <w:color w:val="auto"/>
                <w:sz w:val="24"/>
                <w:highlight w:val="none"/>
              </w:rPr>
            </w:pPr>
          </w:p>
        </w:tc>
        <w:tc>
          <w:tcPr>
            <w:tcW w:w="3680" w:type="dxa"/>
            <w:vAlign w:val="center"/>
          </w:tcPr>
          <w:p w14:paraId="3E2C6889">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0328A4D3">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0331290C">
            <w:pPr>
              <w:spacing w:line="360" w:lineRule="auto"/>
              <w:rPr>
                <w:rFonts w:ascii="宋体" w:hAnsi="宋体" w:cs="宋体"/>
                <w:color w:val="auto"/>
                <w:sz w:val="24"/>
                <w:highlight w:val="none"/>
              </w:rPr>
            </w:pPr>
          </w:p>
        </w:tc>
      </w:tr>
      <w:tr w14:paraId="751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8468F05">
            <w:pPr>
              <w:spacing w:line="360" w:lineRule="auto"/>
              <w:jc w:val="center"/>
              <w:rPr>
                <w:rFonts w:ascii="宋体" w:hAnsi="宋体" w:cs="宋体"/>
                <w:color w:val="auto"/>
                <w:sz w:val="24"/>
                <w:highlight w:val="none"/>
              </w:rPr>
            </w:pPr>
          </w:p>
        </w:tc>
        <w:tc>
          <w:tcPr>
            <w:tcW w:w="7226" w:type="dxa"/>
            <w:gridSpan w:val="3"/>
            <w:vAlign w:val="center"/>
          </w:tcPr>
          <w:p w14:paraId="351C9F87">
            <w:pPr>
              <w:spacing w:line="360" w:lineRule="auto"/>
              <w:rPr>
                <w:rFonts w:ascii="宋体" w:hAnsi="宋体" w:cs="宋体"/>
                <w:color w:val="auto"/>
                <w:sz w:val="24"/>
                <w:highlight w:val="none"/>
              </w:rPr>
            </w:pPr>
            <w:r>
              <w:rPr>
                <w:rFonts w:hint="eastAsia" w:ascii="宋体" w:hAnsi="宋体" w:cs="宋体"/>
                <w:color w:val="auto"/>
                <w:sz w:val="24"/>
                <w:highlight w:val="none"/>
              </w:rPr>
              <w:t>响应保证金金额（大写）：</w:t>
            </w:r>
            <w:r>
              <w:rPr>
                <w:rFonts w:hint="eastAsia" w:ascii="宋体" w:hAnsi="宋体" w:cs="宋体"/>
                <w:color w:val="auto"/>
                <w:sz w:val="24"/>
                <w:highlight w:val="none"/>
                <w:u w:val="single"/>
              </w:rPr>
              <w:t xml:space="preserve"> 肆仟</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佰元整</w:t>
            </w:r>
            <w:r>
              <w:rPr>
                <w:rFonts w:hint="eastAsia" w:ascii="宋体" w:hAnsi="宋体" w:cs="宋体"/>
                <w:color w:val="auto"/>
                <w:sz w:val="24"/>
                <w:highlight w:val="none"/>
              </w:rPr>
              <w:t>人民币</w:t>
            </w:r>
          </w:p>
          <w:p w14:paraId="3F6B4C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rPr>
              <w:t xml:space="preserve">   4</w:t>
            </w:r>
            <w:r>
              <w:rPr>
                <w:rFonts w:hint="eastAsia" w:ascii="宋体" w:hAnsi="宋体" w:cs="宋体"/>
                <w:color w:val="auto"/>
                <w:sz w:val="24"/>
                <w:highlight w:val="none"/>
                <w:u w:val="single"/>
                <w:lang w:val="en-US" w:eastAsia="zh-CN"/>
              </w:rPr>
              <w:t>200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0978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93D0E2D">
            <w:pPr>
              <w:spacing w:line="360" w:lineRule="auto"/>
              <w:jc w:val="center"/>
              <w:rPr>
                <w:rFonts w:ascii="宋体" w:hAnsi="宋体" w:cs="宋体"/>
                <w:color w:val="auto"/>
                <w:sz w:val="24"/>
                <w:highlight w:val="none"/>
              </w:rPr>
            </w:pPr>
          </w:p>
        </w:tc>
        <w:tc>
          <w:tcPr>
            <w:tcW w:w="7226" w:type="dxa"/>
            <w:gridSpan w:val="3"/>
            <w:vAlign w:val="center"/>
          </w:tcPr>
          <w:p w14:paraId="6E6835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响应保证金提交形式： □转账支票  </w:t>
            </w:r>
            <w:r>
              <w:rPr>
                <w:rFonts w:hint="eastAsia" w:ascii="MS Mincho" w:hAnsi="MS Mincho" w:eastAsia="MS Mincho" w:cs="MS Mincho"/>
                <w:color w:val="auto"/>
                <w:sz w:val="24"/>
                <w:highlight w:val="none"/>
              </w:rPr>
              <w:t>☑</w:t>
            </w:r>
            <w:r>
              <w:rPr>
                <w:rFonts w:hint="eastAsia" w:ascii="宋体" w:hAnsi="宋体" w:cs="宋体"/>
                <w:color w:val="auto"/>
                <w:sz w:val="24"/>
                <w:highlight w:val="none"/>
              </w:rPr>
              <w:t>银行转账</w:t>
            </w:r>
          </w:p>
        </w:tc>
      </w:tr>
      <w:tr w14:paraId="0CD3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D0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3890EF0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0E5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4722AEC">
            <w:pPr>
              <w:spacing w:line="360" w:lineRule="auto"/>
              <w:rPr>
                <w:rFonts w:ascii="宋体" w:hAnsi="宋体" w:cs="宋体"/>
                <w:color w:val="auto"/>
                <w:sz w:val="24"/>
                <w:highlight w:val="none"/>
              </w:rPr>
            </w:pPr>
          </w:p>
        </w:tc>
        <w:tc>
          <w:tcPr>
            <w:tcW w:w="7226" w:type="dxa"/>
            <w:gridSpan w:val="3"/>
            <w:vAlign w:val="center"/>
          </w:tcPr>
          <w:p w14:paraId="15DF2C1F">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5E6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3E8A96D">
            <w:pPr>
              <w:spacing w:line="360" w:lineRule="auto"/>
              <w:rPr>
                <w:rFonts w:ascii="宋体" w:hAnsi="宋体" w:cs="宋体"/>
                <w:color w:val="auto"/>
                <w:sz w:val="24"/>
                <w:highlight w:val="none"/>
              </w:rPr>
            </w:pPr>
          </w:p>
        </w:tc>
        <w:tc>
          <w:tcPr>
            <w:tcW w:w="7226" w:type="dxa"/>
            <w:gridSpan w:val="3"/>
            <w:vAlign w:val="center"/>
          </w:tcPr>
          <w:p w14:paraId="453BBBFA">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银行账</w:t>
            </w:r>
          </w:p>
        </w:tc>
      </w:tr>
    </w:tbl>
    <w:p w14:paraId="48CB9876">
      <w:pPr>
        <w:pStyle w:val="8"/>
        <w:rPr>
          <w:rFonts w:hAnsi="宋体" w:cs="宋体"/>
          <w:color w:val="auto"/>
          <w:highlight w:val="none"/>
        </w:rPr>
      </w:pPr>
    </w:p>
    <w:p w14:paraId="4B947DC3">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1B1CC8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杭州临江环境能源有限公司    </w:t>
      </w:r>
      <w:r>
        <w:rPr>
          <w:rFonts w:hint="eastAsia" w:ascii="宋体" w:hAnsi="宋体" w:cs="宋体"/>
          <w:color w:val="auto"/>
          <w:sz w:val="24"/>
          <w:highlight w:val="none"/>
        </w:rPr>
        <w:t>退回</w:t>
      </w:r>
      <w:r>
        <w:rPr>
          <w:rFonts w:hint="eastAsia" w:cs="仿宋" w:asciiTheme="minorEastAsia" w:hAnsiTheme="minorEastAsia"/>
          <w:color w:val="auto"/>
          <w:sz w:val="24"/>
          <w:highlight w:val="none"/>
          <w:u w:val="single"/>
          <w:lang w:eastAsia="zh-CN"/>
        </w:rPr>
        <w:t>2025年-2026年通用电气备件采购</w:t>
      </w:r>
      <w:r>
        <w:rPr>
          <w:rFonts w:hint="eastAsia" w:cs="仿宋" w:asciiTheme="minorEastAsia" w:hAnsiTheme="minorEastAsia"/>
          <w:color w:val="auto"/>
          <w:sz w:val="24"/>
          <w:highlight w:val="none"/>
          <w:u w:val="single"/>
        </w:rPr>
        <w:t>项目【项目</w:t>
      </w:r>
      <w:r>
        <w:rPr>
          <w:rFonts w:hint="eastAsia" w:cs="仿宋" w:asciiTheme="minorEastAsia" w:hAnsiTheme="minorEastAsia"/>
          <w:color w:val="auto"/>
          <w:sz w:val="24"/>
          <w:highlight w:val="none"/>
          <w:u w:val="single"/>
          <w:lang w:eastAsia="zh-CN"/>
        </w:rPr>
        <w:t>编号：202508024</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的询价保证金。金额为：大写（人民币：</w:t>
      </w:r>
      <w:r>
        <w:rPr>
          <w:rFonts w:hint="eastAsia" w:ascii="宋体" w:hAnsi="宋体" w:cs="宋体"/>
          <w:color w:val="auto"/>
          <w:sz w:val="24"/>
          <w:highlight w:val="none"/>
          <w:u w:val="single"/>
        </w:rPr>
        <w:t>肆仟</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佰元整</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rPr>
        <w:t>4</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u w:val="single"/>
        </w:rPr>
        <w:t>0元</w:t>
      </w:r>
      <w:r>
        <w:rPr>
          <w:rFonts w:hint="eastAsia" w:ascii="宋体" w:hAnsi="宋体" w:cs="宋体"/>
          <w:color w:val="auto"/>
          <w:sz w:val="24"/>
          <w:highlight w:val="none"/>
        </w:rPr>
        <w:t xml:space="preserve"> ）。</w:t>
      </w:r>
    </w:p>
    <w:p w14:paraId="616E3E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p>
    <w:p w14:paraId="00E7F80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C8C63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ACC8B69">
      <w:pPr>
        <w:pStyle w:val="11"/>
        <w:rPr>
          <w:rFonts w:hAnsi="宋体" w:cs="宋体"/>
          <w:b/>
          <w:bCs/>
          <w:color w:val="auto"/>
          <w:sz w:val="24"/>
          <w:highlight w:val="none"/>
        </w:rPr>
      </w:pPr>
    </w:p>
    <w:p w14:paraId="36BD3172">
      <w:pPr>
        <w:pStyle w:val="11"/>
        <w:rPr>
          <w:rFonts w:hAnsi="宋体" w:cs="宋体"/>
          <w:b/>
          <w:color w:val="auto"/>
          <w:spacing w:val="6"/>
          <w:sz w:val="32"/>
          <w:szCs w:val="32"/>
          <w:highlight w:val="none"/>
        </w:rPr>
      </w:pPr>
      <w:r>
        <w:rPr>
          <w:rFonts w:hint="eastAsia" w:hAnsi="宋体" w:cs="宋体"/>
          <w:b/>
          <w:bCs/>
          <w:color w:val="auto"/>
          <w:sz w:val="24"/>
          <w:highlight w:val="none"/>
        </w:rPr>
        <w:t>备注：退还询价保证金申请书可以在询价当日同报价文件一起带到开启现场并交给采购人，并收据生效之日为采购人退还响应保证金之日。</w:t>
      </w:r>
    </w:p>
    <w:p w14:paraId="0A1229D5">
      <w:pPr>
        <w:spacing w:line="360" w:lineRule="auto"/>
        <w:rPr>
          <w:rFonts w:cs="仿宋" w:asciiTheme="minorEastAsia" w:hAnsiTheme="minorEastAsia"/>
          <w:b/>
          <w:color w:val="auto"/>
          <w:spacing w:val="6"/>
          <w:sz w:val="32"/>
          <w:szCs w:val="32"/>
        </w:rPr>
      </w:pPr>
    </w:p>
    <w:p w14:paraId="69F0052B">
      <w:pPr>
        <w:pStyle w:val="2"/>
        <w:jc w:val="left"/>
        <w:rPr>
          <w:rFonts w:hAnsi="宋体" w:cs="宋体"/>
          <w:b/>
          <w:color w:val="auto"/>
        </w:rPr>
      </w:pPr>
      <w:r>
        <w:rPr>
          <w:rFonts w:hint="eastAsia" w:hAnsi="宋体" w:cs="宋体"/>
          <w:b/>
          <w:color w:val="auto"/>
        </w:rPr>
        <w:t>附件2</w:t>
      </w:r>
    </w:p>
    <w:p w14:paraId="38EFE80F">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129C7A78">
      <w:pPr>
        <w:snapToGrid w:val="0"/>
        <w:spacing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79357C66">
      <w:pPr>
        <w:snapToGrid w:val="0"/>
        <w:spacing w:line="360" w:lineRule="auto"/>
        <w:rPr>
          <w:rFonts w:ascii="宋体" w:hAnsi="宋体" w:cs="宋体"/>
          <w:color w:val="auto"/>
          <w:sz w:val="24"/>
          <w:u w:val="dotted"/>
        </w:rPr>
      </w:pPr>
      <w:r>
        <w:rPr>
          <w:rFonts w:hint="eastAsia" w:ascii="宋体" w:hAnsi="宋体" w:cs="宋体"/>
          <w:color w:val="auto"/>
          <w:sz w:val="24"/>
        </w:rPr>
        <w:t>质疑供应商：</w:t>
      </w:r>
    </w:p>
    <w:p w14:paraId="073C1865">
      <w:pPr>
        <w:snapToGrid w:val="0"/>
        <w:spacing w:line="360" w:lineRule="auto"/>
        <w:rPr>
          <w:rFonts w:ascii="宋体" w:hAnsi="宋体" w:cs="宋体"/>
          <w:color w:val="auto"/>
          <w:sz w:val="24"/>
        </w:rPr>
      </w:pPr>
      <w:r>
        <w:rPr>
          <w:rFonts w:hint="eastAsia" w:ascii="宋体" w:hAnsi="宋体" w:cs="宋体"/>
          <w:color w:val="auto"/>
          <w:sz w:val="24"/>
        </w:rPr>
        <w:t>地址：邮编：</w:t>
      </w:r>
    </w:p>
    <w:p w14:paraId="66DE286B">
      <w:pPr>
        <w:snapToGrid w:val="0"/>
        <w:spacing w:line="360" w:lineRule="auto"/>
        <w:rPr>
          <w:rFonts w:ascii="宋体" w:hAnsi="宋体" w:cs="宋体"/>
          <w:color w:val="auto"/>
          <w:sz w:val="24"/>
        </w:rPr>
      </w:pPr>
      <w:r>
        <w:rPr>
          <w:rFonts w:hint="eastAsia" w:ascii="宋体" w:hAnsi="宋体" w:cs="宋体"/>
          <w:color w:val="auto"/>
          <w:sz w:val="24"/>
        </w:rPr>
        <w:t>联系人：联系电话：</w:t>
      </w:r>
    </w:p>
    <w:p w14:paraId="04A2049F">
      <w:pPr>
        <w:snapToGrid w:val="0"/>
        <w:spacing w:line="360" w:lineRule="auto"/>
        <w:rPr>
          <w:rFonts w:ascii="宋体" w:hAnsi="宋体" w:cs="宋体"/>
          <w:color w:val="auto"/>
          <w:sz w:val="24"/>
          <w:u w:val="dotted"/>
        </w:rPr>
      </w:pPr>
      <w:r>
        <w:rPr>
          <w:rFonts w:hint="eastAsia" w:ascii="宋体" w:hAnsi="宋体" w:cs="宋体"/>
          <w:color w:val="auto"/>
          <w:sz w:val="24"/>
        </w:rPr>
        <w:t>授权代表：</w:t>
      </w:r>
    </w:p>
    <w:p w14:paraId="39448416">
      <w:pPr>
        <w:snapToGrid w:val="0"/>
        <w:spacing w:line="360" w:lineRule="auto"/>
        <w:rPr>
          <w:rFonts w:ascii="宋体" w:hAnsi="宋体" w:cs="宋体"/>
          <w:color w:val="auto"/>
          <w:sz w:val="24"/>
        </w:rPr>
      </w:pPr>
      <w:r>
        <w:rPr>
          <w:rFonts w:hint="eastAsia" w:ascii="宋体" w:hAnsi="宋体" w:cs="宋体"/>
          <w:color w:val="auto"/>
          <w:sz w:val="24"/>
        </w:rPr>
        <w:t>联系电话：</w:t>
      </w:r>
    </w:p>
    <w:p w14:paraId="1454DC55">
      <w:pPr>
        <w:snapToGrid w:val="0"/>
        <w:spacing w:line="360" w:lineRule="auto"/>
        <w:rPr>
          <w:rFonts w:ascii="宋体" w:hAnsi="宋体" w:cs="宋体"/>
          <w:color w:val="auto"/>
          <w:sz w:val="24"/>
        </w:rPr>
      </w:pPr>
      <w:r>
        <w:rPr>
          <w:rFonts w:hint="eastAsia" w:ascii="宋体" w:hAnsi="宋体" w:cs="宋体"/>
          <w:color w:val="auto"/>
          <w:sz w:val="24"/>
        </w:rPr>
        <w:t>地址： 邮编：</w:t>
      </w:r>
    </w:p>
    <w:p w14:paraId="1C19D98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5D6F003D">
      <w:pPr>
        <w:snapToGrid w:val="0"/>
        <w:spacing w:line="360" w:lineRule="auto"/>
        <w:rPr>
          <w:rFonts w:ascii="宋体" w:hAnsi="宋体" w:cs="宋体"/>
          <w:color w:val="auto"/>
          <w:sz w:val="24"/>
        </w:rPr>
      </w:pPr>
      <w:r>
        <w:rPr>
          <w:rFonts w:hint="eastAsia" w:ascii="宋体" w:hAnsi="宋体" w:cs="宋体"/>
          <w:color w:val="auto"/>
          <w:sz w:val="24"/>
        </w:rPr>
        <w:t>质疑项目的名称：</w:t>
      </w:r>
    </w:p>
    <w:p w14:paraId="27001F6D">
      <w:pPr>
        <w:snapToGrid w:val="0"/>
        <w:spacing w:line="360" w:lineRule="auto"/>
        <w:rPr>
          <w:rFonts w:hint="eastAsia" w:ascii="宋体" w:hAnsi="宋体" w:cs="宋体" w:eastAsiaTheme="minorEastAsia"/>
          <w:color w:val="auto"/>
          <w:sz w:val="24"/>
          <w:lang w:eastAsia="zh-CN"/>
        </w:rPr>
      </w:pPr>
      <w:r>
        <w:rPr>
          <w:rFonts w:hint="eastAsia" w:ascii="宋体" w:hAnsi="宋体" w:cs="宋体"/>
          <w:color w:val="auto"/>
          <w:sz w:val="24"/>
        </w:rPr>
        <w:t>质疑项目的编包</w:t>
      </w:r>
    </w:p>
    <w:p w14:paraId="7D610AE3">
      <w:pPr>
        <w:snapToGrid w:val="0"/>
        <w:spacing w:line="360" w:lineRule="auto"/>
        <w:rPr>
          <w:rFonts w:ascii="宋体" w:hAnsi="宋体" w:cs="宋体"/>
          <w:color w:val="auto"/>
          <w:sz w:val="24"/>
          <w:u w:val="dotted"/>
        </w:rPr>
      </w:pPr>
      <w:r>
        <w:rPr>
          <w:rFonts w:hint="eastAsia" w:ascii="宋体" w:hAnsi="宋体" w:cs="宋体"/>
          <w:color w:val="auto"/>
          <w:sz w:val="24"/>
        </w:rPr>
        <w:t>采购人名称：</w:t>
      </w:r>
    </w:p>
    <w:p w14:paraId="23B7361B">
      <w:pPr>
        <w:snapToGrid w:val="0"/>
        <w:spacing w:line="360" w:lineRule="auto"/>
        <w:rPr>
          <w:rFonts w:ascii="宋体" w:hAnsi="宋体" w:cs="宋体"/>
          <w:color w:val="auto"/>
          <w:sz w:val="24"/>
        </w:rPr>
      </w:pPr>
      <w:r>
        <w:rPr>
          <w:rFonts w:hint="eastAsia" w:ascii="宋体" w:hAnsi="宋体" w:cs="宋体"/>
          <w:color w:val="auto"/>
          <w:sz w:val="24"/>
        </w:rPr>
        <w:t>询价采购文件获取日期：</w:t>
      </w:r>
    </w:p>
    <w:p w14:paraId="3E1B4231">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752B01C4">
      <w:pPr>
        <w:snapToGrid w:val="0"/>
        <w:spacing w:line="360" w:lineRule="auto"/>
        <w:rPr>
          <w:rFonts w:ascii="宋体" w:hAnsi="宋体" w:cs="宋体"/>
          <w:color w:val="auto"/>
          <w:sz w:val="24"/>
          <w:u w:val="dotted"/>
        </w:rPr>
      </w:pPr>
      <w:r>
        <w:rPr>
          <w:rFonts w:hint="eastAsia" w:ascii="宋体" w:hAnsi="宋体" w:cs="宋体"/>
          <w:color w:val="auto"/>
          <w:sz w:val="24"/>
        </w:rPr>
        <w:t>质疑事项1：</w:t>
      </w:r>
    </w:p>
    <w:p w14:paraId="1A5BE89B">
      <w:pPr>
        <w:snapToGrid w:val="0"/>
        <w:spacing w:line="360" w:lineRule="auto"/>
        <w:rPr>
          <w:rFonts w:ascii="宋体" w:hAnsi="宋体" w:cs="宋体"/>
          <w:color w:val="auto"/>
          <w:sz w:val="24"/>
          <w:u w:val="dotted"/>
        </w:rPr>
      </w:pPr>
      <w:r>
        <w:rPr>
          <w:rFonts w:hint="eastAsia" w:ascii="宋体" w:hAnsi="宋体" w:cs="宋体"/>
          <w:color w:val="auto"/>
          <w:sz w:val="24"/>
        </w:rPr>
        <w:t>事实依据：</w:t>
      </w:r>
    </w:p>
    <w:p w14:paraId="2456398E">
      <w:pPr>
        <w:snapToGrid w:val="0"/>
        <w:spacing w:line="360" w:lineRule="auto"/>
        <w:rPr>
          <w:rFonts w:ascii="宋体" w:hAnsi="宋体" w:cs="宋体"/>
          <w:color w:val="auto"/>
          <w:sz w:val="24"/>
        </w:rPr>
      </w:pPr>
    </w:p>
    <w:p w14:paraId="1A39E9FA">
      <w:pPr>
        <w:snapToGrid w:val="0"/>
        <w:spacing w:line="360" w:lineRule="auto"/>
        <w:rPr>
          <w:rFonts w:ascii="宋体" w:hAnsi="宋体" w:cs="宋体"/>
          <w:color w:val="auto"/>
          <w:sz w:val="24"/>
          <w:u w:val="dotted"/>
        </w:rPr>
      </w:pPr>
      <w:r>
        <w:rPr>
          <w:rFonts w:hint="eastAsia" w:ascii="宋体" w:hAnsi="宋体" w:cs="宋体"/>
          <w:color w:val="auto"/>
          <w:sz w:val="24"/>
        </w:rPr>
        <w:t>法律依据：</w:t>
      </w:r>
    </w:p>
    <w:p w14:paraId="0058459D">
      <w:pPr>
        <w:snapToGrid w:val="0"/>
        <w:spacing w:line="360" w:lineRule="auto"/>
        <w:rPr>
          <w:rFonts w:ascii="宋体" w:hAnsi="宋体" w:cs="宋体"/>
          <w:color w:val="auto"/>
          <w:sz w:val="24"/>
          <w:u w:val="dotted"/>
        </w:rPr>
      </w:pPr>
    </w:p>
    <w:p w14:paraId="01919AE1">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15947701">
      <w:pPr>
        <w:snapToGrid w:val="0"/>
        <w:spacing w:line="360" w:lineRule="auto"/>
        <w:rPr>
          <w:rFonts w:ascii="宋体" w:hAnsi="宋体" w:cs="宋体"/>
          <w:color w:val="auto"/>
          <w:sz w:val="24"/>
        </w:rPr>
      </w:pPr>
      <w:r>
        <w:rPr>
          <w:rFonts w:hint="eastAsia" w:ascii="宋体" w:hAnsi="宋体" w:cs="宋体"/>
          <w:color w:val="auto"/>
          <w:sz w:val="24"/>
        </w:rPr>
        <w:t>……</w:t>
      </w:r>
    </w:p>
    <w:p w14:paraId="2BEF76EF">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7AF88B26">
      <w:pPr>
        <w:snapToGrid w:val="0"/>
        <w:spacing w:line="360" w:lineRule="auto"/>
        <w:rPr>
          <w:rFonts w:ascii="宋体" w:hAnsi="宋体" w:cs="宋体"/>
          <w:color w:val="auto"/>
          <w:sz w:val="24"/>
          <w:u w:val="dotted"/>
        </w:rPr>
      </w:pPr>
      <w:r>
        <w:rPr>
          <w:rFonts w:hint="eastAsia" w:ascii="宋体" w:hAnsi="宋体" w:cs="宋体"/>
          <w:color w:val="auto"/>
          <w:sz w:val="24"/>
        </w:rPr>
        <w:t>请求：</w:t>
      </w:r>
    </w:p>
    <w:p w14:paraId="451A8D43">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4BD300B4">
      <w:pPr>
        <w:spacing w:line="360" w:lineRule="auto"/>
        <w:rPr>
          <w:rFonts w:ascii="宋体" w:hAnsi="宋体" w:cs="宋体"/>
          <w:b/>
          <w:bCs/>
          <w:color w:val="auto"/>
          <w:sz w:val="24"/>
        </w:rPr>
      </w:pPr>
      <w:r>
        <w:rPr>
          <w:rFonts w:hint="eastAsia" w:ascii="宋体" w:hAnsi="宋体" w:cs="宋体"/>
          <w:color w:val="auto"/>
          <w:sz w:val="24"/>
        </w:rPr>
        <w:t xml:space="preserve">日期：    </w:t>
      </w:r>
    </w:p>
    <w:p w14:paraId="41180EB9">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F16BC65">
      <w:pPr>
        <w:pStyle w:val="15"/>
        <w:rPr>
          <w:color w:val="auto"/>
        </w:rPr>
      </w:pPr>
    </w:p>
    <w:p w14:paraId="220C97A7">
      <w:pPr>
        <w:spacing w:line="360" w:lineRule="auto"/>
        <w:rPr>
          <w:rFonts w:ascii="宋体" w:hAnsi="宋体" w:cs="宋体"/>
          <w:b/>
          <w:color w:val="auto"/>
          <w:sz w:val="24"/>
        </w:rPr>
      </w:pPr>
      <w:r>
        <w:rPr>
          <w:rFonts w:hint="eastAsia" w:ascii="宋体" w:hAnsi="宋体" w:cs="宋体"/>
          <w:b/>
          <w:color w:val="auto"/>
          <w:sz w:val="24"/>
        </w:rPr>
        <w:t>质疑函制作说明：</w:t>
      </w:r>
    </w:p>
    <w:p w14:paraId="3F44818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3443EBC">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4.质疑函的质疑请求应与质疑事项相关。</w:t>
      </w:r>
    </w:p>
    <w:p w14:paraId="6BF9F24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color w:val="auto"/>
          <w:sz w:val="30"/>
          <w:szCs w:val="30"/>
        </w:rPr>
      </w:pPr>
    </w:p>
    <w:p w14:paraId="2DBC2E70">
      <w:pPr>
        <w:autoSpaceDE w:val="0"/>
        <w:autoSpaceDN w:val="0"/>
        <w:rPr>
          <w:rFonts w:cs="仿宋" w:asciiTheme="minorEastAsia" w:hAnsiTheme="minorEastAsia"/>
          <w:b/>
          <w:color w:val="auto"/>
          <w:spacing w:val="6"/>
          <w:sz w:val="32"/>
          <w:szCs w:val="32"/>
        </w:rPr>
      </w:pPr>
    </w:p>
    <w:p w14:paraId="0979B569">
      <w:pPr>
        <w:autoSpaceDE w:val="0"/>
        <w:autoSpaceDN w:val="0"/>
        <w:rPr>
          <w:rFonts w:cs="仿宋" w:asciiTheme="minorEastAsia" w:hAnsiTheme="minorEastAsia"/>
          <w:b/>
          <w:color w:val="auto"/>
          <w:spacing w:val="6"/>
          <w:sz w:val="32"/>
          <w:szCs w:val="32"/>
        </w:rPr>
      </w:pPr>
    </w:p>
    <w:p w14:paraId="7753182E">
      <w:pPr>
        <w:autoSpaceDE w:val="0"/>
        <w:autoSpaceDN w:val="0"/>
        <w:rPr>
          <w:rFonts w:cs="仿宋" w:asciiTheme="minorEastAsia" w:hAnsiTheme="minorEastAsia"/>
          <w:b/>
          <w:color w:val="auto"/>
          <w:spacing w:val="6"/>
          <w:sz w:val="32"/>
          <w:szCs w:val="32"/>
        </w:rPr>
      </w:pPr>
    </w:p>
    <w:p w14:paraId="497399DC">
      <w:pPr>
        <w:autoSpaceDE w:val="0"/>
        <w:autoSpaceDN w:val="0"/>
        <w:rPr>
          <w:rFonts w:cs="仿宋" w:asciiTheme="minorEastAsia" w:hAnsiTheme="minorEastAsia"/>
          <w:b/>
          <w:color w:val="auto"/>
          <w:spacing w:val="6"/>
          <w:sz w:val="32"/>
          <w:szCs w:val="32"/>
        </w:rPr>
      </w:pPr>
    </w:p>
    <w:p w14:paraId="7D68D584">
      <w:pPr>
        <w:autoSpaceDE w:val="0"/>
        <w:autoSpaceDN w:val="0"/>
        <w:rPr>
          <w:rFonts w:cs="仿宋" w:asciiTheme="minorEastAsia" w:hAnsiTheme="minorEastAsia"/>
          <w:b/>
          <w:color w:val="auto"/>
          <w:spacing w:val="6"/>
          <w:sz w:val="32"/>
          <w:szCs w:val="32"/>
        </w:rPr>
      </w:pPr>
    </w:p>
    <w:p w14:paraId="2E707575">
      <w:pPr>
        <w:autoSpaceDE w:val="0"/>
        <w:autoSpaceDN w:val="0"/>
        <w:rPr>
          <w:rFonts w:cs="仿宋" w:asciiTheme="minorEastAsia" w:hAnsiTheme="minorEastAsia"/>
          <w:b/>
          <w:color w:val="auto"/>
          <w:spacing w:val="6"/>
          <w:sz w:val="32"/>
          <w:szCs w:val="32"/>
        </w:rPr>
      </w:pPr>
    </w:p>
    <w:p w14:paraId="362F6279">
      <w:pPr>
        <w:autoSpaceDE w:val="0"/>
        <w:autoSpaceDN w:val="0"/>
        <w:rPr>
          <w:rFonts w:cs="仿宋" w:asciiTheme="minorEastAsia" w:hAnsiTheme="minorEastAsia"/>
          <w:b/>
          <w:color w:val="auto"/>
          <w:spacing w:val="6"/>
          <w:sz w:val="32"/>
          <w:szCs w:val="32"/>
        </w:rPr>
      </w:pPr>
    </w:p>
    <w:p w14:paraId="7B4630E9">
      <w:pPr>
        <w:autoSpaceDE w:val="0"/>
        <w:autoSpaceDN w:val="0"/>
        <w:rPr>
          <w:rFonts w:cs="仿宋" w:asciiTheme="minorEastAsia" w:hAnsiTheme="minorEastAsia"/>
          <w:b/>
          <w:color w:val="auto"/>
          <w:spacing w:val="6"/>
          <w:sz w:val="32"/>
          <w:szCs w:val="32"/>
        </w:rPr>
      </w:pPr>
    </w:p>
    <w:p w14:paraId="3942B534">
      <w:pPr>
        <w:autoSpaceDE w:val="0"/>
        <w:autoSpaceDN w:val="0"/>
        <w:rPr>
          <w:rFonts w:cs="仿宋" w:asciiTheme="minorEastAsia" w:hAnsiTheme="minorEastAsia"/>
          <w:b/>
          <w:color w:val="auto"/>
          <w:spacing w:val="6"/>
          <w:sz w:val="32"/>
          <w:szCs w:val="32"/>
        </w:rPr>
      </w:pPr>
    </w:p>
    <w:p w14:paraId="48C7FEC6">
      <w:pPr>
        <w:autoSpaceDE w:val="0"/>
        <w:autoSpaceDN w:val="0"/>
        <w:rPr>
          <w:rFonts w:cs="仿宋" w:asciiTheme="minorEastAsia" w:hAnsiTheme="minorEastAsia"/>
          <w:b/>
          <w:color w:val="auto"/>
          <w:spacing w:val="6"/>
          <w:sz w:val="32"/>
          <w:szCs w:val="32"/>
        </w:rPr>
      </w:pPr>
    </w:p>
    <w:p w14:paraId="0A469B15">
      <w:pPr>
        <w:autoSpaceDE w:val="0"/>
        <w:autoSpaceDN w:val="0"/>
        <w:rPr>
          <w:rFonts w:cs="仿宋" w:asciiTheme="minorEastAsia" w:hAnsiTheme="minorEastAsia"/>
          <w:b/>
          <w:color w:val="auto"/>
          <w:spacing w:val="6"/>
          <w:sz w:val="32"/>
          <w:szCs w:val="32"/>
        </w:rPr>
      </w:pPr>
    </w:p>
    <w:p w14:paraId="0710477C">
      <w:pPr>
        <w:autoSpaceDE w:val="0"/>
        <w:autoSpaceDN w:val="0"/>
        <w:rPr>
          <w:rFonts w:cs="仿宋" w:asciiTheme="minorEastAsia" w:hAnsiTheme="minorEastAsia"/>
          <w:b/>
          <w:color w:val="auto"/>
          <w:spacing w:val="6"/>
          <w:sz w:val="32"/>
          <w:szCs w:val="32"/>
        </w:rPr>
      </w:pPr>
    </w:p>
    <w:p w14:paraId="66BF8A12">
      <w:pPr>
        <w:pStyle w:val="2"/>
        <w:jc w:val="both"/>
        <w:rPr>
          <w:color w:val="auto"/>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3"/>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3"/>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3"/>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3"/>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3"/>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3"/>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3"/>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3"/>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3"/>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3"/>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3"/>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3"/>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4"/>
      <w:jc w:val="right"/>
      <w:rPr>
        <w:rFonts w:ascii="仿宋" w:hAnsi="仿宋" w:eastAsia="仿宋" w:cs="仿宋"/>
        <w:i/>
        <w:iCs/>
      </w:rPr>
    </w:pPr>
  </w:p>
  <w:p w14:paraId="4F272493">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F16209"/>
    <w:rsid w:val="023E1286"/>
    <w:rsid w:val="02893E89"/>
    <w:rsid w:val="029C7664"/>
    <w:rsid w:val="02C122C8"/>
    <w:rsid w:val="030669ED"/>
    <w:rsid w:val="032B7E17"/>
    <w:rsid w:val="034B5FC8"/>
    <w:rsid w:val="035A44BC"/>
    <w:rsid w:val="03804729"/>
    <w:rsid w:val="03881358"/>
    <w:rsid w:val="03C319A1"/>
    <w:rsid w:val="03C74493"/>
    <w:rsid w:val="03CA5C6D"/>
    <w:rsid w:val="03F7373E"/>
    <w:rsid w:val="04E634F4"/>
    <w:rsid w:val="057311F3"/>
    <w:rsid w:val="05953E92"/>
    <w:rsid w:val="05A4392C"/>
    <w:rsid w:val="05B622F4"/>
    <w:rsid w:val="06803F38"/>
    <w:rsid w:val="06897EFF"/>
    <w:rsid w:val="07013F3A"/>
    <w:rsid w:val="078B333A"/>
    <w:rsid w:val="07A67451"/>
    <w:rsid w:val="07C24B12"/>
    <w:rsid w:val="07D15ABF"/>
    <w:rsid w:val="07F14582"/>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4E27A16"/>
    <w:rsid w:val="152B7330"/>
    <w:rsid w:val="152C0D1B"/>
    <w:rsid w:val="152F207E"/>
    <w:rsid w:val="15CB2DA0"/>
    <w:rsid w:val="15CE6CC2"/>
    <w:rsid w:val="16021A7C"/>
    <w:rsid w:val="16135A37"/>
    <w:rsid w:val="166F3635"/>
    <w:rsid w:val="16806E74"/>
    <w:rsid w:val="17AF353E"/>
    <w:rsid w:val="17E51F94"/>
    <w:rsid w:val="17F53FEF"/>
    <w:rsid w:val="184F1D3B"/>
    <w:rsid w:val="185870FA"/>
    <w:rsid w:val="185A544F"/>
    <w:rsid w:val="18890233"/>
    <w:rsid w:val="18A60DE5"/>
    <w:rsid w:val="190467FC"/>
    <w:rsid w:val="190D49C0"/>
    <w:rsid w:val="19297320"/>
    <w:rsid w:val="192C5E12"/>
    <w:rsid w:val="194A1770"/>
    <w:rsid w:val="198737C7"/>
    <w:rsid w:val="19976A31"/>
    <w:rsid w:val="19A15FDA"/>
    <w:rsid w:val="19AC54F7"/>
    <w:rsid w:val="19DC6BDA"/>
    <w:rsid w:val="1A4B1C44"/>
    <w:rsid w:val="1A6D781D"/>
    <w:rsid w:val="1A972372"/>
    <w:rsid w:val="1AA56FDE"/>
    <w:rsid w:val="1B1B25BA"/>
    <w:rsid w:val="1B7913A6"/>
    <w:rsid w:val="1CF63251"/>
    <w:rsid w:val="1D434E54"/>
    <w:rsid w:val="1D4452C4"/>
    <w:rsid w:val="1D61352C"/>
    <w:rsid w:val="1D882867"/>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31C2A"/>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381442"/>
    <w:rsid w:val="2C4141D8"/>
    <w:rsid w:val="2C5444DF"/>
    <w:rsid w:val="2C950AFD"/>
    <w:rsid w:val="2CA40A79"/>
    <w:rsid w:val="2CBF127D"/>
    <w:rsid w:val="2D156591"/>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3C07FD"/>
    <w:rsid w:val="364530C9"/>
    <w:rsid w:val="36650267"/>
    <w:rsid w:val="369041DA"/>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B806930"/>
    <w:rsid w:val="3C283344"/>
    <w:rsid w:val="3C485F9D"/>
    <w:rsid w:val="3C7C70D7"/>
    <w:rsid w:val="3C940DD1"/>
    <w:rsid w:val="3C983DDE"/>
    <w:rsid w:val="3D7804A8"/>
    <w:rsid w:val="3E0C6463"/>
    <w:rsid w:val="3E32264F"/>
    <w:rsid w:val="3EE43BF5"/>
    <w:rsid w:val="402504E9"/>
    <w:rsid w:val="403E57B7"/>
    <w:rsid w:val="405363C6"/>
    <w:rsid w:val="411A0F39"/>
    <w:rsid w:val="41313092"/>
    <w:rsid w:val="415A5C88"/>
    <w:rsid w:val="415E3F87"/>
    <w:rsid w:val="417770AA"/>
    <w:rsid w:val="41CE08E1"/>
    <w:rsid w:val="42112513"/>
    <w:rsid w:val="42181B5C"/>
    <w:rsid w:val="42235DCF"/>
    <w:rsid w:val="42E070D4"/>
    <w:rsid w:val="433C7ACC"/>
    <w:rsid w:val="435518AD"/>
    <w:rsid w:val="43C04259"/>
    <w:rsid w:val="43C354C4"/>
    <w:rsid w:val="44A040E0"/>
    <w:rsid w:val="44C67F95"/>
    <w:rsid w:val="451D7B26"/>
    <w:rsid w:val="4557347D"/>
    <w:rsid w:val="4559568A"/>
    <w:rsid w:val="45A47533"/>
    <w:rsid w:val="45F97EF6"/>
    <w:rsid w:val="46567018"/>
    <w:rsid w:val="46BC402D"/>
    <w:rsid w:val="472961BF"/>
    <w:rsid w:val="475528CD"/>
    <w:rsid w:val="47B265AF"/>
    <w:rsid w:val="47E83461"/>
    <w:rsid w:val="48331B28"/>
    <w:rsid w:val="4916491B"/>
    <w:rsid w:val="496717C4"/>
    <w:rsid w:val="49B730CF"/>
    <w:rsid w:val="4A063A4F"/>
    <w:rsid w:val="4A875AD1"/>
    <w:rsid w:val="4AE27CAC"/>
    <w:rsid w:val="4B1B2ECF"/>
    <w:rsid w:val="4B2E6F39"/>
    <w:rsid w:val="4B6E282F"/>
    <w:rsid w:val="4BAC48C9"/>
    <w:rsid w:val="4BB27DC6"/>
    <w:rsid w:val="4BB60561"/>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947B0"/>
    <w:rsid w:val="516D42D4"/>
    <w:rsid w:val="51823496"/>
    <w:rsid w:val="51937E4D"/>
    <w:rsid w:val="52383592"/>
    <w:rsid w:val="523875F5"/>
    <w:rsid w:val="52506204"/>
    <w:rsid w:val="527E0121"/>
    <w:rsid w:val="52810931"/>
    <w:rsid w:val="52BE22AC"/>
    <w:rsid w:val="52EF06B7"/>
    <w:rsid w:val="53FA1DF3"/>
    <w:rsid w:val="541A7921"/>
    <w:rsid w:val="541D55E2"/>
    <w:rsid w:val="543025D9"/>
    <w:rsid w:val="547138AB"/>
    <w:rsid w:val="548C69B1"/>
    <w:rsid w:val="54AB2D04"/>
    <w:rsid w:val="55004913"/>
    <w:rsid w:val="557B35BC"/>
    <w:rsid w:val="565C1CF5"/>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1B2246"/>
    <w:rsid w:val="6320666B"/>
    <w:rsid w:val="634A64C2"/>
    <w:rsid w:val="63CF15A0"/>
    <w:rsid w:val="64055963"/>
    <w:rsid w:val="6425592F"/>
    <w:rsid w:val="6549634D"/>
    <w:rsid w:val="65A92947"/>
    <w:rsid w:val="661A50B7"/>
    <w:rsid w:val="665B123D"/>
    <w:rsid w:val="66976C44"/>
    <w:rsid w:val="66F30BCE"/>
    <w:rsid w:val="673C0170"/>
    <w:rsid w:val="673E5F91"/>
    <w:rsid w:val="67475966"/>
    <w:rsid w:val="677A6041"/>
    <w:rsid w:val="6796410E"/>
    <w:rsid w:val="67BC07C3"/>
    <w:rsid w:val="67C65A3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7A23E3"/>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26BE8"/>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Balloon Text"/>
    <w:basedOn w:val="1"/>
    <w:link w:val="38"/>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
    <w:name w:val="标题 Char"/>
    <w:basedOn w:val="20"/>
    <w:link w:val="2"/>
    <w:qFormat/>
    <w:uiPriority w:val="10"/>
    <w:rPr>
      <w:rFonts w:ascii="Arial" w:hAnsi="Arial" w:cs="Arial" w:eastAsiaTheme="minorEastAsia"/>
      <w:color w:val="000000"/>
      <w:sz w:val="32"/>
      <w:szCs w:val="32"/>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批注框文本 Char"/>
    <w:basedOn w:val="20"/>
    <w:link w:val="12"/>
    <w:qFormat/>
    <w:uiPriority w:val="0"/>
    <w:rPr>
      <w:rFonts w:asciiTheme="minorHAnsi" w:hAnsiTheme="minorHAnsi" w:eastAsiaTheme="minorEastAsia" w:cstheme="minorBidi"/>
      <w:kern w:val="2"/>
      <w:sz w:val="18"/>
      <w:szCs w:val="18"/>
    </w:rPr>
  </w:style>
  <w:style w:type="character" w:customStyle="1" w:styleId="39">
    <w:name w:val="font51"/>
    <w:basedOn w:val="20"/>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287</Words>
  <Characters>363</Characters>
  <Lines>388</Lines>
  <Paragraphs>109</Paragraphs>
  <TotalTime>12</TotalTime>
  <ScaleCrop>false</ScaleCrop>
  <LinksUpToDate>false</LinksUpToDate>
  <CharactersWithSpaces>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2025-08-27T05:53:18Z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