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jc w:val="center"/>
        <w:rPr>
          <w:rFonts w:hint="eastAsia" w:cs="宋体" w:asciiTheme="minorEastAsia" w:hAnsiTheme="minorEastAsia"/>
          <w:color w:val="auto"/>
          <w:sz w:val="48"/>
          <w:szCs w:val="48"/>
          <w:u w:val="single"/>
        </w:rPr>
      </w:pPr>
    </w:p>
    <w:p w14:paraId="779CA489">
      <w:pPr>
        <w:pStyle w:val="10"/>
        <w:jc w:val="center"/>
        <w:rPr>
          <w:rFonts w:hint="eastAsia" w:cs="宋体" w:asciiTheme="minorEastAsia" w:hAnsiTheme="minorEastAsia"/>
          <w:color w:val="auto"/>
          <w:sz w:val="48"/>
          <w:szCs w:val="48"/>
          <w:u w:val="single"/>
        </w:rPr>
      </w:pPr>
    </w:p>
    <w:p w14:paraId="5EB9923E">
      <w:pPr>
        <w:pStyle w:val="10"/>
        <w:jc w:val="center"/>
        <w:rPr>
          <w:rFonts w:hint="eastAsia" w:cs="宋体" w:asciiTheme="minorEastAsia" w:hAnsiTheme="minorEastAsia"/>
          <w:color w:val="auto"/>
          <w:sz w:val="48"/>
          <w:szCs w:val="48"/>
          <w:u w:val="single"/>
        </w:rPr>
      </w:pPr>
    </w:p>
    <w:p w14:paraId="0776E5DA">
      <w:pPr>
        <w:pStyle w:val="10"/>
        <w:jc w:val="center"/>
        <w:rPr>
          <w:rFonts w:hint="eastAsia" w:cs="宋体" w:asciiTheme="minorEastAsia" w:hAnsiTheme="minorEastAsia"/>
          <w:color w:val="auto"/>
          <w:sz w:val="48"/>
          <w:szCs w:val="48"/>
          <w:u w:val="single"/>
        </w:rPr>
      </w:pPr>
    </w:p>
    <w:p w14:paraId="36BB2EEC">
      <w:pPr>
        <w:pStyle w:val="10"/>
        <w:jc w:val="center"/>
        <w:rPr>
          <w:rFonts w:hint="eastAsia" w:cs="宋体" w:asciiTheme="minorEastAsia" w:hAnsiTheme="minorEastAsia"/>
          <w:color w:val="auto"/>
          <w:sz w:val="48"/>
          <w:szCs w:val="48"/>
          <w:u w:val="single"/>
        </w:rPr>
      </w:pPr>
    </w:p>
    <w:p w14:paraId="7D38BC5C">
      <w:pPr>
        <w:pStyle w:val="10"/>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2025年临江公司监控</w:t>
      </w:r>
      <w:r>
        <w:rPr>
          <w:rFonts w:hint="eastAsia" w:cs="宋体" w:asciiTheme="minorEastAsia" w:hAnsiTheme="minorEastAsia"/>
          <w:color w:val="auto"/>
          <w:sz w:val="48"/>
          <w:szCs w:val="48"/>
          <w:u w:val="single"/>
          <w:lang w:val="en-US" w:eastAsia="zh-CN"/>
        </w:rPr>
        <w:t>设备</w:t>
      </w:r>
      <w:r>
        <w:rPr>
          <w:rFonts w:hint="eastAsia" w:cs="宋体" w:asciiTheme="minorEastAsia" w:hAnsiTheme="minorEastAsia"/>
          <w:color w:val="auto"/>
          <w:sz w:val="48"/>
          <w:szCs w:val="48"/>
          <w:u w:val="single"/>
          <w:lang w:eastAsia="zh-CN"/>
        </w:rPr>
        <w:t>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202509015</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0"/>
        <w:rPr>
          <w:color w:val="auto"/>
        </w:rPr>
      </w:pPr>
    </w:p>
    <w:p w14:paraId="743DEDE1">
      <w:pPr>
        <w:rPr>
          <w:color w:val="auto"/>
        </w:rPr>
      </w:pPr>
    </w:p>
    <w:p w14:paraId="735F61A0">
      <w:pPr>
        <w:pStyle w:val="10"/>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0"/>
        <w:rPr>
          <w:rFonts w:cs="仿宋" w:asciiTheme="minorEastAsia" w:hAnsiTheme="minorEastAsia"/>
          <w:color w:val="auto"/>
          <w:sz w:val="24"/>
          <w:szCs w:val="24"/>
        </w:rPr>
      </w:pPr>
    </w:p>
    <w:p w14:paraId="079F01E4">
      <w:pPr>
        <w:pStyle w:val="10"/>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12</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2025年临江公司监控设备采购项目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202509015</w:t>
      </w:r>
      <w:bookmarkStart w:id="459" w:name="_GoBack"/>
      <w:bookmarkEnd w:id="459"/>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2025年临江公司监控设备采购项目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15.8548</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采购监控设备一批（包含安装服务），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color w:val="auto"/>
          <w:sz w:val="24"/>
          <w:u w:val="single"/>
          <w:lang w:val="en-US" w:eastAsia="zh-CN"/>
        </w:rPr>
        <w:t>完成监控安装并验收通过后为止。</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28359081"/>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lang w:val="en-US" w:eastAsia="zh-CN"/>
        </w:rPr>
        <w:t>/</w:t>
      </w:r>
      <w:r>
        <w:rPr>
          <w:rFonts w:hint="eastAsia" w:cs="仿宋" w:asciiTheme="minorEastAsia" w:hAnsiTheme="minorEastAsia"/>
          <w:bCs/>
          <w:color w:val="auto"/>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color w:val="auto"/>
          <w:sz w:val="24"/>
          <w:u w:val="single"/>
          <w:lang w:val="en-US" w:eastAsia="zh-CN"/>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9月12</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78C0368F">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7"/>
        <w:ind w:left="0" w:leftChars="0" w:firstLine="0" w:firstLineChars="0"/>
        <w:rPr>
          <w:rFonts w:hint="eastAsia" w:cs="仿宋" w:asciiTheme="minorEastAsia" w:hAnsiTheme="minorEastAsia"/>
          <w:b/>
          <w:color w:val="auto"/>
          <w:sz w:val="32"/>
          <w:szCs w:val="20"/>
        </w:rPr>
      </w:pPr>
    </w:p>
    <w:p w14:paraId="08A39AFF">
      <w:pPr>
        <w:pStyle w:val="8"/>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6568B100">
      <w:pPr>
        <w:pStyle w:val="6"/>
        <w:numPr>
          <w:ilvl w:val="0"/>
          <w:numId w:val="0"/>
        </w:numPr>
        <w:ind w:firstLine="480" w:firstLineChars="200"/>
        <w:rPr>
          <w:rFonts w:hint="default"/>
          <w:color w:val="0000FF"/>
          <w:lang w:val="en-US" w:eastAsia="zh-CN"/>
        </w:rPr>
      </w:pPr>
      <w:r>
        <w:rPr>
          <w:rFonts w:hint="eastAsia"/>
          <w:color w:val="auto"/>
          <w:highlight w:val="none"/>
          <w:lang w:val="en-US" w:eastAsia="zh-CN"/>
        </w:rPr>
        <w:t>临江公司需委托第三方单位对能源、三固运行中心厂区进行监控加装和更换，本次采购含监控、安装、铺线、调试、辅材等内容，采购内容清单如下：</w:t>
      </w:r>
    </w:p>
    <w:tbl>
      <w:tblPr>
        <w:tblStyle w:val="15"/>
        <w:tblW w:w="92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1227"/>
        <w:gridCol w:w="918"/>
        <w:gridCol w:w="3314"/>
        <w:gridCol w:w="747"/>
        <w:gridCol w:w="706"/>
        <w:gridCol w:w="1640"/>
      </w:tblGrid>
      <w:tr w14:paraId="26D4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020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E6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名称</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4A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品牌</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CF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规格型号</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89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单位</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B19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暂估数量</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4912">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备注</w:t>
            </w:r>
          </w:p>
        </w:tc>
      </w:tr>
      <w:tr w14:paraId="5BD8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C85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1C3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枪机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E3D">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海康威视</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B04">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DS-2CD3T47FWDA4-LS(4mm)，含IP地址设定分配，监控安装，网线、电源线敷设至现有监控箱或新增监控箱安装到位，进入现有硬盘录像机有效存储策略布置，点亮，标识标签明确；</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1AE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81B">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20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91D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w:t>
            </w:r>
            <w:r>
              <w:rPr>
                <w:rFonts w:hint="eastAsia" w:ascii="宋体" w:hAnsi="Arial" w:cs="Arial"/>
                <w:snapToGrid w:val="0"/>
                <w:color w:val="auto"/>
                <w:kern w:val="2"/>
                <w:sz w:val="21"/>
                <w:szCs w:val="21"/>
                <w:highlight w:val="none"/>
                <w:lang w:val="en-US" w:eastAsia="zh-CN" w:bidi="ar-SA"/>
              </w:rPr>
              <w:t>10</w:t>
            </w:r>
            <w:r>
              <w:rPr>
                <w:rFonts w:hint="eastAsia" w:ascii="宋体" w:hAnsi="Arial" w:cs="Arial" w:eastAsiaTheme="minorEastAsia"/>
                <w:snapToGrid w:val="0"/>
                <w:color w:val="auto"/>
                <w:kern w:val="2"/>
                <w:sz w:val="21"/>
                <w:szCs w:val="21"/>
                <w:highlight w:val="none"/>
                <w:lang w:val="en-US" w:eastAsia="zh-CN" w:bidi="ar-SA"/>
              </w:rPr>
              <w:t>个，能源10个</w:t>
            </w:r>
          </w:p>
        </w:tc>
      </w:tr>
      <w:tr w14:paraId="2F2F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5D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D5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球机壁装支架</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7FC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CB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DS-1602ZJ-H</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20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DF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1CD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三固高温蒸煮项目使用</w:t>
            </w:r>
          </w:p>
        </w:tc>
      </w:tr>
      <w:tr w14:paraId="1000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24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D04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球机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937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海康威视</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FB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DS-2DC6432IW-A，</w:t>
            </w:r>
            <w:r>
              <w:rPr>
                <w:rFonts w:hint="eastAsia" w:ascii="宋体" w:hAnsi="Arial" w:cs="Arial" w:eastAsiaTheme="minorEastAsia"/>
                <w:snapToGrid w:val="0"/>
                <w:color w:val="auto"/>
                <w:kern w:val="2"/>
                <w:sz w:val="21"/>
                <w:szCs w:val="21"/>
                <w:highlight w:val="none"/>
                <w:lang w:val="en-US" w:eastAsia="zh-CN" w:bidi="ar-SA"/>
              </w:rPr>
              <w:br w:type="textWrapping"/>
            </w:r>
            <w:r>
              <w:rPr>
                <w:rFonts w:hint="eastAsia" w:ascii="宋体" w:hAnsi="Arial" w:cs="Arial" w:eastAsiaTheme="minorEastAsia"/>
                <w:snapToGrid w:val="0"/>
                <w:color w:val="auto"/>
                <w:kern w:val="2"/>
                <w:sz w:val="21"/>
                <w:szCs w:val="21"/>
                <w:highlight w:val="none"/>
                <w:lang w:val="en-US" w:eastAsia="zh-CN" w:bidi="ar-SA"/>
              </w:rPr>
              <w:t>含IP地址设定分配，监控安装，网线、电源线敷设至现有监控箱或新增监控箱安装到位，进入现有硬盘录像机有效存储策略布置，点亮；</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48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14B">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27</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D3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w:t>
            </w:r>
            <w:r>
              <w:rPr>
                <w:rFonts w:hint="eastAsia" w:ascii="宋体" w:hAnsi="Arial" w:cs="Arial"/>
                <w:snapToGrid w:val="0"/>
                <w:color w:val="auto"/>
                <w:kern w:val="2"/>
                <w:sz w:val="21"/>
                <w:szCs w:val="21"/>
                <w:highlight w:val="none"/>
                <w:lang w:val="en-US" w:eastAsia="zh-CN" w:bidi="ar-SA"/>
              </w:rPr>
              <w:t>20</w:t>
            </w:r>
            <w:r>
              <w:rPr>
                <w:rFonts w:hint="eastAsia" w:ascii="宋体" w:hAnsi="Arial" w:cs="Arial" w:eastAsiaTheme="minorEastAsia"/>
                <w:snapToGrid w:val="0"/>
                <w:color w:val="auto"/>
                <w:kern w:val="2"/>
                <w:sz w:val="21"/>
                <w:szCs w:val="21"/>
                <w:highlight w:val="none"/>
                <w:lang w:val="en-US" w:eastAsia="zh-CN" w:bidi="ar-SA"/>
              </w:rPr>
              <w:t>个，能源7个</w:t>
            </w:r>
          </w:p>
        </w:tc>
      </w:tr>
      <w:tr w14:paraId="5FB4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CF1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06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电源</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12F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6A5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DS-2FA1202-B(C)(国内标配)，可用于室内、室外场合，内置藏线盒功能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DD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93D">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D6E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三固高温蒸煮项目使用</w:t>
            </w:r>
          </w:p>
        </w:tc>
      </w:tr>
      <w:tr w14:paraId="1CE9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A6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034">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光纤收发器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382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93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DS-3D501T-3E(SC)(B)(国内标配)，即插即用，快速转发，1个千兆电口，1个千兆光口，SC接口</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BE1">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对</w:t>
            </w:r>
            <w:r>
              <w:rPr>
                <w:rFonts w:hint="eastAsia" w:ascii="宋体" w:hAnsi="Arial" w:cs="Arial"/>
                <w:snapToGrid w:val="0"/>
                <w:color w:val="auto"/>
                <w:kern w:val="2"/>
                <w:sz w:val="21"/>
                <w:szCs w:val="21"/>
                <w:highlight w:val="none"/>
                <w:lang w:val="en-US" w:eastAsia="zh-CN" w:bidi="ar-SA"/>
              </w:rPr>
              <w:t>（收、发各1个）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46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74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三固高温蒸煮项目使用</w:t>
            </w:r>
          </w:p>
        </w:tc>
      </w:tr>
      <w:tr w14:paraId="7196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30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08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工程网线</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4D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D3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六类0.54，8芯无氧纯铜网线100米</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DE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68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25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BE5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三固15卷，能源10卷。用于监控加装和线路维修</w:t>
            </w:r>
          </w:p>
        </w:tc>
      </w:tr>
      <w:tr w14:paraId="31B8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BB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54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水晶头</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C3D">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88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6类水晶头</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F294">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default" w:ascii="宋体" w:hAnsi="Arial" w:cs="Arial" w:eastAsiaTheme="minorEastAsia"/>
                <w:snapToGrid w:val="0"/>
                <w:color w:val="auto"/>
                <w:kern w:val="2"/>
                <w:sz w:val="21"/>
                <w:szCs w:val="21"/>
                <w:highlight w:val="none"/>
                <w:lang w:val="en-US" w:eastAsia="zh-CN" w:bidi="ar-SA"/>
              </w:rPr>
              <w:t>颗</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98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300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B13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三固200颗，能源100颗</w:t>
            </w:r>
          </w:p>
        </w:tc>
      </w:tr>
      <w:tr w14:paraId="786B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1F7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3A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6芯室外凯装光纤</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B6E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35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光纤包含电源线</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A4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米</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E64">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2300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231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用于三固监控加装和线路维修</w:t>
            </w:r>
          </w:p>
        </w:tc>
      </w:tr>
      <w:tr w14:paraId="0D79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C0F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9DD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交换机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067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A66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型号：S1208V，铁壳，千兆，非网管型，带电源，8口</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19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59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16</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A71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三固6个，能源10个</w:t>
            </w:r>
          </w:p>
        </w:tc>
      </w:tr>
      <w:tr w14:paraId="381F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C67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485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千兆安防交换机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636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7FF">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ZD-S1200-8GT2GF(国内标配)V4，8个千兆电口，2个千兆光口交换容量</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17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台</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C5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92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三固高温蒸煮项目使用</w:t>
            </w:r>
          </w:p>
        </w:tc>
      </w:tr>
      <w:tr w14:paraId="209E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D0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23B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硬盘录像机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3CF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64B">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DS-7832N-Z2/X(B)(标配)，32路，支持HDMI与VGA输出，HDMI最大支持4K超高清显示输出，VGA支持1080P高清显示输出；自带2个SATA接口，支持满配12T硬盘</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F7E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台</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F2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8A6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三固高温蒸煮项目使用</w:t>
            </w:r>
          </w:p>
        </w:tc>
      </w:tr>
      <w:tr w14:paraId="2011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1A4C">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EDE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监控箱</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1C5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国产优质</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B94C">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型号：400*300*150CM，304不锈钢，白色烤漆</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004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台</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865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0F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三固6台，能源4台</w:t>
            </w:r>
          </w:p>
        </w:tc>
      </w:tr>
      <w:tr w14:paraId="08D27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8B95">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AE7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监控硬盘</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A0E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6028">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8TB容量，3.5英寸，SATA3.0接口</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CCD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AA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8BF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三固12块。现有重要监控存储时间延长至90天以上）</w:t>
            </w:r>
          </w:p>
        </w:tc>
      </w:tr>
      <w:tr w14:paraId="1F25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5922">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3B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监控硬盘</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23C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8D88">
            <w:pPr>
              <w:keepNext w:val="0"/>
              <w:keepLines w:val="0"/>
              <w:widowControl/>
              <w:suppressLineNumbers w:val="0"/>
              <w:jc w:val="left"/>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6TB容量，3.5英寸，SATA3.0接口</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29A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46F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8A4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三固3块。现有重要监控存储时间延长至90天以上）</w:t>
            </w:r>
          </w:p>
        </w:tc>
      </w:tr>
      <w:tr w14:paraId="12B6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002A">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15</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26D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热镀锌管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BA0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714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DN25，L=6米，Q235材质</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87D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根</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A49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120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2FC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64C7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2C84">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16</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E20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热镀锌管接头</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842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2E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配套DN25热镀锌管，Q235材质</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879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B74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160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4B4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6D12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AF58">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17</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D1E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管卡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A3C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B9E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卡热镀锌管DN25</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2B1E">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4C1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A74D">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1474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0041">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18</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D47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监控立杆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F27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5D6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L=2米不锈钢立杆，加30CM枪机横臂</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BE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根</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445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812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2557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16A8">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19</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CD9D">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监控立杆</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D77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E6B5">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L=2米不锈钢立杆，加30CM球机横臂</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176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根</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4BA3">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AB7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28B8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28AC">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20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F69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电源排插</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A7A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公牛</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998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GN-A161 6位两极插孔 总控全长1.8米，插头两相</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1772">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块</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8B0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8F67">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2ECE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64AE">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21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024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包塑金属软管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206D">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C4EF">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阻燃低烟无卤包塑金属软管核电穿线波纹管PE包塑金属管，Φ25</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2D7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米</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631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50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B16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48BC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44D0">
            <w:pPr>
              <w:keepNext w:val="0"/>
              <w:keepLines w:val="0"/>
              <w:widowControl/>
              <w:suppressLineNumbers w:val="0"/>
              <w:jc w:val="center"/>
              <w:textAlignment w:val="center"/>
              <w:rPr>
                <w:rFonts w:hint="default" w:ascii="宋体" w:hAnsi="Arial" w:cs="Arial" w:eastAsiaTheme="minorEastAsia"/>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22</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DA7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膨胀螺丝</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5AF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631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304不锈钢膨胀螺丝，M10*60,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19A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5391">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200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0AD9">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r w14:paraId="2495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993E">
            <w:pPr>
              <w:keepNext w:val="0"/>
              <w:keepLines w:val="0"/>
              <w:widowControl/>
              <w:suppressLineNumbers w:val="0"/>
              <w:jc w:val="center"/>
              <w:textAlignment w:val="center"/>
              <w:rPr>
                <w:rFonts w:hint="default" w:ascii="宋体" w:hAnsi="Arial" w:cs="Arial"/>
                <w:snapToGrid w:val="0"/>
                <w:color w:val="auto"/>
                <w:kern w:val="2"/>
                <w:sz w:val="21"/>
                <w:szCs w:val="21"/>
                <w:highlight w:val="none"/>
                <w:lang w:val="en-US" w:eastAsia="zh-CN" w:bidi="ar-SA"/>
              </w:rPr>
            </w:pPr>
            <w:r>
              <w:rPr>
                <w:rFonts w:hint="eastAsia" w:ascii="宋体" w:hAnsi="Arial" w:cs="Arial"/>
                <w:snapToGrid w:val="0"/>
                <w:color w:val="auto"/>
                <w:kern w:val="2"/>
                <w:sz w:val="21"/>
                <w:szCs w:val="21"/>
                <w:highlight w:val="none"/>
                <w:lang w:val="en-US" w:eastAsia="zh-CN" w:bidi="ar-SA"/>
              </w:rPr>
              <w:t>23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9B10">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PVC管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78CC">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Arial" w:cs="Arial" w:eastAsiaTheme="minorEastAsia"/>
                <w:snapToGrid w:val="0"/>
                <w:color w:val="auto"/>
                <w:kern w:val="2"/>
                <w:sz w:val="21"/>
                <w:szCs w:val="21"/>
                <w:highlight w:val="none"/>
                <w:lang w:val="en-US" w:eastAsia="zh-CN" w:bidi="ar-SA"/>
              </w:rPr>
              <w:t>/</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4FB8">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DN20，PVC串线管，塑料管符合JG 3050-1998标准</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4F2B">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米</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16AA">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r>
              <w:rPr>
                <w:rFonts w:hint="eastAsia" w:ascii="宋体" w:hAnsi="宋体" w:eastAsia="宋体" w:cs="宋体"/>
                <w:i w:val="0"/>
                <w:iCs w:val="0"/>
                <w:color w:val="auto"/>
                <w:kern w:val="0"/>
                <w:sz w:val="22"/>
                <w:szCs w:val="22"/>
                <w:u w:val="none"/>
                <w:lang w:val="en-US" w:eastAsia="zh-CN" w:bidi="ar"/>
              </w:rPr>
              <w:t>1000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6B6">
            <w:pPr>
              <w:keepNext w:val="0"/>
              <w:keepLines w:val="0"/>
              <w:widowControl/>
              <w:suppressLineNumbers w:val="0"/>
              <w:jc w:val="center"/>
              <w:textAlignment w:val="center"/>
              <w:rPr>
                <w:rFonts w:hint="eastAsia" w:ascii="宋体" w:hAnsi="Arial" w:cs="Arial" w:eastAsiaTheme="minorEastAsia"/>
                <w:snapToGrid w:val="0"/>
                <w:color w:val="auto"/>
                <w:kern w:val="2"/>
                <w:sz w:val="21"/>
                <w:szCs w:val="21"/>
                <w:highlight w:val="none"/>
                <w:lang w:val="en-US" w:eastAsia="zh-CN" w:bidi="ar-SA"/>
              </w:rPr>
            </w:pPr>
          </w:p>
        </w:tc>
      </w:tr>
    </w:tbl>
    <w:p w14:paraId="48FE1E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bCs/>
          <w:color w:val="auto"/>
          <w:lang w:val="en-US" w:eastAsia="zh-CN"/>
        </w:rPr>
      </w:pPr>
      <w:r>
        <w:rPr>
          <w:rFonts w:hint="eastAsia" w:ascii="宋体" w:hAnsi="宋体" w:eastAsia="宋体" w:cs="宋体"/>
          <w:color w:val="auto"/>
          <w:sz w:val="24"/>
          <w:szCs w:val="24"/>
          <w:highlight w:val="none"/>
          <w:u w:val="single"/>
          <w:lang w:val="en-US" w:eastAsia="zh-CN"/>
        </w:rPr>
        <w:t>注：上述清单内物资按实际使用量结算。本项目安装调试、维修过程中涉及的包括但不限于辅材如：角铁、轧带、尾纤、标识标签、空气开关、电源线等均含在本次综合单价内，采购人不额外支付费用。</w:t>
      </w:r>
    </w:p>
    <w:p w14:paraId="176F06E2">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二、合同期限：</w:t>
      </w:r>
      <w:r>
        <w:rPr>
          <w:rFonts w:hint="eastAsia" w:ascii="宋体" w:hAnsi="宋体" w:eastAsia="宋体" w:cs="宋体"/>
          <w:b/>
          <w:bCs/>
          <w:color w:val="auto"/>
          <w:sz w:val="24"/>
          <w:szCs w:val="24"/>
          <w:highlight w:val="none"/>
          <w:u w:val="single"/>
          <w:lang w:val="en-US" w:eastAsia="zh-CN"/>
        </w:rPr>
        <w:t>自合同签订起完成监控安装后合同自动终止。</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▲三、验收方式</w:t>
      </w:r>
    </w:p>
    <w:p w14:paraId="3520C2C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1.采购人对供应商提供的监控等材料进行验收，若供应商提供的材料不满足要求的，供应商应及时予以退换至满足要求为止。</w:t>
      </w:r>
    </w:p>
    <w:p w14:paraId="45EEA21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2.供应商完成新监控</w:t>
      </w:r>
      <w:r>
        <w:rPr>
          <w:rFonts w:hint="default"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lang w:val="en-US" w:eastAsia="zh-CN"/>
        </w:rPr>
        <w:t>并</w:t>
      </w:r>
      <w:r>
        <w:rPr>
          <w:rFonts w:hint="default" w:ascii="宋体" w:hAnsi="宋体" w:eastAsia="宋体" w:cs="宋体"/>
          <w:color w:val="auto"/>
          <w:sz w:val="24"/>
          <w:szCs w:val="24"/>
          <w:highlight w:val="none"/>
          <w:lang w:val="en-US" w:eastAsia="zh-CN"/>
        </w:rPr>
        <w:t>调试完成</w:t>
      </w:r>
      <w:r>
        <w:rPr>
          <w:rFonts w:hint="eastAsia" w:ascii="宋体" w:hAnsi="宋体" w:eastAsia="宋体" w:cs="宋体"/>
          <w:color w:val="auto"/>
          <w:sz w:val="24"/>
          <w:szCs w:val="24"/>
          <w:highlight w:val="none"/>
          <w:lang w:val="en-US" w:eastAsia="zh-CN"/>
        </w:rPr>
        <w:t>后，经双方确认且监控确保</w:t>
      </w:r>
      <w:r>
        <w:rPr>
          <w:rFonts w:hint="default" w:ascii="宋体" w:hAnsi="宋体" w:eastAsia="宋体" w:cs="宋体"/>
          <w:color w:val="auto"/>
          <w:sz w:val="24"/>
          <w:szCs w:val="24"/>
          <w:highlight w:val="none"/>
          <w:lang w:val="en-US" w:eastAsia="zh-CN"/>
        </w:rPr>
        <w:t>72+24h运行正常</w:t>
      </w:r>
      <w:r>
        <w:rPr>
          <w:rFonts w:hint="eastAsia" w:ascii="宋体" w:hAnsi="宋体" w:eastAsia="宋体" w:cs="宋体"/>
          <w:color w:val="auto"/>
          <w:sz w:val="24"/>
          <w:szCs w:val="24"/>
          <w:highlight w:val="none"/>
          <w:lang w:val="en-US" w:eastAsia="zh-CN"/>
        </w:rPr>
        <w:t>，视为验收合格。</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▲四、服务和质量要求</w:t>
      </w:r>
    </w:p>
    <w:p w14:paraId="4832A12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1.供应商在采购人通知后30个工作日内</w:t>
      </w:r>
      <w:r>
        <w:rPr>
          <w:rFonts w:hint="eastAsia" w:ascii="宋体" w:hAnsi="宋体" w:eastAsia="宋体" w:cs="宋体"/>
          <w:color w:val="auto"/>
          <w:spacing w:val="0"/>
          <w:position w:val="0"/>
          <w:sz w:val="24"/>
          <w:lang w:val="en-US" w:eastAsia="zh-CN"/>
        </w:rPr>
        <w:t>完成供货并提供安装调试及维修服务</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0"/>
          <w:position w:val="0"/>
          <w:sz w:val="24"/>
          <w:lang w:val="en-US" w:eastAsia="zh-CN"/>
        </w:rPr>
        <w:t>若因采购人原因推迟安装，时间顺延。</w:t>
      </w:r>
      <w:r>
        <w:rPr>
          <w:rFonts w:hint="eastAsia" w:ascii="宋体" w:hAnsi="宋体" w:eastAsia="宋体" w:cs="宋体"/>
          <w:color w:val="auto"/>
          <w:sz w:val="24"/>
          <w:szCs w:val="24"/>
          <w:highlight w:val="none"/>
          <w:lang w:val="en-US" w:eastAsia="zh-CN"/>
        </w:rPr>
        <w:t>本次的配件价格为综合价格，包含配件费、往返运费、维修费、人工费用等所有费用，采购人不额外支付费用。</w:t>
      </w:r>
      <w:r>
        <w:rPr>
          <w:rFonts w:hint="eastAsia" w:ascii="宋体" w:hAnsi="宋体" w:eastAsia="宋体" w:cs="宋体"/>
          <w:color w:val="auto"/>
          <w:sz w:val="24"/>
          <w:szCs w:val="24"/>
          <w:highlight w:val="none"/>
          <w:u w:val="single"/>
          <w:lang w:val="en-US" w:eastAsia="zh-CN"/>
        </w:rPr>
        <w:t>供应商须综合考虑现场的作业环境和高度等因素的成本风险，采购人不额外追加费用。</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2.本项目质保期为自验收合格后12个月，质保期出现故障或损坏，供应商应立即提供全新的配件并进行更换，更换过的配件质保期重新计算。</w:t>
      </w:r>
    </w:p>
    <w:p w14:paraId="0D3E2EE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3.供应商涉及本次安装的人员需要持证上岗，如电工、登高作业等工种。</w:t>
      </w:r>
    </w:p>
    <w:p w14:paraId="3FBC90B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4.供应商应满足采购人的现场管理制度要求，遵守国家、行业、地方法律法规，不得违章作业，出现任何人员安全事故由供应商自行承担。</w:t>
      </w:r>
    </w:p>
    <w:p w14:paraId="093F12D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5.供应商在服务期间自备维修安装设备专用工具和服务人员的所有劳防用品。</w:t>
      </w:r>
    </w:p>
    <w:p w14:paraId="335B8E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在实施过程中应负责对采购人生产场地的保护，与检修区域无关进行必要隔离，若造成损坏应负责修复或赔偿。对检修区域必须做到工完料尽场地清，检修中更换下来的废旧物资应按时堆放至采购人指定的相应地点。</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68D9CCB5">
      <w:pPr>
        <w:pStyle w:val="6"/>
        <w:numPr>
          <w:ilvl w:val="0"/>
          <w:numId w:val="0"/>
        </w:numPr>
        <w:ind w:firstLine="482" w:firstLineChars="200"/>
        <w:rPr>
          <w:rFonts w:hint="eastAsia"/>
          <w:b/>
          <w:bCs/>
          <w:color w:val="auto"/>
          <w:lang w:val="en-US" w:eastAsia="zh-CN"/>
        </w:rPr>
      </w:pPr>
    </w:p>
    <w:p w14:paraId="7F0A32A9">
      <w:pPr>
        <w:pStyle w:val="6"/>
        <w:numPr>
          <w:ilvl w:val="0"/>
          <w:numId w:val="0"/>
        </w:numPr>
        <w:ind w:firstLine="482" w:firstLineChars="200"/>
        <w:rPr>
          <w:rFonts w:hint="eastAsia"/>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49"/>
      <w:bookmarkEnd w:id="19"/>
      <w:bookmarkStart w:id="20" w:name="_Toc184313267"/>
      <w:bookmarkEnd w:id="20"/>
      <w:bookmarkStart w:id="21" w:name="_Toc184313248"/>
      <w:bookmarkEnd w:id="21"/>
      <w:bookmarkStart w:id="22" w:name="_Toc184314460"/>
      <w:bookmarkEnd w:id="22"/>
      <w:bookmarkStart w:id="23" w:name="_Toc184310344"/>
      <w:bookmarkEnd w:id="23"/>
      <w:bookmarkStart w:id="24" w:name="_Toc184314441"/>
      <w:bookmarkEnd w:id="24"/>
      <w:bookmarkStart w:id="25" w:name="_Toc184313310"/>
      <w:bookmarkEnd w:id="25"/>
      <w:bookmarkStart w:id="26" w:name="_Toc184312097"/>
      <w:bookmarkEnd w:id="26"/>
      <w:bookmarkStart w:id="27" w:name="_Toc184314465"/>
      <w:bookmarkEnd w:id="27"/>
      <w:bookmarkStart w:id="28" w:name="_Toc184312103"/>
      <w:bookmarkEnd w:id="28"/>
      <w:bookmarkStart w:id="29" w:name="_Toc184314418"/>
      <w:bookmarkEnd w:id="29"/>
      <w:bookmarkStart w:id="30" w:name="_Toc184314440"/>
      <w:bookmarkEnd w:id="30"/>
      <w:bookmarkStart w:id="31" w:name="_Toc184313245"/>
      <w:bookmarkEnd w:id="31"/>
      <w:bookmarkStart w:id="32" w:name="_Toc184308102"/>
      <w:bookmarkEnd w:id="32"/>
      <w:bookmarkStart w:id="33" w:name="_Toc184308104"/>
      <w:bookmarkEnd w:id="33"/>
      <w:bookmarkStart w:id="34" w:name="_Toc184313270"/>
      <w:bookmarkEnd w:id="34"/>
      <w:bookmarkStart w:id="35" w:name="_Toc184310290"/>
      <w:bookmarkEnd w:id="35"/>
      <w:bookmarkStart w:id="36" w:name="_Toc184308036"/>
      <w:bookmarkEnd w:id="36"/>
      <w:bookmarkStart w:id="37" w:name="_Toc184308106"/>
      <w:bookmarkEnd w:id="37"/>
      <w:bookmarkStart w:id="38" w:name="_Toc184314410"/>
      <w:bookmarkEnd w:id="38"/>
      <w:bookmarkStart w:id="39" w:name="_Toc184313309"/>
      <w:bookmarkEnd w:id="39"/>
      <w:bookmarkStart w:id="40" w:name="_Toc184313284"/>
      <w:bookmarkEnd w:id="40"/>
      <w:bookmarkStart w:id="41" w:name="_Toc184314413"/>
      <w:bookmarkEnd w:id="41"/>
      <w:bookmarkStart w:id="42" w:name="_Toc184313238"/>
      <w:bookmarkEnd w:id="42"/>
      <w:bookmarkStart w:id="43" w:name="_Toc184313240"/>
      <w:bookmarkEnd w:id="43"/>
      <w:bookmarkStart w:id="44" w:name="_Toc184310342"/>
      <w:bookmarkEnd w:id="44"/>
      <w:bookmarkStart w:id="45" w:name="_Toc184308078"/>
      <w:bookmarkEnd w:id="45"/>
      <w:bookmarkStart w:id="46" w:name="_Toc184312085"/>
      <w:bookmarkEnd w:id="46"/>
      <w:bookmarkStart w:id="47" w:name="_Toc184312104"/>
      <w:bookmarkEnd w:id="47"/>
      <w:bookmarkStart w:id="48" w:name="_Toc184314412"/>
      <w:bookmarkEnd w:id="48"/>
      <w:bookmarkStart w:id="49" w:name="_Toc184313277"/>
      <w:bookmarkEnd w:id="49"/>
      <w:bookmarkStart w:id="50" w:name="_Toc184310340"/>
      <w:bookmarkEnd w:id="50"/>
      <w:bookmarkStart w:id="51" w:name="_Toc184313290"/>
      <w:bookmarkEnd w:id="51"/>
      <w:bookmarkStart w:id="52" w:name="_Toc184308042"/>
      <w:bookmarkEnd w:id="52"/>
      <w:bookmarkStart w:id="53" w:name="_Toc184314482"/>
      <w:bookmarkEnd w:id="53"/>
      <w:bookmarkStart w:id="54" w:name="_Toc184312116"/>
      <w:bookmarkEnd w:id="54"/>
      <w:bookmarkStart w:id="55" w:name="_Toc184313274"/>
      <w:bookmarkEnd w:id="55"/>
      <w:bookmarkStart w:id="56" w:name="_Toc184308098"/>
      <w:bookmarkEnd w:id="56"/>
      <w:bookmarkStart w:id="57" w:name="_Toc184313250"/>
      <w:bookmarkEnd w:id="57"/>
      <w:bookmarkStart w:id="58" w:name="_Toc184310326"/>
      <w:bookmarkEnd w:id="58"/>
      <w:bookmarkStart w:id="59" w:name="_Toc184308074"/>
      <w:bookmarkEnd w:id="59"/>
      <w:bookmarkStart w:id="60" w:name="_Toc184312127"/>
      <w:bookmarkEnd w:id="60"/>
      <w:bookmarkStart w:id="61" w:name="_Toc184314447"/>
      <w:bookmarkEnd w:id="61"/>
      <w:bookmarkStart w:id="62" w:name="_Toc184313272"/>
      <w:bookmarkEnd w:id="62"/>
      <w:bookmarkStart w:id="63" w:name="_Toc184308099"/>
      <w:bookmarkEnd w:id="63"/>
      <w:bookmarkStart w:id="64" w:name="_Toc184308065"/>
      <w:bookmarkEnd w:id="64"/>
      <w:bookmarkStart w:id="65" w:name="_Toc184314425"/>
      <w:bookmarkEnd w:id="65"/>
      <w:bookmarkStart w:id="66" w:name="_Toc184310333"/>
      <w:bookmarkEnd w:id="66"/>
      <w:bookmarkStart w:id="67" w:name="_Toc184312093"/>
      <w:bookmarkEnd w:id="67"/>
      <w:bookmarkStart w:id="68" w:name="_Toc184314477"/>
      <w:bookmarkEnd w:id="68"/>
      <w:bookmarkStart w:id="69" w:name="_Toc184312109"/>
      <w:bookmarkEnd w:id="69"/>
      <w:bookmarkStart w:id="70" w:name="_Toc184308077"/>
      <w:bookmarkEnd w:id="70"/>
      <w:bookmarkStart w:id="71" w:name="_Toc184310322"/>
      <w:bookmarkEnd w:id="71"/>
      <w:bookmarkStart w:id="72" w:name="_Toc184310339"/>
      <w:bookmarkEnd w:id="72"/>
      <w:bookmarkStart w:id="73" w:name="_Toc184308084"/>
      <w:bookmarkEnd w:id="73"/>
      <w:bookmarkStart w:id="74" w:name="_Toc184310273"/>
      <w:bookmarkEnd w:id="74"/>
      <w:bookmarkStart w:id="75" w:name="_Toc184313269"/>
      <w:bookmarkEnd w:id="75"/>
      <w:bookmarkStart w:id="76" w:name="_Toc184313283"/>
      <w:bookmarkEnd w:id="76"/>
      <w:bookmarkStart w:id="77" w:name="_Toc184313256"/>
      <w:bookmarkEnd w:id="77"/>
      <w:bookmarkStart w:id="78" w:name="_Toc184308068"/>
      <w:bookmarkEnd w:id="78"/>
      <w:bookmarkStart w:id="79" w:name="_Toc184310323"/>
      <w:bookmarkEnd w:id="79"/>
      <w:bookmarkStart w:id="80" w:name="_Toc184314437"/>
      <w:bookmarkEnd w:id="80"/>
      <w:bookmarkStart w:id="81" w:name="_Toc184308057"/>
      <w:bookmarkEnd w:id="81"/>
      <w:bookmarkStart w:id="82" w:name="_Toc184314436"/>
      <w:bookmarkEnd w:id="82"/>
      <w:bookmarkStart w:id="83" w:name="_Toc184314411"/>
      <w:bookmarkEnd w:id="83"/>
      <w:bookmarkStart w:id="84" w:name="_Toc184308107"/>
      <w:bookmarkEnd w:id="84"/>
      <w:bookmarkStart w:id="85" w:name="_Toc184313243"/>
      <w:bookmarkEnd w:id="85"/>
      <w:bookmarkStart w:id="86" w:name="_Toc184308093"/>
      <w:bookmarkEnd w:id="86"/>
      <w:bookmarkStart w:id="87" w:name="_Toc184312075"/>
      <w:bookmarkEnd w:id="87"/>
      <w:bookmarkStart w:id="88" w:name="_Toc184313307"/>
      <w:bookmarkEnd w:id="88"/>
      <w:bookmarkStart w:id="89" w:name="_Toc184310292"/>
      <w:bookmarkEnd w:id="89"/>
      <w:bookmarkStart w:id="90" w:name="_Toc184310315"/>
      <w:bookmarkEnd w:id="90"/>
      <w:bookmarkStart w:id="91" w:name="_Toc184314443"/>
      <w:bookmarkEnd w:id="91"/>
      <w:bookmarkStart w:id="92" w:name="_Toc184308092"/>
      <w:bookmarkEnd w:id="92"/>
      <w:bookmarkStart w:id="93" w:name="_Toc184308071"/>
      <w:bookmarkEnd w:id="93"/>
      <w:bookmarkStart w:id="94" w:name="_Toc184308105"/>
      <w:bookmarkEnd w:id="94"/>
      <w:bookmarkStart w:id="95" w:name="_Toc184314475"/>
      <w:bookmarkEnd w:id="95"/>
      <w:bookmarkStart w:id="96" w:name="_Toc184310330"/>
      <w:bookmarkEnd w:id="96"/>
      <w:bookmarkStart w:id="97" w:name="_Toc184312069"/>
      <w:bookmarkEnd w:id="97"/>
      <w:bookmarkStart w:id="98" w:name="_Toc184308037"/>
      <w:bookmarkEnd w:id="98"/>
      <w:bookmarkStart w:id="99" w:name="_Toc184313246"/>
      <w:bookmarkEnd w:id="99"/>
      <w:bookmarkStart w:id="100" w:name="_Toc184312119"/>
      <w:bookmarkEnd w:id="100"/>
      <w:bookmarkStart w:id="101" w:name="_Toc184312125"/>
      <w:bookmarkEnd w:id="101"/>
      <w:bookmarkStart w:id="102" w:name="_Toc184312091"/>
      <w:bookmarkEnd w:id="102"/>
      <w:bookmarkStart w:id="103" w:name="_Toc184313258"/>
      <w:bookmarkEnd w:id="103"/>
      <w:bookmarkStart w:id="104" w:name="_Toc184308072"/>
      <w:bookmarkEnd w:id="104"/>
      <w:bookmarkStart w:id="105" w:name="_Toc184310291"/>
      <w:bookmarkEnd w:id="105"/>
      <w:bookmarkStart w:id="106" w:name="_Toc184308100"/>
      <w:bookmarkEnd w:id="106"/>
      <w:bookmarkStart w:id="107" w:name="_Toc184308043"/>
      <w:bookmarkEnd w:id="107"/>
      <w:bookmarkStart w:id="108" w:name="_Toc184312113"/>
      <w:bookmarkEnd w:id="108"/>
      <w:bookmarkStart w:id="109" w:name="_Toc184313292"/>
      <w:bookmarkEnd w:id="109"/>
      <w:bookmarkStart w:id="110" w:name="_Toc184312128"/>
      <w:bookmarkEnd w:id="110"/>
      <w:bookmarkStart w:id="111" w:name="_Toc184313302"/>
      <w:bookmarkEnd w:id="111"/>
      <w:bookmarkStart w:id="112" w:name="_Toc184314421"/>
      <w:bookmarkEnd w:id="112"/>
      <w:bookmarkStart w:id="113" w:name="_Toc184313251"/>
      <w:bookmarkEnd w:id="113"/>
      <w:bookmarkStart w:id="114" w:name="_Toc184310284"/>
      <w:bookmarkEnd w:id="114"/>
      <w:bookmarkStart w:id="115" w:name="_Toc184313263"/>
      <w:bookmarkEnd w:id="115"/>
      <w:bookmarkStart w:id="116" w:name="_Toc184310293"/>
      <w:bookmarkEnd w:id="116"/>
      <w:bookmarkStart w:id="117" w:name="_Toc184313299"/>
      <w:bookmarkEnd w:id="117"/>
      <w:bookmarkStart w:id="118" w:name="_Toc184312088"/>
      <w:bookmarkEnd w:id="118"/>
      <w:bookmarkStart w:id="119" w:name="_Toc184308089"/>
      <w:bookmarkEnd w:id="119"/>
      <w:bookmarkStart w:id="120" w:name="_Toc184308045"/>
      <w:bookmarkEnd w:id="120"/>
      <w:bookmarkStart w:id="121" w:name="_Toc184310319"/>
      <w:bookmarkEnd w:id="121"/>
      <w:bookmarkStart w:id="122" w:name="_Toc184310317"/>
      <w:bookmarkEnd w:id="122"/>
      <w:bookmarkStart w:id="123" w:name="_Toc184310286"/>
      <w:bookmarkEnd w:id="123"/>
      <w:bookmarkStart w:id="124" w:name="_Toc184313281"/>
      <w:bookmarkEnd w:id="124"/>
      <w:bookmarkStart w:id="125" w:name="_Toc184314481"/>
      <w:bookmarkEnd w:id="125"/>
      <w:bookmarkStart w:id="126" w:name="_Toc184308047"/>
      <w:bookmarkEnd w:id="126"/>
      <w:bookmarkStart w:id="127" w:name="_Toc184310297"/>
      <w:bookmarkEnd w:id="127"/>
      <w:bookmarkStart w:id="128" w:name="_Toc184312079"/>
      <w:bookmarkEnd w:id="128"/>
      <w:bookmarkStart w:id="129" w:name="_Toc184313282"/>
      <w:bookmarkEnd w:id="129"/>
      <w:bookmarkStart w:id="130" w:name="_Toc184308097"/>
      <w:bookmarkEnd w:id="130"/>
      <w:bookmarkStart w:id="131" w:name="_Toc184313305"/>
      <w:bookmarkEnd w:id="131"/>
      <w:bookmarkStart w:id="132" w:name="_Toc184314438"/>
      <w:bookmarkEnd w:id="132"/>
      <w:bookmarkStart w:id="133" w:name="_Toc184312139"/>
      <w:bookmarkEnd w:id="133"/>
      <w:bookmarkStart w:id="134" w:name="_Toc184314419"/>
      <w:bookmarkEnd w:id="134"/>
      <w:bookmarkStart w:id="135" w:name="_Toc184313300"/>
      <w:bookmarkEnd w:id="135"/>
      <w:bookmarkStart w:id="136" w:name="_Toc184308082"/>
      <w:bookmarkEnd w:id="136"/>
      <w:bookmarkStart w:id="137" w:name="_Toc184314434"/>
      <w:bookmarkEnd w:id="137"/>
      <w:bookmarkStart w:id="138" w:name="_Toc184313287"/>
      <w:bookmarkEnd w:id="138"/>
      <w:bookmarkStart w:id="139" w:name="_Toc184312084"/>
      <w:bookmarkEnd w:id="139"/>
      <w:bookmarkStart w:id="140" w:name="_Toc184314476"/>
      <w:bookmarkEnd w:id="140"/>
      <w:bookmarkStart w:id="141" w:name="_Toc184310307"/>
      <w:bookmarkEnd w:id="141"/>
      <w:bookmarkStart w:id="142" w:name="_Toc184310303"/>
      <w:bookmarkEnd w:id="142"/>
      <w:bookmarkStart w:id="143" w:name="_Toc184313279"/>
      <w:bookmarkEnd w:id="143"/>
      <w:bookmarkStart w:id="144" w:name="_Toc184310310"/>
      <w:bookmarkEnd w:id="144"/>
      <w:bookmarkStart w:id="145" w:name="_Toc184314414"/>
      <w:bookmarkEnd w:id="145"/>
      <w:bookmarkStart w:id="146" w:name="_Toc184312080"/>
      <w:bookmarkEnd w:id="146"/>
      <w:bookmarkStart w:id="147" w:name="_Toc184312126"/>
      <w:bookmarkEnd w:id="147"/>
      <w:bookmarkStart w:id="148" w:name="_Toc184310304"/>
      <w:bookmarkEnd w:id="148"/>
      <w:bookmarkStart w:id="149" w:name="_Toc184312134"/>
      <w:bookmarkEnd w:id="149"/>
      <w:bookmarkStart w:id="150" w:name="_Toc184312107"/>
      <w:bookmarkEnd w:id="150"/>
      <w:bookmarkStart w:id="151" w:name="_Toc184312102"/>
      <w:bookmarkEnd w:id="151"/>
      <w:bookmarkStart w:id="152" w:name="_Toc184308038"/>
      <w:bookmarkEnd w:id="152"/>
      <w:bookmarkStart w:id="153" w:name="_Toc184313264"/>
      <w:bookmarkEnd w:id="153"/>
      <w:bookmarkStart w:id="154" w:name="_Toc184310283"/>
      <w:bookmarkEnd w:id="154"/>
      <w:bookmarkStart w:id="155" w:name="_Toc184310302"/>
      <w:bookmarkEnd w:id="155"/>
      <w:bookmarkStart w:id="156" w:name="_Toc184314469"/>
      <w:bookmarkEnd w:id="156"/>
      <w:bookmarkStart w:id="157" w:name="_Toc184308103"/>
      <w:bookmarkEnd w:id="157"/>
      <w:bookmarkStart w:id="158" w:name="_Toc184312070"/>
      <w:bookmarkEnd w:id="158"/>
      <w:bookmarkStart w:id="159" w:name="_Toc184312118"/>
      <w:bookmarkEnd w:id="159"/>
      <w:bookmarkStart w:id="160" w:name="_Toc184312108"/>
      <w:bookmarkEnd w:id="160"/>
      <w:bookmarkStart w:id="161" w:name="_Toc184314423"/>
      <w:bookmarkEnd w:id="161"/>
      <w:bookmarkStart w:id="162" w:name="_Toc184308090"/>
      <w:bookmarkEnd w:id="162"/>
      <w:bookmarkStart w:id="163" w:name="_Toc184310276"/>
      <w:bookmarkEnd w:id="163"/>
      <w:bookmarkStart w:id="164" w:name="_Toc184313242"/>
      <w:bookmarkEnd w:id="164"/>
      <w:bookmarkStart w:id="165" w:name="_Toc184308048"/>
      <w:bookmarkEnd w:id="165"/>
      <w:bookmarkStart w:id="166" w:name="_Toc184308079"/>
      <w:bookmarkEnd w:id="166"/>
      <w:bookmarkStart w:id="167" w:name="_Toc184312099"/>
      <w:bookmarkEnd w:id="167"/>
      <w:bookmarkStart w:id="168" w:name="_Toc184308053"/>
      <w:bookmarkEnd w:id="168"/>
      <w:bookmarkStart w:id="169" w:name="_Toc184308046"/>
      <w:bookmarkEnd w:id="169"/>
      <w:bookmarkStart w:id="170" w:name="_Toc184312087"/>
      <w:bookmarkEnd w:id="170"/>
      <w:bookmarkStart w:id="171" w:name="_Toc184310327"/>
      <w:bookmarkEnd w:id="171"/>
      <w:bookmarkStart w:id="172" w:name="_Toc184308081"/>
      <w:bookmarkEnd w:id="172"/>
      <w:bookmarkStart w:id="173" w:name="_Toc184308039"/>
      <w:bookmarkEnd w:id="173"/>
      <w:bookmarkStart w:id="174" w:name="_Toc184314459"/>
      <w:bookmarkEnd w:id="174"/>
      <w:bookmarkStart w:id="175" w:name="_Toc184313257"/>
      <w:bookmarkEnd w:id="175"/>
      <w:bookmarkStart w:id="176" w:name="_Toc184313273"/>
      <w:bookmarkEnd w:id="176"/>
      <w:bookmarkStart w:id="177" w:name="_Toc184312112"/>
      <w:bookmarkEnd w:id="177"/>
      <w:bookmarkStart w:id="178" w:name="_Toc184310285"/>
      <w:bookmarkEnd w:id="178"/>
      <w:bookmarkStart w:id="179" w:name="_Toc184314453"/>
      <w:bookmarkEnd w:id="179"/>
      <w:bookmarkStart w:id="180" w:name="_Toc184313285"/>
      <w:bookmarkEnd w:id="180"/>
      <w:bookmarkStart w:id="181" w:name="_Toc184310299"/>
      <w:bookmarkEnd w:id="181"/>
      <w:bookmarkStart w:id="182" w:name="_Toc184308080"/>
      <w:bookmarkEnd w:id="182"/>
      <w:bookmarkStart w:id="183" w:name="_Toc184314416"/>
      <w:bookmarkEnd w:id="183"/>
      <w:bookmarkStart w:id="184" w:name="_Toc184310332"/>
      <w:bookmarkEnd w:id="184"/>
      <w:bookmarkStart w:id="185" w:name="_Toc184308088"/>
      <w:bookmarkEnd w:id="185"/>
      <w:bookmarkStart w:id="186" w:name="_Toc184314430"/>
      <w:bookmarkEnd w:id="186"/>
      <w:bookmarkStart w:id="187" w:name="_Toc184314479"/>
      <w:bookmarkEnd w:id="187"/>
      <w:bookmarkStart w:id="188" w:name="_Toc184313266"/>
      <w:bookmarkEnd w:id="188"/>
      <w:bookmarkStart w:id="189" w:name="_Toc184312129"/>
      <w:bookmarkEnd w:id="189"/>
      <w:bookmarkStart w:id="190" w:name="_Toc184313286"/>
      <w:bookmarkEnd w:id="190"/>
      <w:bookmarkStart w:id="191" w:name="_Toc184313295"/>
      <w:bookmarkEnd w:id="191"/>
      <w:bookmarkStart w:id="192" w:name="_Toc184314442"/>
      <w:bookmarkEnd w:id="192"/>
      <w:bookmarkStart w:id="193" w:name="_Toc184310300"/>
      <w:bookmarkEnd w:id="193"/>
      <w:bookmarkStart w:id="194" w:name="_Toc184314458"/>
      <w:bookmarkEnd w:id="194"/>
      <w:bookmarkStart w:id="195" w:name="_Toc184312101"/>
      <w:bookmarkEnd w:id="195"/>
      <w:bookmarkStart w:id="196" w:name="_Toc184313268"/>
      <w:bookmarkEnd w:id="196"/>
      <w:bookmarkStart w:id="197" w:name="_Toc184314449"/>
      <w:bookmarkEnd w:id="197"/>
      <w:bookmarkStart w:id="198" w:name="_Toc184310272"/>
      <w:bookmarkEnd w:id="198"/>
      <w:bookmarkStart w:id="199" w:name="_Toc184308050"/>
      <w:bookmarkEnd w:id="199"/>
      <w:bookmarkStart w:id="200" w:name="_Toc184310281"/>
      <w:bookmarkEnd w:id="200"/>
      <w:bookmarkStart w:id="201" w:name="_Toc184314439"/>
      <w:bookmarkEnd w:id="201"/>
      <w:bookmarkStart w:id="202" w:name="_Toc184312098"/>
      <w:bookmarkEnd w:id="202"/>
      <w:bookmarkStart w:id="203" w:name="_Toc184313306"/>
      <w:bookmarkEnd w:id="203"/>
      <w:bookmarkStart w:id="204" w:name="_Toc184308054"/>
      <w:bookmarkEnd w:id="204"/>
      <w:bookmarkStart w:id="205" w:name="_Toc184312095"/>
      <w:bookmarkEnd w:id="205"/>
      <w:bookmarkStart w:id="206" w:name="_Toc184312094"/>
      <w:bookmarkEnd w:id="206"/>
      <w:bookmarkStart w:id="207" w:name="_Toc184312092"/>
      <w:bookmarkEnd w:id="207"/>
      <w:bookmarkStart w:id="208" w:name="_Toc184308066"/>
      <w:bookmarkEnd w:id="208"/>
      <w:bookmarkStart w:id="209" w:name="_Toc184308091"/>
      <w:bookmarkEnd w:id="209"/>
      <w:bookmarkStart w:id="210" w:name="_Toc184313259"/>
      <w:bookmarkEnd w:id="210"/>
      <w:bookmarkStart w:id="211" w:name="_Toc184314470"/>
      <w:bookmarkEnd w:id="211"/>
      <w:bookmarkStart w:id="212" w:name="_Toc184313276"/>
      <w:bookmarkEnd w:id="212"/>
      <w:bookmarkStart w:id="213" w:name="_Toc184314435"/>
      <w:bookmarkEnd w:id="213"/>
      <w:bookmarkStart w:id="214" w:name="_Toc184314415"/>
      <w:bookmarkEnd w:id="214"/>
      <w:bookmarkStart w:id="215" w:name="_Toc184314455"/>
      <w:bookmarkEnd w:id="215"/>
      <w:bookmarkStart w:id="216" w:name="_Toc184308058"/>
      <w:bookmarkEnd w:id="216"/>
      <w:bookmarkStart w:id="217" w:name="_Toc184308051"/>
      <w:bookmarkEnd w:id="217"/>
      <w:bookmarkStart w:id="218" w:name="_Toc184312076"/>
      <w:bookmarkEnd w:id="218"/>
      <w:bookmarkStart w:id="219" w:name="_Toc184310343"/>
      <w:bookmarkEnd w:id="219"/>
      <w:bookmarkStart w:id="220" w:name="_Toc184308095"/>
      <w:bookmarkEnd w:id="220"/>
      <w:bookmarkStart w:id="221" w:name="_Toc184312114"/>
      <w:bookmarkEnd w:id="221"/>
      <w:bookmarkStart w:id="222" w:name="_Toc184314454"/>
      <w:bookmarkEnd w:id="222"/>
      <w:bookmarkStart w:id="223" w:name="_Toc184314417"/>
      <w:bookmarkEnd w:id="223"/>
      <w:bookmarkStart w:id="224" w:name="_Toc184308086"/>
      <w:bookmarkEnd w:id="224"/>
      <w:bookmarkStart w:id="225" w:name="_Toc184308040"/>
      <w:bookmarkEnd w:id="225"/>
      <w:bookmarkStart w:id="226" w:name="_Toc184308108"/>
      <w:bookmarkEnd w:id="226"/>
      <w:bookmarkStart w:id="227" w:name="_Toc184310278"/>
      <w:bookmarkEnd w:id="227"/>
      <w:bookmarkStart w:id="228" w:name="_Toc184308056"/>
      <w:bookmarkEnd w:id="228"/>
      <w:bookmarkStart w:id="229" w:name="_Toc184312117"/>
      <w:bookmarkEnd w:id="229"/>
      <w:bookmarkStart w:id="230" w:name="_Toc184312071"/>
      <w:bookmarkEnd w:id="230"/>
      <w:bookmarkStart w:id="231" w:name="_Toc184310321"/>
      <w:bookmarkEnd w:id="231"/>
      <w:bookmarkStart w:id="232" w:name="_Toc184308076"/>
      <w:bookmarkEnd w:id="232"/>
      <w:bookmarkStart w:id="233" w:name="_Toc184313275"/>
      <w:bookmarkEnd w:id="233"/>
      <w:bookmarkStart w:id="234" w:name="_Toc184312122"/>
      <w:bookmarkEnd w:id="234"/>
      <w:bookmarkStart w:id="235" w:name="_Toc184312120"/>
      <w:bookmarkEnd w:id="235"/>
      <w:bookmarkStart w:id="236" w:name="_Toc184314420"/>
      <w:bookmarkEnd w:id="236"/>
      <w:bookmarkStart w:id="237" w:name="_Toc184313260"/>
      <w:bookmarkEnd w:id="237"/>
      <w:bookmarkStart w:id="238" w:name="_Toc184310336"/>
      <w:bookmarkEnd w:id="238"/>
      <w:bookmarkStart w:id="239" w:name="_Toc184312096"/>
      <w:bookmarkEnd w:id="239"/>
      <w:bookmarkStart w:id="240" w:name="_Toc184308055"/>
      <w:bookmarkEnd w:id="240"/>
      <w:bookmarkStart w:id="241" w:name="_Toc184310296"/>
      <w:bookmarkEnd w:id="241"/>
      <w:bookmarkStart w:id="242" w:name="_Toc184310308"/>
      <w:bookmarkEnd w:id="242"/>
      <w:bookmarkStart w:id="243" w:name="_Toc184308041"/>
      <w:bookmarkEnd w:id="243"/>
      <w:bookmarkStart w:id="244" w:name="_Toc184312135"/>
      <w:bookmarkEnd w:id="244"/>
      <w:bookmarkStart w:id="245" w:name="_Toc184308073"/>
      <w:bookmarkEnd w:id="245"/>
      <w:bookmarkStart w:id="246" w:name="_Toc184310309"/>
      <w:bookmarkEnd w:id="246"/>
      <w:bookmarkStart w:id="247" w:name="_Toc184310280"/>
      <w:bookmarkEnd w:id="247"/>
      <w:bookmarkStart w:id="248" w:name="_Toc184310334"/>
      <w:bookmarkEnd w:id="248"/>
      <w:bookmarkStart w:id="249" w:name="_Toc184310275"/>
      <w:bookmarkEnd w:id="249"/>
      <w:bookmarkStart w:id="250" w:name="_Toc184312136"/>
      <w:bookmarkEnd w:id="250"/>
      <w:bookmarkStart w:id="251" w:name="_Toc184308044"/>
      <w:bookmarkEnd w:id="251"/>
      <w:bookmarkStart w:id="252" w:name="_Toc184310335"/>
      <w:bookmarkEnd w:id="252"/>
      <w:bookmarkStart w:id="253" w:name="_Toc184312124"/>
      <w:bookmarkEnd w:id="253"/>
      <w:bookmarkStart w:id="254" w:name="_Toc184314466"/>
      <w:bookmarkEnd w:id="254"/>
      <w:bookmarkStart w:id="255" w:name="_Toc184314463"/>
      <w:bookmarkEnd w:id="255"/>
      <w:bookmarkStart w:id="256" w:name="_Toc184312067"/>
      <w:bookmarkEnd w:id="256"/>
      <w:bookmarkStart w:id="257" w:name="_Toc184313288"/>
      <w:bookmarkEnd w:id="257"/>
      <w:bookmarkStart w:id="258" w:name="_Toc184314424"/>
      <w:bookmarkEnd w:id="258"/>
      <w:bookmarkStart w:id="259" w:name="_Toc184314452"/>
      <w:bookmarkEnd w:id="259"/>
      <w:bookmarkStart w:id="260" w:name="_Toc184313293"/>
      <w:bookmarkEnd w:id="260"/>
      <w:bookmarkStart w:id="261" w:name="_Toc184310312"/>
      <w:bookmarkEnd w:id="261"/>
      <w:bookmarkStart w:id="262" w:name="_Toc184314472"/>
      <w:bookmarkEnd w:id="262"/>
      <w:bookmarkStart w:id="263" w:name="_Toc184310295"/>
      <w:bookmarkEnd w:id="263"/>
      <w:bookmarkStart w:id="264" w:name="_Toc184310324"/>
      <w:bookmarkEnd w:id="264"/>
      <w:bookmarkStart w:id="265" w:name="_Toc184312115"/>
      <w:bookmarkEnd w:id="265"/>
      <w:bookmarkStart w:id="266" w:name="_Toc184314444"/>
      <w:bookmarkEnd w:id="266"/>
      <w:bookmarkStart w:id="267" w:name="_Toc184312131"/>
      <w:bookmarkEnd w:id="267"/>
      <w:bookmarkStart w:id="268" w:name="_Toc184312077"/>
      <w:bookmarkEnd w:id="268"/>
      <w:bookmarkStart w:id="269" w:name="_Toc184314468"/>
      <w:bookmarkEnd w:id="269"/>
      <w:bookmarkStart w:id="270" w:name="_Toc184313304"/>
      <w:bookmarkEnd w:id="270"/>
      <w:bookmarkStart w:id="271" w:name="_Toc184313303"/>
      <w:bookmarkEnd w:id="271"/>
      <w:bookmarkStart w:id="272" w:name="_Toc184308061"/>
      <w:bookmarkEnd w:id="272"/>
      <w:bookmarkStart w:id="273" w:name="_Toc184310313"/>
      <w:bookmarkEnd w:id="273"/>
      <w:bookmarkStart w:id="274" w:name="_Toc184314428"/>
      <w:bookmarkEnd w:id="274"/>
      <w:bookmarkStart w:id="275" w:name="_Toc184313289"/>
      <w:bookmarkEnd w:id="275"/>
      <w:bookmarkStart w:id="276" w:name="_Toc184312106"/>
      <w:bookmarkEnd w:id="276"/>
      <w:bookmarkStart w:id="277" w:name="_Toc184308101"/>
      <w:bookmarkEnd w:id="277"/>
      <w:bookmarkStart w:id="278" w:name="_Toc184313291"/>
      <w:bookmarkEnd w:id="278"/>
      <w:bookmarkStart w:id="279" w:name="_Toc184314450"/>
      <w:bookmarkEnd w:id="279"/>
      <w:bookmarkStart w:id="280" w:name="_Toc184308070"/>
      <w:bookmarkEnd w:id="280"/>
      <w:bookmarkStart w:id="281" w:name="_Toc184312086"/>
      <w:bookmarkEnd w:id="281"/>
      <w:bookmarkStart w:id="282" w:name="_Toc184314429"/>
      <w:bookmarkEnd w:id="282"/>
      <w:bookmarkStart w:id="283" w:name="_Toc184314473"/>
      <w:bookmarkEnd w:id="283"/>
      <w:bookmarkStart w:id="284" w:name="_Toc184312081"/>
      <w:bookmarkEnd w:id="284"/>
      <w:bookmarkStart w:id="285" w:name="_Toc184312138"/>
      <w:bookmarkEnd w:id="285"/>
      <w:bookmarkStart w:id="286" w:name="_Toc184308087"/>
      <w:bookmarkEnd w:id="286"/>
      <w:bookmarkStart w:id="287" w:name="_Toc184314427"/>
      <w:bookmarkEnd w:id="287"/>
      <w:bookmarkStart w:id="288" w:name="_Toc184310301"/>
      <w:bookmarkEnd w:id="288"/>
      <w:bookmarkStart w:id="289" w:name="_Toc184314426"/>
      <w:bookmarkEnd w:id="289"/>
      <w:bookmarkStart w:id="290" w:name="_Toc184314478"/>
      <w:bookmarkEnd w:id="290"/>
      <w:bookmarkStart w:id="291" w:name="_Toc184308059"/>
      <w:bookmarkEnd w:id="291"/>
      <w:bookmarkStart w:id="292" w:name="_Toc184314462"/>
      <w:bookmarkEnd w:id="292"/>
      <w:bookmarkStart w:id="293" w:name="_Toc184310279"/>
      <w:bookmarkEnd w:id="293"/>
      <w:bookmarkStart w:id="294" w:name="_Toc184314433"/>
      <w:bookmarkEnd w:id="294"/>
      <w:bookmarkStart w:id="295" w:name="_Toc184314464"/>
      <w:bookmarkEnd w:id="295"/>
      <w:bookmarkStart w:id="296" w:name="_Toc184314448"/>
      <w:bookmarkEnd w:id="296"/>
      <w:bookmarkStart w:id="297" w:name="_Toc184308096"/>
      <w:bookmarkEnd w:id="297"/>
      <w:bookmarkStart w:id="298" w:name="_Toc184312082"/>
      <w:bookmarkEnd w:id="298"/>
      <w:bookmarkStart w:id="299" w:name="_Toc184310311"/>
      <w:bookmarkEnd w:id="299"/>
      <w:bookmarkStart w:id="300" w:name="_Toc184308085"/>
      <w:bookmarkEnd w:id="300"/>
      <w:bookmarkStart w:id="301" w:name="_Toc184310305"/>
      <w:bookmarkEnd w:id="301"/>
      <w:bookmarkStart w:id="302" w:name="_Toc184313308"/>
      <w:bookmarkEnd w:id="302"/>
      <w:bookmarkStart w:id="303" w:name="_Toc184310289"/>
      <w:bookmarkEnd w:id="303"/>
      <w:bookmarkStart w:id="304" w:name="_Toc184313294"/>
      <w:bookmarkEnd w:id="304"/>
      <w:bookmarkStart w:id="305" w:name="_Toc184312110"/>
      <w:bookmarkEnd w:id="305"/>
      <w:bookmarkStart w:id="306" w:name="_Toc184313261"/>
      <w:bookmarkEnd w:id="306"/>
      <w:bookmarkStart w:id="307" w:name="_Toc184312123"/>
      <w:bookmarkEnd w:id="307"/>
      <w:bookmarkStart w:id="308" w:name="_Toc184308069"/>
      <w:bookmarkEnd w:id="308"/>
      <w:bookmarkStart w:id="309" w:name="_Toc184310282"/>
      <w:bookmarkEnd w:id="309"/>
      <w:bookmarkStart w:id="310" w:name="_Toc184314474"/>
      <w:bookmarkEnd w:id="310"/>
      <w:bookmarkStart w:id="311" w:name="_Toc184310325"/>
      <w:bookmarkEnd w:id="311"/>
      <w:bookmarkStart w:id="312" w:name="_Toc184313252"/>
      <w:bookmarkEnd w:id="312"/>
      <w:bookmarkStart w:id="313" w:name="_Toc184313280"/>
      <w:bookmarkEnd w:id="313"/>
      <w:bookmarkStart w:id="314" w:name="_Toc184313297"/>
      <w:bookmarkEnd w:id="314"/>
      <w:bookmarkStart w:id="315" w:name="_Toc184308075"/>
      <w:bookmarkEnd w:id="315"/>
      <w:bookmarkStart w:id="316" w:name="_Toc184308063"/>
      <w:bookmarkEnd w:id="316"/>
      <w:bookmarkStart w:id="317" w:name="_Toc184313278"/>
      <w:bookmarkEnd w:id="317"/>
      <w:bookmarkStart w:id="318" w:name="_Toc184313244"/>
      <w:bookmarkEnd w:id="318"/>
      <w:bookmarkStart w:id="319" w:name="_Toc184312111"/>
      <w:bookmarkEnd w:id="319"/>
      <w:bookmarkStart w:id="320" w:name="_Toc184313241"/>
      <w:bookmarkEnd w:id="320"/>
      <w:bookmarkStart w:id="321" w:name="_Toc184312132"/>
      <w:bookmarkEnd w:id="321"/>
      <w:bookmarkStart w:id="322" w:name="_Toc184308094"/>
      <w:bookmarkEnd w:id="322"/>
      <w:bookmarkStart w:id="323" w:name="_Toc184313239"/>
      <w:bookmarkEnd w:id="323"/>
      <w:bookmarkStart w:id="324" w:name="_Toc184310338"/>
      <w:bookmarkEnd w:id="324"/>
      <w:bookmarkStart w:id="325" w:name="_Toc184310277"/>
      <w:bookmarkEnd w:id="325"/>
      <w:bookmarkStart w:id="326" w:name="_Toc184314431"/>
      <w:bookmarkEnd w:id="326"/>
      <w:bookmarkStart w:id="327" w:name="_Toc184313255"/>
      <w:bookmarkEnd w:id="327"/>
      <w:bookmarkStart w:id="328" w:name="_Toc184308083"/>
      <w:bookmarkEnd w:id="328"/>
      <w:bookmarkStart w:id="329" w:name="_Toc184312078"/>
      <w:bookmarkEnd w:id="329"/>
      <w:bookmarkStart w:id="330" w:name="_Toc184308062"/>
      <w:bookmarkEnd w:id="330"/>
      <w:bookmarkStart w:id="331" w:name="_Toc184314451"/>
      <w:bookmarkEnd w:id="331"/>
      <w:bookmarkStart w:id="332" w:name="_Toc184313301"/>
      <w:bookmarkEnd w:id="332"/>
      <w:bookmarkStart w:id="333" w:name="_Toc184310328"/>
      <w:bookmarkEnd w:id="333"/>
      <w:bookmarkStart w:id="334" w:name="_Toc184314457"/>
      <w:bookmarkEnd w:id="334"/>
      <w:bookmarkStart w:id="335" w:name="_Toc184313298"/>
      <w:bookmarkEnd w:id="335"/>
      <w:bookmarkStart w:id="336" w:name="_Toc184310337"/>
      <w:bookmarkEnd w:id="336"/>
      <w:bookmarkStart w:id="337" w:name="_Toc184314480"/>
      <w:bookmarkEnd w:id="337"/>
      <w:bookmarkStart w:id="338" w:name="_Toc184314445"/>
      <w:bookmarkEnd w:id="338"/>
      <w:bookmarkStart w:id="339" w:name="_Toc184310306"/>
      <w:bookmarkEnd w:id="339"/>
      <w:bookmarkStart w:id="340" w:name="_Toc184314471"/>
      <w:bookmarkEnd w:id="340"/>
      <w:bookmarkStart w:id="341" w:name="_Toc184308064"/>
      <w:bookmarkEnd w:id="341"/>
      <w:bookmarkStart w:id="342" w:name="_Toc184312105"/>
      <w:bookmarkEnd w:id="342"/>
      <w:bookmarkStart w:id="343" w:name="_Toc184313265"/>
      <w:bookmarkEnd w:id="343"/>
      <w:bookmarkStart w:id="344" w:name="_Toc184312068"/>
      <w:bookmarkEnd w:id="344"/>
      <w:bookmarkStart w:id="345" w:name="_Toc184310298"/>
      <w:bookmarkEnd w:id="345"/>
      <w:bookmarkStart w:id="346" w:name="_Toc184310331"/>
      <w:bookmarkEnd w:id="346"/>
      <w:bookmarkStart w:id="347" w:name="_Toc184314456"/>
      <w:bookmarkEnd w:id="347"/>
      <w:bookmarkStart w:id="348" w:name="_Toc184310316"/>
      <w:bookmarkEnd w:id="348"/>
      <w:bookmarkStart w:id="349" w:name="_Toc184313296"/>
      <w:bookmarkEnd w:id="349"/>
      <w:bookmarkStart w:id="350" w:name="_Toc184312137"/>
      <w:bookmarkEnd w:id="350"/>
      <w:bookmarkStart w:id="351" w:name="_Toc184310287"/>
      <w:bookmarkEnd w:id="351"/>
      <w:bookmarkStart w:id="352" w:name="_Toc184313271"/>
      <w:bookmarkEnd w:id="352"/>
      <w:bookmarkStart w:id="353" w:name="_Toc184314446"/>
      <w:bookmarkEnd w:id="353"/>
      <w:bookmarkStart w:id="354" w:name="_Toc184314432"/>
      <w:bookmarkEnd w:id="354"/>
      <w:bookmarkStart w:id="355" w:name="_Toc184312073"/>
      <w:bookmarkEnd w:id="355"/>
      <w:bookmarkStart w:id="356" w:name="_Toc184312074"/>
      <w:bookmarkEnd w:id="356"/>
      <w:bookmarkStart w:id="357" w:name="_Toc184312133"/>
      <w:bookmarkEnd w:id="357"/>
      <w:bookmarkStart w:id="358" w:name="_Toc184312083"/>
      <w:bookmarkEnd w:id="358"/>
      <w:bookmarkStart w:id="359" w:name="_Toc184314422"/>
      <w:bookmarkEnd w:id="359"/>
      <w:bookmarkStart w:id="360" w:name="_Toc184312090"/>
      <w:bookmarkEnd w:id="360"/>
      <w:bookmarkStart w:id="361" w:name="_Toc184312072"/>
      <w:bookmarkEnd w:id="361"/>
      <w:bookmarkStart w:id="362" w:name="_Toc184312130"/>
      <w:bookmarkEnd w:id="362"/>
      <w:bookmarkStart w:id="363" w:name="_Toc184313254"/>
      <w:bookmarkEnd w:id="363"/>
      <w:bookmarkStart w:id="364" w:name="_Toc184313253"/>
      <w:bookmarkEnd w:id="364"/>
      <w:bookmarkStart w:id="365" w:name="_Toc184312089"/>
      <w:bookmarkEnd w:id="365"/>
      <w:bookmarkStart w:id="366" w:name="_Toc184308052"/>
      <w:bookmarkEnd w:id="366"/>
      <w:bookmarkStart w:id="367" w:name="_Toc184312121"/>
      <w:bookmarkEnd w:id="367"/>
      <w:bookmarkStart w:id="368" w:name="_Toc184314461"/>
      <w:bookmarkEnd w:id="368"/>
      <w:bookmarkStart w:id="369" w:name="_Toc184308060"/>
      <w:bookmarkEnd w:id="369"/>
      <w:bookmarkStart w:id="370" w:name="_Toc184310318"/>
      <w:bookmarkEnd w:id="370"/>
      <w:bookmarkStart w:id="371" w:name="_Toc184310341"/>
      <w:bookmarkEnd w:id="371"/>
      <w:bookmarkStart w:id="372" w:name="_Toc184314467"/>
      <w:bookmarkEnd w:id="372"/>
      <w:bookmarkStart w:id="373" w:name="_Toc184310320"/>
      <w:bookmarkEnd w:id="373"/>
      <w:bookmarkStart w:id="374" w:name="_Toc184310294"/>
      <w:bookmarkEnd w:id="374"/>
      <w:bookmarkStart w:id="375" w:name="_Toc184313262"/>
      <w:bookmarkEnd w:id="375"/>
      <w:bookmarkStart w:id="376" w:name="_Toc184310288"/>
      <w:bookmarkEnd w:id="376"/>
      <w:bookmarkStart w:id="377" w:name="_Toc184313249"/>
      <w:bookmarkEnd w:id="377"/>
      <w:bookmarkStart w:id="378" w:name="_Toc184308067"/>
      <w:bookmarkEnd w:id="378"/>
      <w:bookmarkStart w:id="379" w:name="_Toc184312100"/>
      <w:bookmarkEnd w:id="379"/>
      <w:bookmarkStart w:id="380" w:name="_Toc184310329"/>
      <w:bookmarkEnd w:id="380"/>
      <w:bookmarkStart w:id="381" w:name="_Toc184310274"/>
      <w:bookmarkEnd w:id="381"/>
      <w:bookmarkStart w:id="382" w:name="_Toc184310314"/>
      <w:bookmarkEnd w:id="382"/>
      <w:bookmarkStart w:id="383" w:name="_Toc184313247"/>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8"/>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lang w:val="en-US" w:eastAsia="zh-CN"/>
        </w:rPr>
        <w:t>货物类</w:t>
      </w:r>
      <w:r>
        <w:rPr>
          <w:rFonts w:hint="eastAsia" w:ascii="宋体" w:hAnsi="宋体" w:cs="宋体"/>
          <w:b/>
          <w:sz w:val="36"/>
          <w:szCs w:val="36"/>
        </w:rPr>
        <w:t>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2025年临江公司监控设备采购项目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7"/>
        <w:ind w:firstLine="214"/>
        <w:jc w:val="center"/>
        <w:rPr>
          <w:rFonts w:hint="eastAsia"/>
          <w:b/>
          <w:bCs/>
        </w:rPr>
      </w:pPr>
      <w:r>
        <w:rPr>
          <w:rFonts w:hint="eastAsia"/>
          <w:b/>
          <w:bCs/>
        </w:rPr>
        <w:t>目录</w:t>
      </w:r>
    </w:p>
    <w:p w14:paraId="0AB018B5">
      <w:pPr>
        <w:pStyle w:val="9"/>
        <w:spacing w:line="360" w:lineRule="auto"/>
        <w:ind w:firstLine="480" w:firstLineChars="200"/>
      </w:pPr>
      <w:r>
        <w:rPr>
          <w:rFonts w:hint="eastAsia"/>
        </w:rPr>
        <w:t>第一章 合同书  …………………………………………………………（页码）</w:t>
      </w:r>
    </w:p>
    <w:p w14:paraId="61B39EFC">
      <w:pPr>
        <w:pStyle w:val="9"/>
        <w:spacing w:line="360" w:lineRule="auto"/>
        <w:ind w:firstLine="480" w:firstLineChars="200"/>
        <w:rPr>
          <w:rFonts w:hint="eastAsia"/>
        </w:rPr>
      </w:pPr>
      <w:r>
        <w:rPr>
          <w:rFonts w:hint="eastAsia"/>
        </w:rPr>
        <w:t>第二章 合同一般条款……………………………………………………（页码）</w:t>
      </w:r>
    </w:p>
    <w:p w14:paraId="2C41F9F7">
      <w:pPr>
        <w:pStyle w:val="9"/>
        <w:spacing w:line="360" w:lineRule="auto"/>
        <w:ind w:firstLine="480" w:firstLineChars="200"/>
        <w:rPr>
          <w:rFonts w:hint="eastAsia"/>
        </w:rPr>
      </w:pPr>
      <w:r>
        <w:rPr>
          <w:rFonts w:hint="eastAsia"/>
        </w:rPr>
        <w:t>第三章 安全协议…………………………………………………………（页码）</w:t>
      </w:r>
    </w:p>
    <w:p w14:paraId="6B79F37E">
      <w:pPr>
        <w:pStyle w:val="9"/>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2025年临江公司监控设备采购项目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其中三固运行中心</w:t>
      </w:r>
      <w:r>
        <w:rPr>
          <w:rFonts w:hint="eastAsia" w:hAnsi="宋体"/>
          <w:color w:val="auto"/>
          <w:sz w:val="24"/>
          <w:u w:val="single"/>
          <w:lang w:val="en-US" w:eastAsia="zh-CN"/>
        </w:rPr>
        <w:t xml:space="preserve">     </w:t>
      </w:r>
      <w:r>
        <w:rPr>
          <w:rFonts w:hint="eastAsia" w:hAnsi="宋体"/>
          <w:color w:val="auto"/>
          <w:sz w:val="24"/>
          <w:lang w:val="en-US" w:eastAsia="zh-CN"/>
        </w:rPr>
        <w:t>元，能源运行中心</w:t>
      </w:r>
      <w:r>
        <w:rPr>
          <w:rFonts w:hint="eastAsia" w:hAnsi="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合同总价中包含了</w:t>
      </w:r>
      <w:r>
        <w:rPr>
          <w:rFonts w:hint="eastAsia" w:hAnsi="宋体"/>
          <w:color w:val="auto"/>
          <w:sz w:val="24"/>
          <w:lang w:val="en-US" w:eastAsia="zh-CN"/>
        </w:rPr>
        <w:t>配件费、往返运费、维修费、清灰费、人工费用</w:t>
      </w:r>
      <w:r>
        <w:rPr>
          <w:rFonts w:hint="eastAsia" w:ascii="宋体" w:hAnsi="宋体"/>
          <w:color w:val="auto"/>
          <w:sz w:val="24"/>
          <w:lang w:val="en-US" w:eastAsia="zh-CN"/>
        </w:rPr>
        <w:t>等所有费用。</w:t>
      </w:r>
    </w:p>
    <w:p w14:paraId="5F46B1CA">
      <w:pPr>
        <w:spacing w:line="360" w:lineRule="auto"/>
        <w:ind w:firstLine="480" w:firstLineChars="200"/>
        <w:rPr>
          <w:rFonts w:hint="eastAsia" w:ascii="宋体" w:hAnsi="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配件</w:t>
      </w:r>
      <w:r>
        <w:rPr>
          <w:rFonts w:hint="eastAsia" w:ascii="宋体" w:hAnsi="宋体" w:cs="宋体"/>
          <w:color w:val="auto"/>
          <w:sz w:val="24"/>
        </w:rPr>
        <w:t>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（2）   </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0A17819B">
      <w:pPr>
        <w:spacing w:line="360" w:lineRule="auto"/>
        <w:ind w:firstLine="480" w:firstLineChars="200"/>
        <w:rPr>
          <w:rFonts w:hint="eastAsia" w:ascii="宋体" w:hAnsi="宋体" w:cs="宋体"/>
          <w:color w:val="auto"/>
          <w:sz w:val="24"/>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tbl>
      <w:tblPr>
        <w:tblStyle w:val="15"/>
        <w:tblW w:w="9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203"/>
        <w:gridCol w:w="1091"/>
        <w:gridCol w:w="3124"/>
        <w:gridCol w:w="732"/>
        <w:gridCol w:w="718"/>
        <w:gridCol w:w="831"/>
        <w:gridCol w:w="694"/>
      </w:tblGrid>
      <w:tr w14:paraId="2A8C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1B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9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名称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F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29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B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63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A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29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金额（元）</w:t>
            </w:r>
          </w:p>
        </w:tc>
      </w:tr>
      <w:tr w14:paraId="4841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7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A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枪机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E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DS-2CD3T47FWDA4-LS(4mm)，含IP地址设定分配，监控安装，网线、电源线敷设至现有监控箱或新增监控箱安装到位，进入现有硬盘录像机有效存储策略布置，点亮，标识标签明确；</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0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AC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D3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61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E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7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球机壁装支架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00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DS-1602ZJ-H</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3B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4A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6F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7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16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3E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4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球机</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B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4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DS-2DC6432IW-A，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含IP地址设定分配，监控安装，网线、电源线敷设至现有监控箱或新增监控箱安装到位，进入现有硬盘录像机有效存储策略布置，点亮；</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A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C1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2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0B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FB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57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5D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电源</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02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71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DS-2FA1202-B(C)(国内标配)，可用于室内、室外场合，内置藏线盒功能</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B0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6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CF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2B3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1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AA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光纤收发器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8D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B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DS-3D501T-3E(SC)(B)(国内标配)，即插即用，快速转发，1个千兆电口，1个千兆光口，SC接口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7B4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default" w:ascii="宋体" w:hAnsi="宋体" w:eastAsia="宋体" w:cs="宋体"/>
                <w:b w:val="0"/>
                <w:bCs w:val="0"/>
                <w:i w:val="0"/>
                <w:iCs w:val="0"/>
                <w:color w:val="auto"/>
                <w:kern w:val="0"/>
                <w:sz w:val="21"/>
                <w:szCs w:val="21"/>
                <w:u w:val="none"/>
                <w:lang w:val="en-US" w:eastAsia="zh-CN" w:bidi="ar"/>
              </w:rPr>
              <w:t>对</w:t>
            </w:r>
            <w:r>
              <w:rPr>
                <w:rFonts w:hint="eastAsia" w:ascii="宋体" w:hAnsi="宋体" w:eastAsia="宋体" w:cs="宋体"/>
                <w:b w:val="0"/>
                <w:bCs w:val="0"/>
                <w:i w:val="0"/>
                <w:iCs w:val="0"/>
                <w:color w:val="auto"/>
                <w:kern w:val="0"/>
                <w:sz w:val="21"/>
                <w:szCs w:val="21"/>
                <w:u w:val="none"/>
                <w:lang w:val="en-US" w:eastAsia="zh-CN" w:bidi="ar"/>
              </w:rPr>
              <w:t>（收、发各1个）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6186">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B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E6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7C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D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工程网线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9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9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六类0.54，8芯无氧纯铜网线100米</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4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卷</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15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7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5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F2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4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E9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水晶头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80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A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6类水晶头</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8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8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77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7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46C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A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2A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6芯室外凯装光纤</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9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0B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光纤包含电源线</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4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F6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BB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6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D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1B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F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交换机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5A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C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型号：S1208V，铁壳，千兆，非网管型，带电源，8口</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9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9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A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7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D8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AA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0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千兆安防交换机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ZD-S1200-8GT2GF(国内标配)V4，8个千兆电口，2个千兆光口交换容量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8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7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10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A36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2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C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硬盘录像机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D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2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DS-7832N-Z2/X(B)(标配)，32路，支持HDMI与VGA输出，HDMI最大支持4K超高清显示输出，VGA支持1080P高清显示输出；自带2个SATA接口，支持满配12T硬盘</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9E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68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1E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1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737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59A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50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监控箱</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BD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国产优质</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9F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型号：400*300*150CM，304不锈钢，白色烤漆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68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99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FC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23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C3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96F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93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监控硬盘</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F0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09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8TB容量，3.5英寸，SATA3.0接口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C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81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2B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9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A5A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C42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F5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监控硬盘</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8E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13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6TB容量，3.5英寸，SATA3.0接口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CE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BA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F0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11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B6DB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D8E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FD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6F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0F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DN25，L=6米，Q235材质</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D5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67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F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73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2A2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7DA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2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热镀锌管接头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6D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E6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配套DN25热镀锌管，Q235材质</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2D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8B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3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6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A8B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F68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00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管卡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69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76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卡热镀锌管DN25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97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C9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B8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41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3A2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554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2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监控立杆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73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F9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L=2米不锈钢立杆，加30CM枪机横臂</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F4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F9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7F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5E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E1A7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4E3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18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监控立杆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7E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96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L=2米不锈钢立杆，加30CM球机横臂</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D8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26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BB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62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642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F5B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D3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电源排插</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58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53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GN-A161 6位两极插孔 总控全长1.8米，插头两相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DB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08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B5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AF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E3B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0356">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72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包塑金属软管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6D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BC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阻燃低烟无卤包塑金属软管核电穿线波纹管PE包塑金属管，Φ25</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AA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D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21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2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20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E2D5">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2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膨胀螺丝</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DB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3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304不锈钢膨胀螺丝，M10*60,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9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FC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3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54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7FB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308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A5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PVC管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21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8D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DN20，PVC串线管，塑料管符合JG 3050-1998标准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EE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CA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A2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C3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D98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2AD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6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227E084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ascii="宋体" w:hAnsi="宋体" w:eastAsia="宋体" w:cs="宋体"/>
          <w:color w:val="auto"/>
          <w:sz w:val="24"/>
          <w:szCs w:val="24"/>
          <w:highlight w:val="none"/>
          <w:u w:val="single"/>
          <w:lang w:val="en-US" w:eastAsia="zh-CN"/>
        </w:rPr>
        <w:t>注：上述清单内物资按实际使用量结算。本项目安装调试、维修过程中涉及的包括但不限于辅材如：角铁、轧带、尾纤、标识标签、空气开关、电源线等均含在本次综合单价内，甲方不额外支付费用。</w:t>
      </w:r>
    </w:p>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1814"/>
      <w:bookmarkStart w:id="385" w:name="_Toc22618"/>
      <w:bookmarkStart w:id="386" w:name="_Toc10340"/>
      <w:bookmarkStart w:id="387" w:name="_Toc8772"/>
      <w:bookmarkStart w:id="388" w:name="_Toc3625"/>
      <w:bookmarkStart w:id="389" w:name="_Toc11108"/>
      <w:bookmarkStart w:id="390" w:name="_Toc31421"/>
      <w:bookmarkStart w:id="391"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color w:val="auto"/>
          <w:sz w:val="24"/>
        </w:rPr>
      </w:pPr>
      <w:r>
        <w:rPr>
          <w:rFonts w:hint="eastAsia" w:ascii="宋体" w:hAnsi="宋体"/>
          <w:sz w:val="24"/>
        </w:rPr>
        <w:t>1.</w:t>
      </w:r>
      <w:r>
        <w:rPr>
          <w:rFonts w:hint="eastAsia" w:ascii="宋体" w:hAnsi="宋体"/>
          <w:sz w:val="24"/>
          <w:lang w:val="en-US" w:eastAsia="zh-CN"/>
        </w:rPr>
        <w:t>合同服务期</w:t>
      </w:r>
      <w:r>
        <w:rPr>
          <w:rFonts w:hint="eastAsia" w:ascii="宋体" w:hAnsi="宋体"/>
          <w:color w:val="auto"/>
          <w:sz w:val="24"/>
          <w:lang w:val="en-US" w:eastAsia="zh-CN"/>
        </w:rPr>
        <w:t>限</w:t>
      </w:r>
      <w:r>
        <w:rPr>
          <w:rFonts w:ascii="宋体" w:hAnsi="宋体"/>
          <w:color w:val="auto"/>
          <w:sz w:val="24"/>
        </w:rPr>
        <w:t>：</w:t>
      </w:r>
    </w:p>
    <w:p w14:paraId="7B668C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cs="仿宋" w:asciiTheme="minorEastAsia" w:hAnsiTheme="minorEastAsia"/>
          <w:b w:val="0"/>
          <w:bCs w:val="0"/>
          <w:color w:val="auto"/>
          <w:sz w:val="24"/>
          <w:u w:val="single"/>
          <w:lang w:val="en-US" w:eastAsia="zh-CN"/>
        </w:rPr>
        <w:t>自合同签订起</w:t>
      </w:r>
      <w:r>
        <w:rPr>
          <w:rFonts w:hint="eastAsia" w:cs="仿宋" w:asciiTheme="minorEastAsia" w:hAnsiTheme="minorEastAsia"/>
          <w:color w:val="auto"/>
          <w:sz w:val="24"/>
          <w:u w:val="single"/>
          <w:lang w:val="en-US" w:eastAsia="zh-CN"/>
        </w:rPr>
        <w:t>完成监控安装并验收通过后为止。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pStyle w:val="6"/>
        <w:numPr>
          <w:ilvl w:val="0"/>
          <w:numId w:val="0"/>
        </w:numPr>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eastAsiaTheme="minorEastAsia" w:cstheme="minorBidi"/>
          <w:b/>
          <w:iCs/>
          <w:snapToGrid/>
          <w:color w:val="auto"/>
          <w:kern w:val="2"/>
          <w:sz w:val="24"/>
          <w:szCs w:val="24"/>
          <w:u w:val="single"/>
          <w:lang w:val="en-US" w:eastAsia="zh-CN" w:bidi="ar-SA"/>
        </w:rPr>
        <w:t>根据</w:t>
      </w:r>
      <w:r>
        <w:rPr>
          <w:rFonts w:hint="eastAsia" w:hAnsi="宋体" w:cstheme="minorBidi"/>
          <w:b/>
          <w:iCs/>
          <w:snapToGrid/>
          <w:color w:val="auto"/>
          <w:kern w:val="2"/>
          <w:sz w:val="24"/>
          <w:szCs w:val="24"/>
          <w:u w:val="single"/>
          <w:lang w:val="en-US" w:eastAsia="zh-CN" w:bidi="ar-SA"/>
        </w:rPr>
        <w:t>甲方通知</w:t>
      </w:r>
      <w:r>
        <w:rPr>
          <w:rFonts w:hint="eastAsia" w:ascii="宋体" w:hAnsi="宋体" w:eastAsiaTheme="minorEastAsia" w:cstheme="minorBidi"/>
          <w:b/>
          <w:iCs/>
          <w:snapToGrid/>
          <w:color w:val="auto"/>
          <w:kern w:val="2"/>
          <w:sz w:val="24"/>
          <w:szCs w:val="24"/>
          <w:u w:val="single"/>
          <w:lang w:val="en-US" w:eastAsia="zh-CN" w:bidi="ar-SA"/>
        </w:rPr>
        <w:t>完成</w:t>
      </w:r>
      <w:r>
        <w:rPr>
          <w:rFonts w:hint="eastAsia" w:hAnsi="宋体" w:cstheme="minorBidi"/>
          <w:b/>
          <w:iCs/>
          <w:snapToGrid/>
          <w:color w:val="auto"/>
          <w:kern w:val="2"/>
          <w:sz w:val="24"/>
          <w:szCs w:val="24"/>
          <w:u w:val="single"/>
          <w:lang w:val="en-US" w:eastAsia="zh-CN" w:bidi="ar-SA"/>
        </w:rPr>
        <w:t>监控安装</w:t>
      </w:r>
      <w:r>
        <w:rPr>
          <w:rFonts w:hint="eastAsia" w:ascii="宋体" w:hAnsi="宋体" w:eastAsiaTheme="minorEastAsia" w:cstheme="minorBidi"/>
          <w:b/>
          <w:iCs/>
          <w:snapToGrid/>
          <w:color w:val="auto"/>
          <w:kern w:val="2"/>
          <w:sz w:val="24"/>
          <w:szCs w:val="24"/>
          <w:u w:val="single"/>
          <w:lang w:val="en-US" w:eastAsia="zh-CN" w:bidi="ar-SA"/>
        </w:rPr>
        <w:t>，</w:t>
      </w:r>
      <w:r>
        <w:rPr>
          <w:rFonts w:hint="eastAsia" w:ascii="宋体" w:hAnsi="宋体" w:cstheme="minorBidi"/>
          <w:b/>
          <w:iCs/>
          <w:snapToGrid/>
          <w:color w:val="auto"/>
          <w:kern w:val="2"/>
          <w:sz w:val="24"/>
          <w:szCs w:val="24"/>
          <w:u w:val="single"/>
          <w:lang w:val="en-US" w:eastAsia="zh-CN" w:bidi="ar-SA"/>
        </w:rPr>
        <w:t>乙方</w:t>
      </w:r>
      <w:r>
        <w:rPr>
          <w:rFonts w:hint="eastAsia" w:ascii="宋体" w:hAnsi="宋体" w:eastAsiaTheme="minorEastAsia" w:cstheme="minorBidi"/>
          <w:b/>
          <w:iCs/>
          <w:snapToGrid/>
          <w:color w:val="auto"/>
          <w:kern w:val="2"/>
          <w:sz w:val="24"/>
          <w:szCs w:val="24"/>
          <w:u w:val="single"/>
          <w:lang w:val="en-US" w:eastAsia="zh-CN" w:bidi="ar-SA"/>
        </w:rPr>
        <w:t>完成监控</w:t>
      </w:r>
      <w:r>
        <w:rPr>
          <w:rFonts w:hint="default" w:ascii="宋体" w:hAnsi="宋体" w:eastAsiaTheme="minorEastAsia" w:cstheme="minorBidi"/>
          <w:b/>
          <w:iCs/>
          <w:snapToGrid/>
          <w:color w:val="auto"/>
          <w:kern w:val="2"/>
          <w:sz w:val="24"/>
          <w:szCs w:val="24"/>
          <w:u w:val="single"/>
          <w:lang w:val="en-US" w:eastAsia="zh-CN" w:bidi="ar-SA"/>
        </w:rPr>
        <w:t>安装</w:t>
      </w:r>
      <w:r>
        <w:rPr>
          <w:rFonts w:hint="eastAsia" w:ascii="宋体" w:hAnsi="宋体" w:eastAsiaTheme="minorEastAsia" w:cstheme="minorBidi"/>
          <w:b/>
          <w:iCs/>
          <w:snapToGrid/>
          <w:color w:val="auto"/>
          <w:kern w:val="2"/>
          <w:sz w:val="24"/>
          <w:szCs w:val="24"/>
          <w:u w:val="single"/>
          <w:lang w:val="en-US" w:eastAsia="zh-CN" w:bidi="ar-SA"/>
        </w:rPr>
        <w:t>并</w:t>
      </w:r>
      <w:r>
        <w:rPr>
          <w:rFonts w:hint="default" w:ascii="宋体" w:hAnsi="宋体" w:eastAsiaTheme="minorEastAsia" w:cstheme="minorBidi"/>
          <w:b/>
          <w:iCs/>
          <w:snapToGrid/>
          <w:color w:val="auto"/>
          <w:kern w:val="2"/>
          <w:sz w:val="24"/>
          <w:szCs w:val="24"/>
          <w:u w:val="single"/>
          <w:lang w:val="en-US" w:eastAsia="zh-CN" w:bidi="ar-SA"/>
        </w:rPr>
        <w:t>调试完成</w:t>
      </w:r>
      <w:r>
        <w:rPr>
          <w:rFonts w:hint="eastAsia" w:ascii="宋体" w:hAnsi="宋体" w:eastAsiaTheme="minorEastAsia" w:cstheme="minorBidi"/>
          <w:b/>
          <w:iCs/>
          <w:snapToGrid/>
          <w:color w:val="auto"/>
          <w:kern w:val="2"/>
          <w:sz w:val="24"/>
          <w:szCs w:val="24"/>
          <w:u w:val="single"/>
          <w:lang w:val="en-US" w:eastAsia="zh-CN" w:bidi="ar-SA"/>
        </w:rPr>
        <w:t>后，经双方确认且监控确保</w:t>
      </w:r>
      <w:r>
        <w:rPr>
          <w:rFonts w:hint="default" w:ascii="宋体" w:hAnsi="宋体" w:eastAsiaTheme="minorEastAsia" w:cstheme="minorBidi"/>
          <w:b/>
          <w:iCs/>
          <w:snapToGrid/>
          <w:color w:val="auto"/>
          <w:kern w:val="2"/>
          <w:sz w:val="24"/>
          <w:szCs w:val="24"/>
          <w:u w:val="single"/>
          <w:lang w:val="en-US" w:eastAsia="zh-CN" w:bidi="ar-SA"/>
        </w:rPr>
        <w:t>72+24h运行正常</w:t>
      </w:r>
      <w:r>
        <w:rPr>
          <w:rFonts w:hint="eastAsia" w:ascii="宋体" w:hAnsi="宋体" w:eastAsiaTheme="minorEastAsia" w:cstheme="minorBidi"/>
          <w:b/>
          <w:iCs/>
          <w:snapToGrid/>
          <w:color w:val="auto"/>
          <w:kern w:val="2"/>
          <w:sz w:val="24"/>
          <w:szCs w:val="24"/>
          <w:u w:val="single"/>
          <w:lang w:val="en-US" w:eastAsia="zh-CN" w:bidi="ar-SA"/>
        </w:rPr>
        <w:t>。</w:t>
      </w:r>
      <w:r>
        <w:rPr>
          <w:rFonts w:hint="eastAsia" w:ascii="宋体" w:hAnsi="宋体"/>
          <w:b/>
          <w:iCs/>
          <w:color w:val="auto"/>
          <w:sz w:val="24"/>
          <w:u w:val="single"/>
          <w:lang w:val="en-US" w:eastAsia="zh-CN"/>
        </w:rPr>
        <w:t xml:space="preserve">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w:t>
      </w:r>
      <w:r>
        <w:rPr>
          <w:rFonts w:hint="eastAsia" w:ascii="宋体" w:hAnsi="宋体" w:cs="宋体"/>
          <w:color w:val="auto"/>
          <w:sz w:val="24"/>
        </w:rPr>
        <w:t>准、规范和推荐适用标准、规范）的，按相应标准、规范执行（不同标准、规范之间要求不一的，按要求较高者执行）</w:t>
      </w:r>
      <w:r>
        <w:rPr>
          <w:rFonts w:hint="eastAsia" w:ascii="宋体" w:hAnsi="宋体" w:cs="宋体"/>
          <w:color w:val="auto"/>
          <w:sz w:val="24"/>
          <w:highlight w:val="none"/>
        </w:rPr>
        <w:t>；</w:t>
      </w:r>
    </w:p>
    <w:p w14:paraId="1A0D175F">
      <w:pPr>
        <w:pStyle w:val="6"/>
        <w:ind w:firstLine="480" w:firstLineChars="200"/>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在</w:t>
      </w:r>
      <w:r>
        <w:rPr>
          <w:rFonts w:hint="eastAsia"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通知后30个工作日内完成供货并提供安装调试服务，若因</w:t>
      </w:r>
      <w:r>
        <w:rPr>
          <w:rFonts w:hint="eastAsia"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原因推迟安装，时间顺延。本次的配件价格为综合价格，包含配件费、往返运费、维修费、人工费用等所有费用，</w:t>
      </w:r>
      <w:r>
        <w:rPr>
          <w:rFonts w:hint="eastAsia"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不额外支付费用。</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须综合考虑现场的作业环境和高度等因素的成本风险，</w:t>
      </w:r>
      <w:r>
        <w:rPr>
          <w:rFonts w:hint="eastAsia"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不额外追加费用。</w:t>
      </w:r>
    </w:p>
    <w:p w14:paraId="7BC36391">
      <w:pPr>
        <w:pStyle w:val="6"/>
        <w:ind w:firstLine="480" w:firstLineChars="200"/>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.本项目质保期为自验收合格后12个月，质保期出现故障或损坏，</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应立即提供全新的配件并进行更换，更换过的配件质保期重新计算。</w:t>
      </w:r>
    </w:p>
    <w:p w14:paraId="08751C76">
      <w:pPr>
        <w:pStyle w:val="6"/>
        <w:ind w:firstLine="480" w:firstLineChars="200"/>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涉及本次安装的人员需要持证上岗，如电工、登高作业等工种。</w:t>
      </w:r>
    </w:p>
    <w:p w14:paraId="00F354FB">
      <w:pPr>
        <w:pStyle w:val="6"/>
        <w:ind w:firstLine="480" w:firstLineChars="200"/>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应满足</w:t>
      </w:r>
      <w:r>
        <w:rPr>
          <w:rFonts w:hint="eastAsia"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的现场管理制度要求，遵守国家、行业、地方法律法规，不得违章作业，出现任何人员安全事故由</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自行承担。</w:t>
      </w:r>
    </w:p>
    <w:p w14:paraId="598FD668">
      <w:pPr>
        <w:pStyle w:val="6"/>
        <w:ind w:firstLine="480" w:firstLineChars="200"/>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在服务期间自备维修安装设备专用工具和服务人员的所有劳防用品。</w:t>
      </w:r>
    </w:p>
    <w:p w14:paraId="3FBCD67A">
      <w:pPr>
        <w:pStyle w:val="6"/>
        <w:ind w:firstLine="480" w:firstLineChars="200"/>
        <w:rPr>
          <w:rFonts w:hint="eastAsia" w:ascii="宋体"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hAnsi="宋体" w:eastAsia="宋体" w:cs="宋体"/>
          <w:color w:val="auto"/>
          <w:sz w:val="24"/>
          <w:szCs w:val="24"/>
          <w:highlight w:val="none"/>
          <w:lang w:val="en-US" w:eastAsia="zh-CN"/>
        </w:rPr>
        <w:t>乙方在实施过程中应负责对甲方</w:t>
      </w:r>
      <w:r>
        <w:rPr>
          <w:rFonts w:hint="eastAsia" w:ascii="宋体" w:hAnsi="宋体" w:eastAsia="宋体" w:cs="宋体"/>
          <w:color w:val="auto"/>
          <w:sz w:val="24"/>
          <w:szCs w:val="24"/>
          <w:highlight w:val="none"/>
          <w:lang w:val="en-US" w:eastAsia="zh-CN"/>
        </w:rPr>
        <w:t>生产场地的保护，与检修区域无关进行必要隔离，若造成损坏应负责修复或赔偿。对检修区域必须做到工完料尽场地清，检修中更换下来的废旧物资应按时堆放至</w:t>
      </w:r>
      <w:r>
        <w:rPr>
          <w:rFonts w:hint="eastAsia"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指定的相应地点。</w:t>
      </w:r>
    </w:p>
    <w:p w14:paraId="1A58DA00">
      <w:pPr>
        <w:pStyle w:val="6"/>
        <w:ind w:firstLine="480" w:firstLineChars="200"/>
        <w:rPr>
          <w:rFonts w:hint="eastAsia" w:ascii="宋体"/>
          <w:lang w:val="en-US"/>
        </w:rPr>
      </w:pPr>
      <w:r>
        <w:rPr>
          <w:rFonts w:hint="eastAsia"/>
          <w:highlight w:val="none"/>
          <w:lang w:val="en-US" w:eastAsia="zh-CN"/>
        </w:rPr>
        <w:t>9</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23943A9C">
      <w:pPr>
        <w:spacing w:line="360" w:lineRule="auto"/>
        <w:ind w:firstLine="482" w:firstLineChars="200"/>
        <w:outlineLvl w:val="0"/>
        <w:rPr>
          <w:rFonts w:ascii="宋体" w:hAnsi="宋体" w:cs="宋体"/>
          <w:b/>
          <w:sz w:val="24"/>
        </w:rPr>
      </w:pPr>
      <w:bookmarkStart w:id="392" w:name="_Toc14563"/>
      <w:bookmarkStart w:id="393" w:name="_Toc1125"/>
      <w:bookmarkStart w:id="394" w:name="_Toc6596"/>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w:t>
      </w:r>
      <w:r>
        <w:rPr>
          <w:rFonts w:hint="eastAsia" w:ascii="宋体" w:hAnsi="宋体"/>
          <w:color w:val="auto"/>
          <w:sz w:val="24"/>
        </w:rPr>
        <w:t>出具</w:t>
      </w:r>
      <w:r>
        <w:rPr>
          <w:rFonts w:hint="eastAsia" w:ascii="宋体" w:hAnsi="宋体"/>
          <w:b/>
          <w:bCs/>
          <w:color w:val="auto"/>
          <w:sz w:val="24"/>
        </w:rPr>
        <w:t>验收单或者验收报告</w:t>
      </w:r>
      <w:r>
        <w:rPr>
          <w:rFonts w:hint="eastAsia" w:ascii="宋体" w:hAnsi="宋体"/>
          <w:color w:val="auto"/>
          <w:sz w:val="24"/>
        </w:rPr>
        <w:t>。</w:t>
      </w:r>
    </w:p>
    <w:p w14:paraId="07F12D6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3.甲方对乙方提供的监控等材料进行验收，若乙方提供的材料不满足要求的，乙方应及时予以退换至满足要求为止。</w:t>
      </w:r>
    </w:p>
    <w:p w14:paraId="0C706FD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4.乙方完成监控</w:t>
      </w:r>
      <w:r>
        <w:rPr>
          <w:rFonts w:hint="default" w:ascii="宋体" w:hAnsi="宋体" w:eastAsia="宋体" w:cs="宋体"/>
          <w:color w:val="auto"/>
          <w:sz w:val="24"/>
          <w:szCs w:val="24"/>
          <w:highlight w:val="none"/>
          <w:lang w:val="en-US" w:eastAsia="zh-CN"/>
        </w:rPr>
        <w:t>安装</w:t>
      </w:r>
      <w:r>
        <w:rPr>
          <w:rFonts w:hint="eastAsia" w:ascii="宋体" w:hAnsi="宋体" w:eastAsia="宋体" w:cs="宋体"/>
          <w:color w:val="auto"/>
          <w:sz w:val="24"/>
          <w:szCs w:val="24"/>
          <w:highlight w:val="none"/>
          <w:lang w:val="en-US" w:eastAsia="zh-CN"/>
        </w:rPr>
        <w:t>并</w:t>
      </w:r>
      <w:r>
        <w:rPr>
          <w:rFonts w:hint="default" w:ascii="宋体" w:hAnsi="宋体" w:eastAsia="宋体" w:cs="宋体"/>
          <w:color w:val="auto"/>
          <w:sz w:val="24"/>
          <w:szCs w:val="24"/>
          <w:highlight w:val="none"/>
          <w:lang w:val="en-US" w:eastAsia="zh-CN"/>
        </w:rPr>
        <w:t>调试完成</w:t>
      </w:r>
      <w:r>
        <w:rPr>
          <w:rFonts w:hint="eastAsia" w:ascii="宋体" w:hAnsi="宋体" w:eastAsia="宋体" w:cs="宋体"/>
          <w:color w:val="auto"/>
          <w:sz w:val="24"/>
          <w:szCs w:val="24"/>
          <w:highlight w:val="none"/>
          <w:lang w:val="en-US" w:eastAsia="zh-CN"/>
        </w:rPr>
        <w:t>后，甲乙双方组织各自技术人员共同现场验收，经双方确认且监控确保</w:t>
      </w:r>
      <w:r>
        <w:rPr>
          <w:rFonts w:hint="default" w:ascii="宋体" w:hAnsi="宋体" w:eastAsia="宋体" w:cs="宋体"/>
          <w:color w:val="auto"/>
          <w:sz w:val="24"/>
          <w:szCs w:val="24"/>
          <w:highlight w:val="none"/>
          <w:lang w:val="en-US" w:eastAsia="zh-CN"/>
        </w:rPr>
        <w:t>72+24h运行正常</w:t>
      </w:r>
      <w:r>
        <w:rPr>
          <w:rFonts w:hint="eastAsia" w:ascii="宋体" w:hAnsi="宋体" w:eastAsia="宋体" w:cs="宋体"/>
          <w:color w:val="auto"/>
          <w:sz w:val="24"/>
          <w:szCs w:val="24"/>
          <w:highlight w:val="none"/>
          <w:lang w:val="en-US" w:eastAsia="zh-CN"/>
        </w:rPr>
        <w:t>，视为验收合格。</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B259A61">
      <w:pPr>
        <w:pStyle w:val="24"/>
        <w:spacing w:before="0" w:beforeAutospacing="0" w:after="0" w:afterAutospacing="0" w:line="360" w:lineRule="auto"/>
        <w:ind w:firstLine="480"/>
        <w:rPr>
          <w:rFonts w:hint="default" w:eastAsiaTheme="minorEastAsia"/>
          <w:b/>
          <w:u w:val="single"/>
          <w:lang w:val="en-US" w:eastAsia="zh-CN"/>
        </w:rPr>
      </w:pPr>
      <w:r>
        <w:rPr>
          <w:rFonts w:hint="eastAsia"/>
          <w:b/>
          <w:u w:val="single"/>
          <w:lang w:val="en-US" w:eastAsia="zh-CN"/>
        </w:rPr>
        <w:t xml:space="preserve">  /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sz w:val="24"/>
          <w:highlight w:val="none"/>
          <w:u w:val="single"/>
          <w:lang w:val="en-US" w:eastAsia="zh-CN"/>
        </w:rPr>
        <w:t>货物</w:t>
      </w:r>
      <w:r>
        <w:rPr>
          <w:rFonts w:hint="eastAsia" w:ascii="宋体" w:hAnsi="宋体"/>
          <w:color w:val="auto"/>
          <w:sz w:val="24"/>
          <w:highlight w:val="none"/>
          <w:u w:val="single"/>
          <w:lang w:val="en-US" w:eastAsia="zh-CN"/>
        </w:rPr>
        <w:t>质保期</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highlight w:val="none"/>
          <w:u w:val="single"/>
          <w:lang w:val="en-US" w:eastAsia="zh-CN"/>
        </w:rPr>
        <w:t xml:space="preserve"> 12 </w:t>
      </w:r>
      <w:r>
        <w:rPr>
          <w:rFonts w:hint="eastAsia"/>
          <w:color w:val="auto"/>
          <w:highlight w:val="none"/>
          <w:u w:val="none"/>
          <w:lang w:val="en-US" w:eastAsia="zh-CN"/>
        </w:rPr>
        <w:t>个月</w:t>
      </w:r>
      <w:r>
        <w:rPr>
          <w:rFonts w:hint="eastAsia"/>
          <w:color w:val="auto"/>
          <w:highlight w:val="non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color w:val="auto"/>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w:t>
      </w:r>
      <w:r>
        <w:rPr>
          <w:rFonts w:hint="eastAsia"/>
          <w:color w:val="auto"/>
          <w:u w:val="none"/>
          <w:lang w:val="en-US" w:eastAsia="zh-CN"/>
        </w:rPr>
        <w:t>收到乙方开具的相应额度增值税专用发票（如有）</w:t>
      </w:r>
      <w:r>
        <w:rPr>
          <w:rFonts w:hint="eastAsia"/>
          <w:color w:val="auto"/>
          <w:u w:val="none"/>
        </w:rPr>
        <w:t>后30天内甲方无息支付。</w:t>
      </w:r>
    </w:p>
    <w:p w14:paraId="1E9ADDF3">
      <w:pPr>
        <w:pStyle w:val="24"/>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0C7C08AD">
      <w:pPr>
        <w:pStyle w:val="24"/>
        <w:spacing w:before="0" w:beforeAutospacing="0" w:after="0" w:afterAutospacing="0" w:line="360" w:lineRule="auto"/>
        <w:ind w:firstLine="480"/>
        <w:rPr>
          <w:color w:val="auto"/>
          <w:highlight w:val="none"/>
        </w:rPr>
      </w:pPr>
      <w:r>
        <w:rPr>
          <w:rFonts w:hint="eastAsia"/>
          <w:color w:val="auto"/>
        </w:rPr>
        <w:t>（</w:t>
      </w:r>
      <w:r>
        <w:rPr>
          <w:rFonts w:hint="eastAsia"/>
          <w:color w:val="auto"/>
          <w:lang w:val="en-US" w:eastAsia="zh-CN"/>
        </w:rPr>
        <w:t>1</w:t>
      </w:r>
      <w:r>
        <w:rPr>
          <w:rFonts w:hint="eastAsia"/>
          <w:color w:val="auto"/>
        </w:rPr>
        <w:t>）</w:t>
      </w:r>
      <w:r>
        <w:rPr>
          <w:rFonts w:hint="eastAsia"/>
          <w:color w:val="auto"/>
          <w:u w:val="single"/>
        </w:rPr>
        <w:t>按月支付，甲方根据乙方上月</w:t>
      </w:r>
      <w:r>
        <w:rPr>
          <w:rFonts w:hint="eastAsia"/>
          <w:color w:val="auto"/>
          <w:u w:val="single"/>
          <w:lang w:val="en-US" w:eastAsia="zh-CN"/>
        </w:rPr>
        <w:t>维修内容</w:t>
      </w:r>
      <w:r>
        <w:rPr>
          <w:rFonts w:hint="eastAsia"/>
          <w:color w:val="auto"/>
          <w:u w:val="single"/>
        </w:rPr>
        <w:t>的检验、验收结果进行结算和支付；经检验、验收合格的，甲方收到乙方提供的增值税专用发票后，甲方在本合同约定时间内完成支付（但扣留的质保金除外）；经检验、验收不合格的，按本合同约定处理；</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7"/>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3379028E">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31297"/>
      <w:bookmarkStart w:id="396" w:name="_Toc5228"/>
      <w:bookmarkStart w:id="397" w:name="_Toc19680"/>
      <w:bookmarkStart w:id="398" w:name="_Toc25079"/>
      <w:bookmarkStart w:id="399" w:name="_Toc14021"/>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23289"/>
      <w:bookmarkStart w:id="401" w:name="_Toc3769"/>
      <w:bookmarkStart w:id="402" w:name="_Toc19539"/>
      <w:bookmarkStart w:id="403" w:name="_Toc31402"/>
      <w:bookmarkStart w:id="404" w:name="_Toc16752"/>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9161"/>
      <w:bookmarkStart w:id="406" w:name="_Toc13673"/>
      <w:bookmarkStart w:id="407" w:name="_Toc27945"/>
      <w:bookmarkStart w:id="408" w:name="_Toc4133"/>
      <w:bookmarkStart w:id="409" w:name="_Toc12412"/>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31233"/>
      <w:bookmarkStart w:id="411" w:name="_Toc26555"/>
      <w:bookmarkStart w:id="412" w:name="_Toc15447"/>
      <w:bookmarkStart w:id="413" w:name="_Toc22011"/>
      <w:bookmarkStart w:id="414" w:name="_Toc32670"/>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3467"/>
      <w:bookmarkStart w:id="416" w:name="_Toc30507"/>
      <w:bookmarkStart w:id="417" w:name="_Toc13154"/>
      <w:bookmarkStart w:id="418" w:name="_Toc18990"/>
      <w:bookmarkStart w:id="419" w:name="_Toc16163"/>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23368"/>
      <w:bookmarkStart w:id="424" w:name="_Toc26689"/>
      <w:bookmarkStart w:id="425" w:name="_Toc42"/>
      <w:bookmarkStart w:id="426" w:name="_Toc10663"/>
      <w:bookmarkStart w:id="427" w:name="_Toc21830"/>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25571"/>
      <w:bookmarkStart w:id="429" w:name="_Toc26633"/>
      <w:bookmarkStart w:id="430" w:name="_Toc4720"/>
      <w:bookmarkStart w:id="431" w:name="_Toc32494"/>
      <w:bookmarkStart w:id="432" w:name="_Toc143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14115"/>
      <w:bookmarkStart w:id="434" w:name="_Toc25783"/>
      <w:bookmarkStart w:id="435" w:name="_Toc3638"/>
      <w:bookmarkStart w:id="436" w:name="_Toc23854"/>
      <w:bookmarkStart w:id="437" w:name="_Toc24465"/>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26883"/>
      <w:bookmarkStart w:id="439" w:name="_Toc14814"/>
      <w:bookmarkStart w:id="440" w:name="_Toc25525"/>
      <w:bookmarkStart w:id="441" w:name="_Toc7315"/>
      <w:bookmarkStart w:id="442" w:name="_Toc3010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016"/>
      <w:bookmarkStart w:id="445" w:name="_Toc233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4525"/>
      <w:bookmarkStart w:id="447" w:name="_Toc17363"/>
      <w:bookmarkStart w:id="448"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2308"/>
      <w:bookmarkStart w:id="450" w:name="_Toc12666"/>
      <w:bookmarkStart w:id="451" w:name="_Toc9808"/>
      <w:bookmarkStart w:id="452" w:name="_Toc25198"/>
      <w:bookmarkStart w:id="453" w:name="_Toc31892"/>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8906"/>
      <w:bookmarkStart w:id="455" w:name="_Toc20808"/>
      <w:bookmarkStart w:id="456" w:name="_Toc12254"/>
      <w:bookmarkStart w:id="457" w:name="_Toc5063"/>
      <w:bookmarkStart w:id="458" w:name="_Toc2764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0152E190">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2025年临江公司监控设备采购项目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2025年临江公司监控设备采购项目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9"/>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8"/>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7"/>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7"/>
        <w:rPr>
          <w:color w:val="auto"/>
        </w:rPr>
      </w:pPr>
    </w:p>
    <w:p w14:paraId="3B048014">
      <w:pPr>
        <w:pStyle w:val="8"/>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2025年临江公司监控设备采购项目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202509015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7"/>
        <w:rPr>
          <w:color w:val="auto"/>
        </w:rPr>
      </w:pPr>
    </w:p>
    <w:p w14:paraId="5BD807E8">
      <w:pPr>
        <w:rPr>
          <w:color w:val="auto"/>
        </w:rPr>
      </w:pPr>
    </w:p>
    <w:p w14:paraId="631F1A0B">
      <w:pPr>
        <w:pStyle w:val="6"/>
      </w:pPr>
    </w:p>
    <w:p w14:paraId="568FE681">
      <w:pPr>
        <w:pStyle w:val="6"/>
        <w:rPr>
          <w:color w:val="auto"/>
        </w:rPr>
      </w:pPr>
    </w:p>
    <w:p w14:paraId="37160157">
      <w:pPr>
        <w:pStyle w:val="7"/>
        <w:rPr>
          <w:color w:val="auto"/>
        </w:rPr>
      </w:pPr>
    </w:p>
    <w:p w14:paraId="18510655">
      <w:pPr>
        <w:rPr>
          <w:color w:val="auto"/>
        </w:rPr>
      </w:pPr>
    </w:p>
    <w:p w14:paraId="03CD803D">
      <w:pPr>
        <w:pStyle w:val="6"/>
        <w:rPr>
          <w:color w:val="auto"/>
        </w:rPr>
      </w:pPr>
    </w:p>
    <w:p w14:paraId="7C6A2F1D">
      <w:pPr>
        <w:pStyle w:val="7"/>
        <w:rPr>
          <w:color w:val="auto"/>
        </w:rPr>
      </w:pPr>
    </w:p>
    <w:p w14:paraId="2A1EAFA4">
      <w:pPr>
        <w:rPr>
          <w:color w:val="auto"/>
        </w:rPr>
      </w:pPr>
    </w:p>
    <w:p w14:paraId="2300D32D">
      <w:pPr>
        <w:pStyle w:val="6"/>
        <w:rPr>
          <w:color w:val="auto"/>
        </w:rPr>
      </w:pPr>
    </w:p>
    <w:p w14:paraId="4CBC95AE">
      <w:pPr>
        <w:pStyle w:val="7"/>
        <w:rPr>
          <w:color w:val="auto"/>
        </w:rPr>
      </w:pPr>
    </w:p>
    <w:p w14:paraId="798392CC">
      <w:pPr>
        <w:rPr>
          <w:color w:val="auto"/>
        </w:rPr>
      </w:pPr>
    </w:p>
    <w:p w14:paraId="673A965D">
      <w:pPr>
        <w:pStyle w:val="6"/>
        <w:rPr>
          <w:color w:val="auto"/>
        </w:rPr>
      </w:pPr>
    </w:p>
    <w:p w14:paraId="7AF1798F">
      <w:pPr>
        <w:pStyle w:val="7"/>
        <w:rPr>
          <w:color w:val="auto"/>
        </w:rPr>
      </w:pPr>
    </w:p>
    <w:p w14:paraId="42CD4FD3">
      <w:pPr>
        <w:pStyle w:val="8"/>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2025年临江公司监控设备采购项目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202509015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7"/>
        <w:rPr>
          <w:color w:val="auto"/>
        </w:rPr>
      </w:pPr>
    </w:p>
    <w:p w14:paraId="5E4AFFF0"/>
    <w:p w14:paraId="437E8B68">
      <w:pPr>
        <w:rPr>
          <w:color w:val="auto"/>
        </w:rPr>
      </w:pPr>
    </w:p>
    <w:p w14:paraId="33A065AF">
      <w:pPr>
        <w:pStyle w:val="6"/>
        <w:rPr>
          <w:color w:val="auto"/>
        </w:rPr>
      </w:pPr>
    </w:p>
    <w:p w14:paraId="390524D3">
      <w:pPr>
        <w:pStyle w:val="7"/>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773A3789">
            <w:pPr>
              <w:pStyle w:val="26"/>
              <w:adjustRightInd w:val="0"/>
              <w:spacing w:line="360" w:lineRule="auto"/>
              <w:rPr>
                <w:rFonts w:hint="eastAsia" w:cs="仿宋" w:asciiTheme="minorEastAsia" w:hAnsiTheme="minorEastAsia"/>
                <w:bCs/>
                <w:sz w:val="24"/>
                <w:highlight w:val="none"/>
                <w:u w:val="single"/>
              </w:rPr>
            </w:pPr>
          </w:p>
          <w:p w14:paraId="23AD4E0C">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2345279C">
            <w:pPr>
              <w:pStyle w:val="26"/>
              <w:adjustRightInd w:val="0"/>
              <w:spacing w:line="360" w:lineRule="auto"/>
              <w:ind w:firstLine="720" w:firstLineChars="300"/>
              <w:rPr>
                <w:rFonts w:cs="仿宋" w:asciiTheme="minorEastAsia" w:hAnsiTheme="minorEastAsia" w:eastAsiaTheme="minorEastAsia"/>
                <w:bCs/>
                <w:color w:val="auto"/>
                <w:sz w:val="24"/>
              </w:rPr>
            </w:pP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7"/>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7"/>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7"/>
        <w:rPr>
          <w:color w:val="auto"/>
        </w:rPr>
      </w:pPr>
    </w:p>
    <w:p w14:paraId="0974A3A4">
      <w:pPr>
        <w:rPr>
          <w:color w:val="auto"/>
        </w:rPr>
      </w:pPr>
    </w:p>
    <w:p w14:paraId="48FA96B2">
      <w:pPr>
        <w:rPr>
          <w:color w:val="auto"/>
        </w:rPr>
      </w:pPr>
    </w:p>
    <w:p w14:paraId="56EA1A6F">
      <w:pPr>
        <w:pStyle w:val="6"/>
        <w:rPr>
          <w:color w:val="auto"/>
        </w:rPr>
      </w:pPr>
    </w:p>
    <w:p w14:paraId="49C902B7">
      <w:pPr>
        <w:pStyle w:val="7"/>
        <w:rPr>
          <w:color w:val="auto"/>
        </w:rPr>
      </w:pPr>
    </w:p>
    <w:p w14:paraId="1BE2D6FF">
      <w:pPr>
        <w:pStyle w:val="6"/>
        <w:rPr>
          <w:color w:val="auto"/>
        </w:rPr>
      </w:pPr>
    </w:p>
    <w:p w14:paraId="151F0F7B">
      <w:pPr>
        <w:pStyle w:val="7"/>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7"/>
        <w:rPr>
          <w:color w:val="auto"/>
        </w:rPr>
      </w:pPr>
    </w:p>
    <w:p w14:paraId="1AF3AAEA">
      <w:pPr>
        <w:rPr>
          <w:color w:val="auto"/>
        </w:rPr>
      </w:pPr>
    </w:p>
    <w:p w14:paraId="3DAA4E90">
      <w:pPr>
        <w:pStyle w:val="6"/>
        <w:rPr>
          <w:color w:val="auto"/>
        </w:rPr>
      </w:pPr>
    </w:p>
    <w:p w14:paraId="150574DA">
      <w:pPr>
        <w:pStyle w:val="7"/>
        <w:rPr>
          <w:color w:val="auto"/>
        </w:rPr>
      </w:pPr>
    </w:p>
    <w:p w14:paraId="0FCCF493">
      <w:pPr>
        <w:rPr>
          <w:color w:val="auto"/>
        </w:rPr>
      </w:pPr>
    </w:p>
    <w:p w14:paraId="51228414">
      <w:pPr>
        <w:pStyle w:val="6"/>
        <w:rPr>
          <w:color w:val="auto"/>
        </w:rPr>
      </w:pPr>
    </w:p>
    <w:p w14:paraId="13BDD14E">
      <w:pPr>
        <w:pStyle w:val="7"/>
        <w:rPr>
          <w:color w:val="auto"/>
        </w:rPr>
      </w:pPr>
    </w:p>
    <w:p w14:paraId="10ADC365">
      <w:pPr>
        <w:rPr>
          <w:color w:val="auto"/>
        </w:rPr>
      </w:pPr>
    </w:p>
    <w:p w14:paraId="52796060">
      <w:pPr>
        <w:pStyle w:val="6"/>
        <w:rPr>
          <w:color w:val="auto"/>
        </w:rPr>
      </w:pPr>
    </w:p>
    <w:p w14:paraId="167C8E6F">
      <w:pPr>
        <w:pStyle w:val="7"/>
        <w:rPr>
          <w:color w:val="auto"/>
        </w:rPr>
      </w:pPr>
    </w:p>
    <w:p w14:paraId="48F033E4">
      <w:pPr>
        <w:rPr>
          <w:color w:val="auto"/>
        </w:rPr>
      </w:pPr>
    </w:p>
    <w:p w14:paraId="0979F993">
      <w:pPr>
        <w:pStyle w:val="6"/>
        <w:rPr>
          <w:color w:val="auto"/>
        </w:rPr>
      </w:pPr>
    </w:p>
    <w:p w14:paraId="22F6FCB8">
      <w:pPr>
        <w:pStyle w:val="7"/>
        <w:rPr>
          <w:color w:val="auto"/>
        </w:rPr>
      </w:pPr>
    </w:p>
    <w:p w14:paraId="6F28F61A">
      <w:pPr>
        <w:pStyle w:val="8"/>
        <w:rPr>
          <w:color w:val="auto"/>
        </w:rPr>
      </w:pPr>
    </w:p>
    <w:p w14:paraId="12E7506A">
      <w:pPr>
        <w:rPr>
          <w:color w:val="auto"/>
        </w:rPr>
      </w:pPr>
    </w:p>
    <w:p w14:paraId="21F41F43">
      <w:pPr>
        <w:rPr>
          <w:color w:val="auto"/>
        </w:rPr>
      </w:pPr>
    </w:p>
    <w:p w14:paraId="2A2C7AEE">
      <w:pPr>
        <w:rPr>
          <w:color w:val="auto"/>
        </w:rPr>
      </w:pPr>
    </w:p>
    <w:p w14:paraId="74966C05">
      <w:pPr>
        <w:pStyle w:val="7"/>
        <w:rPr>
          <w:color w:val="auto"/>
        </w:rPr>
      </w:pPr>
    </w:p>
    <w:p w14:paraId="70007663">
      <w:pPr>
        <w:rPr>
          <w:color w:val="auto"/>
        </w:rPr>
      </w:pPr>
    </w:p>
    <w:p w14:paraId="6385A43C">
      <w:pPr>
        <w:pStyle w:val="7"/>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2025年临江公司监控设备采购项目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2025年临江公司监控设备采购项目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7"/>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7"/>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3"/>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2025年临江公司监控设备采购项目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2025年临江公司监控设备采购项目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2025年临江公司监控设备采购项目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01BD47C">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pPr w:leftFromText="180" w:rightFromText="180" w:vertAnchor="text" w:horzAnchor="page" w:tblpX="1690" w:tblpY="454"/>
        <w:tblOverlap w:val="never"/>
        <w:tblW w:w="13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2026"/>
        <w:gridCol w:w="1711"/>
        <w:gridCol w:w="4294"/>
        <w:gridCol w:w="894"/>
        <w:gridCol w:w="829"/>
        <w:gridCol w:w="1099"/>
        <w:gridCol w:w="1046"/>
        <w:gridCol w:w="927"/>
      </w:tblGrid>
      <w:tr w14:paraId="5222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3EC5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026" w:type="dxa"/>
            <w:shd w:val="clear" w:color="auto" w:fill="auto"/>
            <w:vAlign w:val="center"/>
          </w:tcPr>
          <w:p w14:paraId="09E75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名称</w:t>
            </w:r>
          </w:p>
        </w:tc>
        <w:tc>
          <w:tcPr>
            <w:tcW w:w="1711" w:type="dxa"/>
            <w:shd w:val="clear" w:color="auto" w:fill="auto"/>
            <w:vAlign w:val="center"/>
          </w:tcPr>
          <w:p w14:paraId="5B51B0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4294" w:type="dxa"/>
            <w:shd w:val="clear" w:color="auto" w:fill="auto"/>
            <w:vAlign w:val="center"/>
          </w:tcPr>
          <w:p w14:paraId="78C14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894" w:type="dxa"/>
            <w:shd w:val="clear" w:color="auto" w:fill="auto"/>
            <w:vAlign w:val="center"/>
          </w:tcPr>
          <w:p w14:paraId="339FEF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829" w:type="dxa"/>
            <w:shd w:val="clear" w:color="auto" w:fill="auto"/>
            <w:vAlign w:val="center"/>
          </w:tcPr>
          <w:p w14:paraId="729D00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暂估数量</w:t>
            </w:r>
          </w:p>
        </w:tc>
        <w:tc>
          <w:tcPr>
            <w:tcW w:w="1099" w:type="dxa"/>
            <w:shd w:val="clear" w:color="auto" w:fill="auto"/>
            <w:vAlign w:val="center"/>
          </w:tcPr>
          <w:p w14:paraId="060CCA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1046" w:type="dxa"/>
            <w:shd w:val="clear" w:color="auto" w:fill="auto"/>
            <w:vAlign w:val="center"/>
          </w:tcPr>
          <w:p w14:paraId="5B9E48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c>
          <w:tcPr>
            <w:tcW w:w="927" w:type="dxa"/>
            <w:shd w:val="clear" w:color="auto" w:fill="auto"/>
            <w:vAlign w:val="center"/>
          </w:tcPr>
          <w:p w14:paraId="44BC9D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476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0565A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2026" w:type="dxa"/>
            <w:shd w:val="clear" w:color="auto" w:fill="auto"/>
            <w:vAlign w:val="center"/>
          </w:tcPr>
          <w:p w14:paraId="0EF1C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枪机</w:t>
            </w:r>
          </w:p>
        </w:tc>
        <w:tc>
          <w:tcPr>
            <w:tcW w:w="1711" w:type="dxa"/>
            <w:shd w:val="clear" w:color="auto" w:fill="auto"/>
            <w:vAlign w:val="center"/>
          </w:tcPr>
          <w:p w14:paraId="75CFC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4294" w:type="dxa"/>
            <w:shd w:val="clear" w:color="auto" w:fill="auto"/>
            <w:vAlign w:val="center"/>
          </w:tcPr>
          <w:p w14:paraId="2D5835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DS-2CD3T47FWDA4-LS(4mm)，含IP地址设定分配，监控安装，网线、电源线敷设至现有监控箱或新增监控箱安装到位，进入现有硬盘录像机有效存储策略布置，点亮，标识标签明确；</w:t>
            </w:r>
          </w:p>
        </w:tc>
        <w:tc>
          <w:tcPr>
            <w:tcW w:w="894" w:type="dxa"/>
            <w:shd w:val="clear" w:color="auto" w:fill="auto"/>
            <w:vAlign w:val="center"/>
          </w:tcPr>
          <w:p w14:paraId="64C0D5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21DAD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1099" w:type="dxa"/>
            <w:shd w:val="clear" w:color="auto" w:fill="auto"/>
            <w:vAlign w:val="center"/>
          </w:tcPr>
          <w:p w14:paraId="4623A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589A4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349C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88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781CE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2026" w:type="dxa"/>
            <w:shd w:val="clear" w:color="auto" w:fill="auto"/>
            <w:vAlign w:val="center"/>
          </w:tcPr>
          <w:p w14:paraId="47003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球机壁装支架</w:t>
            </w:r>
          </w:p>
        </w:tc>
        <w:tc>
          <w:tcPr>
            <w:tcW w:w="1711" w:type="dxa"/>
            <w:shd w:val="clear" w:color="auto" w:fill="auto"/>
            <w:vAlign w:val="center"/>
          </w:tcPr>
          <w:p w14:paraId="51D8F4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306B2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DS-1602ZJ-H</w:t>
            </w:r>
          </w:p>
        </w:tc>
        <w:tc>
          <w:tcPr>
            <w:tcW w:w="894" w:type="dxa"/>
            <w:shd w:val="clear" w:color="auto" w:fill="auto"/>
            <w:vAlign w:val="center"/>
          </w:tcPr>
          <w:p w14:paraId="7514AD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2C719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7F8A1F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C35E8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D3542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5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262362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2026" w:type="dxa"/>
            <w:shd w:val="clear" w:color="auto" w:fill="auto"/>
            <w:vAlign w:val="center"/>
          </w:tcPr>
          <w:p w14:paraId="789AA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球机</w:t>
            </w:r>
          </w:p>
        </w:tc>
        <w:tc>
          <w:tcPr>
            <w:tcW w:w="1711" w:type="dxa"/>
            <w:shd w:val="clear" w:color="auto" w:fill="auto"/>
            <w:vAlign w:val="center"/>
          </w:tcPr>
          <w:p w14:paraId="54049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海康威视</w:t>
            </w:r>
          </w:p>
        </w:tc>
        <w:tc>
          <w:tcPr>
            <w:tcW w:w="4294" w:type="dxa"/>
            <w:shd w:val="clear" w:color="auto" w:fill="auto"/>
            <w:vAlign w:val="center"/>
          </w:tcPr>
          <w:p w14:paraId="6749E9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DS-2DC6432IW-A，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含IP地址设定分配，监控安装，网线、电源线敷设至现有监控箱或新增监控箱安装到位，进入现有硬盘录像机有效存储策略布置，点亮；</w:t>
            </w:r>
          </w:p>
        </w:tc>
        <w:tc>
          <w:tcPr>
            <w:tcW w:w="894" w:type="dxa"/>
            <w:shd w:val="clear" w:color="auto" w:fill="auto"/>
            <w:vAlign w:val="center"/>
          </w:tcPr>
          <w:p w14:paraId="0A286F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4F02B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27</w:t>
            </w:r>
          </w:p>
        </w:tc>
        <w:tc>
          <w:tcPr>
            <w:tcW w:w="1099" w:type="dxa"/>
            <w:shd w:val="clear" w:color="auto" w:fill="auto"/>
            <w:vAlign w:val="center"/>
          </w:tcPr>
          <w:p w14:paraId="3B0F87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8054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3CBBA7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84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1E3BD9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2026" w:type="dxa"/>
            <w:shd w:val="clear" w:color="auto" w:fill="auto"/>
            <w:vAlign w:val="center"/>
          </w:tcPr>
          <w:p w14:paraId="169C2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电源</w:t>
            </w:r>
          </w:p>
        </w:tc>
        <w:tc>
          <w:tcPr>
            <w:tcW w:w="1711" w:type="dxa"/>
            <w:shd w:val="clear" w:color="auto" w:fill="auto"/>
            <w:vAlign w:val="center"/>
          </w:tcPr>
          <w:p w14:paraId="5672A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31805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DS-2FA1202-B(C)(国内标配)，可用于室内、室外场合，内置藏线盒功能</w:t>
            </w:r>
          </w:p>
        </w:tc>
        <w:tc>
          <w:tcPr>
            <w:tcW w:w="894" w:type="dxa"/>
            <w:shd w:val="clear" w:color="auto" w:fill="auto"/>
            <w:vAlign w:val="center"/>
          </w:tcPr>
          <w:p w14:paraId="01A55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7F84CD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4FB5E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4C4940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0A347C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C1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25CF9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2026" w:type="dxa"/>
            <w:shd w:val="clear" w:color="auto" w:fill="auto"/>
            <w:vAlign w:val="center"/>
          </w:tcPr>
          <w:p w14:paraId="78F410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光纤收发器</w:t>
            </w:r>
          </w:p>
        </w:tc>
        <w:tc>
          <w:tcPr>
            <w:tcW w:w="1711" w:type="dxa"/>
            <w:shd w:val="clear" w:color="auto" w:fill="auto"/>
            <w:vAlign w:val="center"/>
          </w:tcPr>
          <w:p w14:paraId="1B1A3F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01A4B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DS-3D501T-3E(SC)(B)(国内标配)，即插即用，快速转发，1个千兆电口，1个千兆光口，SC接口</w:t>
            </w:r>
          </w:p>
        </w:tc>
        <w:tc>
          <w:tcPr>
            <w:tcW w:w="894" w:type="dxa"/>
            <w:shd w:val="clear" w:color="auto" w:fill="auto"/>
            <w:vAlign w:val="center"/>
          </w:tcPr>
          <w:p w14:paraId="62AA7A3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default" w:ascii="宋体" w:hAnsi="宋体" w:eastAsia="宋体" w:cs="宋体"/>
                <w:b w:val="0"/>
                <w:bCs w:val="0"/>
                <w:i w:val="0"/>
                <w:iCs w:val="0"/>
                <w:color w:val="auto"/>
                <w:kern w:val="0"/>
                <w:sz w:val="21"/>
                <w:szCs w:val="21"/>
                <w:u w:val="none"/>
                <w:lang w:val="en-US" w:eastAsia="zh-CN" w:bidi="ar"/>
              </w:rPr>
              <w:t>对</w:t>
            </w:r>
            <w:r>
              <w:rPr>
                <w:rFonts w:hint="eastAsia" w:ascii="宋体" w:hAnsi="宋体" w:eastAsia="宋体" w:cs="宋体"/>
                <w:b w:val="0"/>
                <w:bCs w:val="0"/>
                <w:i w:val="0"/>
                <w:iCs w:val="0"/>
                <w:color w:val="auto"/>
                <w:kern w:val="0"/>
                <w:sz w:val="21"/>
                <w:szCs w:val="21"/>
                <w:u w:val="none"/>
                <w:lang w:val="en-US" w:eastAsia="zh-CN" w:bidi="ar"/>
              </w:rPr>
              <w:t>（收、发各1个）</w:t>
            </w:r>
          </w:p>
        </w:tc>
        <w:tc>
          <w:tcPr>
            <w:tcW w:w="829" w:type="dxa"/>
            <w:shd w:val="clear" w:color="auto" w:fill="auto"/>
            <w:vAlign w:val="center"/>
          </w:tcPr>
          <w:p w14:paraId="071011F0">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2</w:t>
            </w:r>
          </w:p>
        </w:tc>
        <w:tc>
          <w:tcPr>
            <w:tcW w:w="1099" w:type="dxa"/>
            <w:shd w:val="clear" w:color="auto" w:fill="auto"/>
            <w:vAlign w:val="center"/>
          </w:tcPr>
          <w:p w14:paraId="7AB17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0366F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3EA75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028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BF07E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2026" w:type="dxa"/>
            <w:shd w:val="clear" w:color="auto" w:fill="auto"/>
            <w:vAlign w:val="center"/>
          </w:tcPr>
          <w:p w14:paraId="340390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工程网线</w:t>
            </w:r>
          </w:p>
        </w:tc>
        <w:tc>
          <w:tcPr>
            <w:tcW w:w="1711" w:type="dxa"/>
            <w:shd w:val="clear" w:color="auto" w:fill="auto"/>
            <w:vAlign w:val="center"/>
          </w:tcPr>
          <w:p w14:paraId="50A47C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DADF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六类0.54，8芯无氧纯铜网线100米</w:t>
            </w:r>
          </w:p>
        </w:tc>
        <w:tc>
          <w:tcPr>
            <w:tcW w:w="894" w:type="dxa"/>
            <w:shd w:val="clear" w:color="auto" w:fill="auto"/>
            <w:vAlign w:val="center"/>
          </w:tcPr>
          <w:p w14:paraId="38DF97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卷</w:t>
            </w:r>
          </w:p>
        </w:tc>
        <w:tc>
          <w:tcPr>
            <w:tcW w:w="829" w:type="dxa"/>
            <w:shd w:val="clear" w:color="auto" w:fill="auto"/>
            <w:vAlign w:val="center"/>
          </w:tcPr>
          <w:p w14:paraId="112B2D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1099" w:type="dxa"/>
            <w:shd w:val="clear" w:color="auto" w:fill="auto"/>
            <w:vAlign w:val="center"/>
          </w:tcPr>
          <w:p w14:paraId="225EA8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6E8C5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DE51E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21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AD30A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2026" w:type="dxa"/>
            <w:shd w:val="clear" w:color="auto" w:fill="auto"/>
            <w:vAlign w:val="center"/>
          </w:tcPr>
          <w:p w14:paraId="7BCB1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水晶头</w:t>
            </w:r>
          </w:p>
        </w:tc>
        <w:tc>
          <w:tcPr>
            <w:tcW w:w="1711" w:type="dxa"/>
            <w:shd w:val="clear" w:color="auto" w:fill="auto"/>
            <w:vAlign w:val="center"/>
          </w:tcPr>
          <w:p w14:paraId="4CDFF4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7788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6类水晶头</w:t>
            </w:r>
          </w:p>
        </w:tc>
        <w:tc>
          <w:tcPr>
            <w:tcW w:w="894" w:type="dxa"/>
            <w:shd w:val="clear" w:color="auto" w:fill="auto"/>
            <w:vAlign w:val="center"/>
          </w:tcPr>
          <w:p w14:paraId="09C251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颗</w:t>
            </w:r>
          </w:p>
        </w:tc>
        <w:tc>
          <w:tcPr>
            <w:tcW w:w="829" w:type="dxa"/>
            <w:shd w:val="clear" w:color="auto" w:fill="auto"/>
            <w:vAlign w:val="center"/>
          </w:tcPr>
          <w:p w14:paraId="2EAD51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300</w:t>
            </w:r>
          </w:p>
        </w:tc>
        <w:tc>
          <w:tcPr>
            <w:tcW w:w="1099" w:type="dxa"/>
            <w:shd w:val="clear" w:color="auto" w:fill="auto"/>
            <w:vAlign w:val="center"/>
          </w:tcPr>
          <w:p w14:paraId="09628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7AD70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A4BEB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13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7C32BF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2026" w:type="dxa"/>
            <w:shd w:val="clear" w:color="auto" w:fill="auto"/>
            <w:vAlign w:val="center"/>
          </w:tcPr>
          <w:p w14:paraId="34C05E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6芯室外凯装光纤</w:t>
            </w:r>
          </w:p>
        </w:tc>
        <w:tc>
          <w:tcPr>
            <w:tcW w:w="1711" w:type="dxa"/>
            <w:shd w:val="clear" w:color="auto" w:fill="auto"/>
            <w:vAlign w:val="center"/>
          </w:tcPr>
          <w:p w14:paraId="62C90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097EE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光纤包含电源线</w:t>
            </w:r>
          </w:p>
        </w:tc>
        <w:tc>
          <w:tcPr>
            <w:tcW w:w="894" w:type="dxa"/>
            <w:shd w:val="clear" w:color="auto" w:fill="auto"/>
            <w:vAlign w:val="center"/>
          </w:tcPr>
          <w:p w14:paraId="120255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829" w:type="dxa"/>
            <w:shd w:val="clear" w:color="auto" w:fill="auto"/>
            <w:vAlign w:val="center"/>
          </w:tcPr>
          <w:p w14:paraId="1A29BD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2300</w:t>
            </w:r>
          </w:p>
        </w:tc>
        <w:tc>
          <w:tcPr>
            <w:tcW w:w="1099" w:type="dxa"/>
            <w:shd w:val="clear" w:color="auto" w:fill="auto"/>
            <w:vAlign w:val="center"/>
          </w:tcPr>
          <w:p w14:paraId="22EEC7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14F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C443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5C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0AE7C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2026" w:type="dxa"/>
            <w:shd w:val="clear" w:color="auto" w:fill="auto"/>
            <w:vAlign w:val="center"/>
          </w:tcPr>
          <w:p w14:paraId="58ADB0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交换机</w:t>
            </w:r>
          </w:p>
        </w:tc>
        <w:tc>
          <w:tcPr>
            <w:tcW w:w="1711" w:type="dxa"/>
            <w:shd w:val="clear" w:color="auto" w:fill="auto"/>
            <w:vAlign w:val="center"/>
          </w:tcPr>
          <w:p w14:paraId="22A86C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F577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型号：S1208V，铁壳，千兆，非网管型，带电源，8口</w:t>
            </w:r>
          </w:p>
        </w:tc>
        <w:tc>
          <w:tcPr>
            <w:tcW w:w="894" w:type="dxa"/>
            <w:shd w:val="clear" w:color="auto" w:fill="auto"/>
            <w:vAlign w:val="center"/>
          </w:tcPr>
          <w:p w14:paraId="18057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个</w:t>
            </w:r>
          </w:p>
        </w:tc>
        <w:tc>
          <w:tcPr>
            <w:tcW w:w="829" w:type="dxa"/>
            <w:shd w:val="clear" w:color="auto" w:fill="auto"/>
            <w:vAlign w:val="center"/>
          </w:tcPr>
          <w:p w14:paraId="2B439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1099" w:type="dxa"/>
            <w:shd w:val="clear" w:color="auto" w:fill="auto"/>
            <w:vAlign w:val="center"/>
          </w:tcPr>
          <w:p w14:paraId="11BB0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7F01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61D7D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68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304A23A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2026" w:type="dxa"/>
            <w:shd w:val="clear" w:color="auto" w:fill="auto"/>
            <w:vAlign w:val="center"/>
          </w:tcPr>
          <w:p w14:paraId="3F393E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千兆安防交换机</w:t>
            </w:r>
          </w:p>
        </w:tc>
        <w:tc>
          <w:tcPr>
            <w:tcW w:w="1711" w:type="dxa"/>
            <w:shd w:val="clear" w:color="auto" w:fill="auto"/>
            <w:vAlign w:val="center"/>
          </w:tcPr>
          <w:p w14:paraId="41CF3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467ABE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ZD-S1200-8GT2GF(国内标配)V4，8个千兆电口，2个千兆光口交换容量</w:t>
            </w:r>
          </w:p>
        </w:tc>
        <w:tc>
          <w:tcPr>
            <w:tcW w:w="894" w:type="dxa"/>
            <w:shd w:val="clear" w:color="auto" w:fill="auto"/>
            <w:vAlign w:val="center"/>
          </w:tcPr>
          <w:p w14:paraId="1FB9E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829" w:type="dxa"/>
            <w:shd w:val="clear" w:color="auto" w:fill="auto"/>
            <w:vAlign w:val="center"/>
          </w:tcPr>
          <w:p w14:paraId="6DBE90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5E6E5A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173B83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8C737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CC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1CC65FF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2026" w:type="dxa"/>
            <w:shd w:val="clear" w:color="auto" w:fill="auto"/>
            <w:vAlign w:val="center"/>
          </w:tcPr>
          <w:p w14:paraId="7DEAC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硬盘录像机</w:t>
            </w:r>
          </w:p>
        </w:tc>
        <w:tc>
          <w:tcPr>
            <w:tcW w:w="1711" w:type="dxa"/>
            <w:shd w:val="clear" w:color="auto" w:fill="auto"/>
            <w:vAlign w:val="center"/>
          </w:tcPr>
          <w:p w14:paraId="0E1B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0C56A8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DS-7832N-Z2/X(B)(标配)，32路，支持HDMI与VGA输出，HDMI最大支持4K超高清显示输出，VGA支持1080P高清显示输出；自带2个SATA接口，支持满配12T硬盘</w:t>
            </w:r>
          </w:p>
        </w:tc>
        <w:tc>
          <w:tcPr>
            <w:tcW w:w="894" w:type="dxa"/>
            <w:shd w:val="clear" w:color="auto" w:fill="auto"/>
            <w:vAlign w:val="center"/>
          </w:tcPr>
          <w:p w14:paraId="2F9587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829" w:type="dxa"/>
            <w:shd w:val="clear" w:color="auto" w:fill="auto"/>
            <w:vAlign w:val="center"/>
          </w:tcPr>
          <w:p w14:paraId="15C5E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58B9E5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97411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D8FA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835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3161C44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2026" w:type="dxa"/>
            <w:shd w:val="clear" w:color="auto" w:fill="auto"/>
            <w:vAlign w:val="center"/>
          </w:tcPr>
          <w:p w14:paraId="4D1148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监控箱</w:t>
            </w:r>
          </w:p>
        </w:tc>
        <w:tc>
          <w:tcPr>
            <w:tcW w:w="1711" w:type="dxa"/>
            <w:shd w:val="clear" w:color="auto" w:fill="auto"/>
            <w:vAlign w:val="center"/>
          </w:tcPr>
          <w:p w14:paraId="0A99FE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国产优质</w:t>
            </w:r>
          </w:p>
        </w:tc>
        <w:tc>
          <w:tcPr>
            <w:tcW w:w="4294" w:type="dxa"/>
            <w:shd w:val="clear" w:color="auto" w:fill="auto"/>
            <w:vAlign w:val="center"/>
          </w:tcPr>
          <w:p w14:paraId="7E5CF3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型号：400*300*150CM，304不锈钢，白色烤漆</w:t>
            </w:r>
          </w:p>
        </w:tc>
        <w:tc>
          <w:tcPr>
            <w:tcW w:w="894" w:type="dxa"/>
            <w:shd w:val="clear" w:color="auto" w:fill="auto"/>
            <w:vAlign w:val="center"/>
          </w:tcPr>
          <w:p w14:paraId="4BEAB0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829" w:type="dxa"/>
            <w:shd w:val="clear" w:color="auto" w:fill="auto"/>
            <w:vAlign w:val="center"/>
          </w:tcPr>
          <w:p w14:paraId="1FBC8F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099" w:type="dxa"/>
            <w:shd w:val="clear" w:color="auto" w:fill="auto"/>
            <w:vAlign w:val="center"/>
          </w:tcPr>
          <w:p w14:paraId="454B77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EBAB6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7CB5A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917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31F1531D">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2026" w:type="dxa"/>
            <w:shd w:val="clear" w:color="auto" w:fill="auto"/>
            <w:vAlign w:val="center"/>
          </w:tcPr>
          <w:p w14:paraId="6545B3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监控硬盘</w:t>
            </w:r>
          </w:p>
        </w:tc>
        <w:tc>
          <w:tcPr>
            <w:tcW w:w="1711" w:type="dxa"/>
            <w:shd w:val="clear" w:color="auto" w:fill="auto"/>
            <w:vAlign w:val="center"/>
          </w:tcPr>
          <w:p w14:paraId="446B7D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52390C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8TB容量，3.5英寸，SATA3.0接口</w:t>
            </w:r>
          </w:p>
        </w:tc>
        <w:tc>
          <w:tcPr>
            <w:tcW w:w="894" w:type="dxa"/>
            <w:shd w:val="clear" w:color="auto" w:fill="auto"/>
            <w:vAlign w:val="center"/>
          </w:tcPr>
          <w:p w14:paraId="53896F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829" w:type="dxa"/>
            <w:shd w:val="clear" w:color="auto" w:fill="auto"/>
            <w:vAlign w:val="center"/>
          </w:tcPr>
          <w:p w14:paraId="2B9A40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099" w:type="dxa"/>
            <w:shd w:val="clear" w:color="auto" w:fill="auto"/>
            <w:vAlign w:val="center"/>
          </w:tcPr>
          <w:p w14:paraId="65E374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3924F7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C36D1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FEC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740B2AE8">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2026" w:type="dxa"/>
            <w:shd w:val="clear" w:color="auto" w:fill="auto"/>
            <w:vAlign w:val="center"/>
          </w:tcPr>
          <w:p w14:paraId="509A15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监控硬盘</w:t>
            </w:r>
          </w:p>
        </w:tc>
        <w:tc>
          <w:tcPr>
            <w:tcW w:w="1711" w:type="dxa"/>
            <w:shd w:val="clear" w:color="auto" w:fill="auto"/>
            <w:vAlign w:val="center"/>
          </w:tcPr>
          <w:p w14:paraId="73F38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3CAC97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6TB容量，3.5英寸，SATA3.0接口</w:t>
            </w:r>
          </w:p>
        </w:tc>
        <w:tc>
          <w:tcPr>
            <w:tcW w:w="894" w:type="dxa"/>
            <w:shd w:val="clear" w:color="auto" w:fill="auto"/>
            <w:vAlign w:val="center"/>
          </w:tcPr>
          <w:p w14:paraId="458140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块</w:t>
            </w:r>
          </w:p>
        </w:tc>
        <w:tc>
          <w:tcPr>
            <w:tcW w:w="829" w:type="dxa"/>
            <w:shd w:val="clear" w:color="auto" w:fill="auto"/>
            <w:vAlign w:val="center"/>
          </w:tcPr>
          <w:p w14:paraId="6959F8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4273ED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6352B5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EAD2A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F98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68FCA984">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2026" w:type="dxa"/>
            <w:shd w:val="clear" w:color="auto" w:fill="auto"/>
            <w:vAlign w:val="center"/>
          </w:tcPr>
          <w:p w14:paraId="55410D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热镀锌管</w:t>
            </w:r>
          </w:p>
        </w:tc>
        <w:tc>
          <w:tcPr>
            <w:tcW w:w="1711" w:type="dxa"/>
            <w:shd w:val="clear" w:color="auto" w:fill="auto"/>
            <w:vAlign w:val="center"/>
          </w:tcPr>
          <w:p w14:paraId="71F7DF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A742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DN25，L=6米，Q235材质</w:t>
            </w:r>
          </w:p>
        </w:tc>
        <w:tc>
          <w:tcPr>
            <w:tcW w:w="894" w:type="dxa"/>
            <w:shd w:val="clear" w:color="auto" w:fill="auto"/>
            <w:vAlign w:val="center"/>
          </w:tcPr>
          <w:p w14:paraId="770774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29" w:type="dxa"/>
            <w:shd w:val="clear" w:color="auto" w:fill="auto"/>
            <w:vAlign w:val="center"/>
          </w:tcPr>
          <w:p w14:paraId="1CEF58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1099" w:type="dxa"/>
            <w:shd w:val="clear" w:color="auto" w:fill="auto"/>
            <w:vAlign w:val="center"/>
          </w:tcPr>
          <w:p w14:paraId="32BFB3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7FF12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0B2D4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189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6341F36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16</w:t>
            </w:r>
          </w:p>
        </w:tc>
        <w:tc>
          <w:tcPr>
            <w:tcW w:w="2026" w:type="dxa"/>
            <w:shd w:val="clear" w:color="auto" w:fill="auto"/>
            <w:vAlign w:val="center"/>
          </w:tcPr>
          <w:p w14:paraId="6ADA42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热镀锌管接头</w:t>
            </w:r>
          </w:p>
        </w:tc>
        <w:tc>
          <w:tcPr>
            <w:tcW w:w="1711" w:type="dxa"/>
            <w:shd w:val="clear" w:color="auto" w:fill="auto"/>
            <w:vAlign w:val="center"/>
          </w:tcPr>
          <w:p w14:paraId="7B4020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58B162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配套DN25热镀锌管，Q235材质</w:t>
            </w:r>
          </w:p>
        </w:tc>
        <w:tc>
          <w:tcPr>
            <w:tcW w:w="894" w:type="dxa"/>
            <w:shd w:val="clear" w:color="auto" w:fill="auto"/>
            <w:vAlign w:val="center"/>
          </w:tcPr>
          <w:p w14:paraId="0AEC52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29" w:type="dxa"/>
            <w:shd w:val="clear" w:color="auto" w:fill="auto"/>
            <w:vAlign w:val="center"/>
          </w:tcPr>
          <w:p w14:paraId="310AE8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1099" w:type="dxa"/>
            <w:shd w:val="clear" w:color="auto" w:fill="auto"/>
            <w:vAlign w:val="center"/>
          </w:tcPr>
          <w:p w14:paraId="025684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6A522B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F60B2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F23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3F707D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17</w:t>
            </w:r>
          </w:p>
        </w:tc>
        <w:tc>
          <w:tcPr>
            <w:tcW w:w="2026" w:type="dxa"/>
            <w:shd w:val="clear" w:color="auto" w:fill="auto"/>
            <w:vAlign w:val="center"/>
          </w:tcPr>
          <w:p w14:paraId="4D922A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管卡</w:t>
            </w:r>
          </w:p>
        </w:tc>
        <w:tc>
          <w:tcPr>
            <w:tcW w:w="1711" w:type="dxa"/>
            <w:shd w:val="clear" w:color="auto" w:fill="auto"/>
            <w:vAlign w:val="center"/>
          </w:tcPr>
          <w:p w14:paraId="1E8C52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BA5D1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卡热镀锌管DN25</w:t>
            </w:r>
          </w:p>
        </w:tc>
        <w:tc>
          <w:tcPr>
            <w:tcW w:w="894" w:type="dxa"/>
            <w:shd w:val="clear" w:color="auto" w:fill="auto"/>
            <w:vAlign w:val="center"/>
          </w:tcPr>
          <w:p w14:paraId="5BE921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29" w:type="dxa"/>
            <w:shd w:val="clear" w:color="auto" w:fill="auto"/>
            <w:vAlign w:val="center"/>
          </w:tcPr>
          <w:p w14:paraId="3C881A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99" w:type="dxa"/>
            <w:shd w:val="clear" w:color="auto" w:fill="auto"/>
            <w:vAlign w:val="center"/>
          </w:tcPr>
          <w:p w14:paraId="76178B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5D25D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201C1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716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6738973">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18</w:t>
            </w:r>
          </w:p>
        </w:tc>
        <w:tc>
          <w:tcPr>
            <w:tcW w:w="2026" w:type="dxa"/>
            <w:shd w:val="clear" w:color="auto" w:fill="auto"/>
            <w:vAlign w:val="center"/>
          </w:tcPr>
          <w:p w14:paraId="1A0811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监控立杆</w:t>
            </w:r>
          </w:p>
        </w:tc>
        <w:tc>
          <w:tcPr>
            <w:tcW w:w="1711" w:type="dxa"/>
            <w:shd w:val="clear" w:color="auto" w:fill="auto"/>
            <w:vAlign w:val="center"/>
          </w:tcPr>
          <w:p w14:paraId="443BA7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7B6A97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L=2米不锈钢立杆，加30CM枪机横臂</w:t>
            </w:r>
          </w:p>
        </w:tc>
        <w:tc>
          <w:tcPr>
            <w:tcW w:w="894" w:type="dxa"/>
            <w:shd w:val="clear" w:color="auto" w:fill="auto"/>
            <w:vAlign w:val="center"/>
          </w:tcPr>
          <w:p w14:paraId="144158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29" w:type="dxa"/>
            <w:shd w:val="clear" w:color="auto" w:fill="auto"/>
            <w:vAlign w:val="center"/>
          </w:tcPr>
          <w:p w14:paraId="42054E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099" w:type="dxa"/>
            <w:shd w:val="clear" w:color="auto" w:fill="auto"/>
            <w:vAlign w:val="center"/>
          </w:tcPr>
          <w:p w14:paraId="692313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6C37F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13B451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743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523A7900">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19</w:t>
            </w:r>
          </w:p>
        </w:tc>
        <w:tc>
          <w:tcPr>
            <w:tcW w:w="2026" w:type="dxa"/>
            <w:shd w:val="clear" w:color="auto" w:fill="auto"/>
            <w:vAlign w:val="center"/>
          </w:tcPr>
          <w:p w14:paraId="7EC3C9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监控立杆</w:t>
            </w:r>
          </w:p>
        </w:tc>
        <w:tc>
          <w:tcPr>
            <w:tcW w:w="1711" w:type="dxa"/>
            <w:shd w:val="clear" w:color="auto" w:fill="auto"/>
            <w:vAlign w:val="center"/>
          </w:tcPr>
          <w:p w14:paraId="38BCCB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678C39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L=2米不锈钢立杆，加30CM球机横臂</w:t>
            </w:r>
          </w:p>
        </w:tc>
        <w:tc>
          <w:tcPr>
            <w:tcW w:w="894" w:type="dxa"/>
            <w:shd w:val="clear" w:color="auto" w:fill="auto"/>
            <w:vAlign w:val="center"/>
          </w:tcPr>
          <w:p w14:paraId="0E532D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29" w:type="dxa"/>
            <w:shd w:val="clear" w:color="auto" w:fill="auto"/>
            <w:vAlign w:val="center"/>
          </w:tcPr>
          <w:p w14:paraId="543818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099" w:type="dxa"/>
            <w:shd w:val="clear" w:color="auto" w:fill="auto"/>
            <w:vAlign w:val="center"/>
          </w:tcPr>
          <w:p w14:paraId="63A705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3B3CBC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037A33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B30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6015F6F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w:t>
            </w:r>
          </w:p>
        </w:tc>
        <w:tc>
          <w:tcPr>
            <w:tcW w:w="2026" w:type="dxa"/>
            <w:shd w:val="clear" w:color="auto" w:fill="auto"/>
            <w:vAlign w:val="center"/>
          </w:tcPr>
          <w:p w14:paraId="56D970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电源排插</w:t>
            </w:r>
          </w:p>
        </w:tc>
        <w:tc>
          <w:tcPr>
            <w:tcW w:w="1711" w:type="dxa"/>
            <w:shd w:val="clear" w:color="auto" w:fill="auto"/>
            <w:vAlign w:val="center"/>
          </w:tcPr>
          <w:p w14:paraId="0729AF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公牛</w:t>
            </w:r>
          </w:p>
        </w:tc>
        <w:tc>
          <w:tcPr>
            <w:tcW w:w="4294" w:type="dxa"/>
            <w:shd w:val="clear" w:color="auto" w:fill="auto"/>
            <w:vAlign w:val="center"/>
          </w:tcPr>
          <w:p w14:paraId="4A8663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GN-A161 6位两极插孔 总控全长1.8米，插头两相</w:t>
            </w:r>
          </w:p>
        </w:tc>
        <w:tc>
          <w:tcPr>
            <w:tcW w:w="894" w:type="dxa"/>
            <w:shd w:val="clear" w:color="auto" w:fill="auto"/>
            <w:vAlign w:val="center"/>
          </w:tcPr>
          <w:p w14:paraId="2FE1B1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29" w:type="dxa"/>
            <w:shd w:val="clear" w:color="auto" w:fill="auto"/>
            <w:vAlign w:val="center"/>
          </w:tcPr>
          <w:p w14:paraId="1AD0F9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099" w:type="dxa"/>
            <w:shd w:val="clear" w:color="auto" w:fill="auto"/>
            <w:vAlign w:val="center"/>
          </w:tcPr>
          <w:p w14:paraId="0DD68B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D518E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8A373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272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583492B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21</w:t>
            </w:r>
          </w:p>
        </w:tc>
        <w:tc>
          <w:tcPr>
            <w:tcW w:w="2026" w:type="dxa"/>
            <w:shd w:val="clear" w:color="auto" w:fill="auto"/>
            <w:vAlign w:val="center"/>
          </w:tcPr>
          <w:p w14:paraId="648686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包塑金属软管</w:t>
            </w:r>
          </w:p>
        </w:tc>
        <w:tc>
          <w:tcPr>
            <w:tcW w:w="1711" w:type="dxa"/>
            <w:shd w:val="clear" w:color="auto" w:fill="auto"/>
            <w:vAlign w:val="center"/>
          </w:tcPr>
          <w:p w14:paraId="2DB78A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3D1A52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阻燃低烟无卤包塑金属软管核电穿线波纹管PE包塑金属管，Φ25</w:t>
            </w:r>
          </w:p>
        </w:tc>
        <w:tc>
          <w:tcPr>
            <w:tcW w:w="894" w:type="dxa"/>
            <w:shd w:val="clear" w:color="auto" w:fill="auto"/>
            <w:vAlign w:val="center"/>
          </w:tcPr>
          <w:p w14:paraId="601E42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29" w:type="dxa"/>
            <w:shd w:val="clear" w:color="auto" w:fill="auto"/>
            <w:vAlign w:val="center"/>
          </w:tcPr>
          <w:p w14:paraId="78E77F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099" w:type="dxa"/>
            <w:shd w:val="clear" w:color="auto" w:fill="auto"/>
            <w:vAlign w:val="center"/>
          </w:tcPr>
          <w:p w14:paraId="0A8D72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4C0BBB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54814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358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3C7AB29E">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2026" w:type="dxa"/>
            <w:shd w:val="clear" w:color="auto" w:fill="auto"/>
            <w:vAlign w:val="center"/>
          </w:tcPr>
          <w:p w14:paraId="2255B5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膨胀螺丝</w:t>
            </w:r>
          </w:p>
        </w:tc>
        <w:tc>
          <w:tcPr>
            <w:tcW w:w="1711" w:type="dxa"/>
            <w:shd w:val="clear" w:color="auto" w:fill="auto"/>
            <w:vAlign w:val="center"/>
          </w:tcPr>
          <w:p w14:paraId="2F673F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74DA54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304不锈钢膨胀螺丝，M10*60,</w:t>
            </w:r>
          </w:p>
        </w:tc>
        <w:tc>
          <w:tcPr>
            <w:tcW w:w="894" w:type="dxa"/>
            <w:shd w:val="clear" w:color="auto" w:fill="auto"/>
            <w:vAlign w:val="center"/>
          </w:tcPr>
          <w:p w14:paraId="6F6D1E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29" w:type="dxa"/>
            <w:shd w:val="clear" w:color="auto" w:fill="auto"/>
            <w:vAlign w:val="center"/>
          </w:tcPr>
          <w:p w14:paraId="1F1EF7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099" w:type="dxa"/>
            <w:shd w:val="clear" w:color="auto" w:fill="auto"/>
            <w:vAlign w:val="center"/>
          </w:tcPr>
          <w:p w14:paraId="6004A1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1C9BDA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3D4009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96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0" w:type="dxa"/>
            <w:shd w:val="clear" w:color="auto" w:fill="auto"/>
            <w:vAlign w:val="center"/>
          </w:tcPr>
          <w:p w14:paraId="25258701">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23</w:t>
            </w:r>
          </w:p>
        </w:tc>
        <w:tc>
          <w:tcPr>
            <w:tcW w:w="2026" w:type="dxa"/>
            <w:shd w:val="clear" w:color="auto" w:fill="auto"/>
            <w:vAlign w:val="center"/>
          </w:tcPr>
          <w:p w14:paraId="12E4F5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PVC管</w:t>
            </w:r>
          </w:p>
        </w:tc>
        <w:tc>
          <w:tcPr>
            <w:tcW w:w="1711" w:type="dxa"/>
            <w:shd w:val="clear" w:color="auto" w:fill="auto"/>
            <w:vAlign w:val="center"/>
          </w:tcPr>
          <w:p w14:paraId="4C57B5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3752A8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DN20，PVC串线管，塑料管符合JG 3050-1998标准</w:t>
            </w:r>
          </w:p>
        </w:tc>
        <w:tc>
          <w:tcPr>
            <w:tcW w:w="894" w:type="dxa"/>
            <w:shd w:val="clear" w:color="auto" w:fill="auto"/>
            <w:vAlign w:val="center"/>
          </w:tcPr>
          <w:p w14:paraId="7682B4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29" w:type="dxa"/>
            <w:shd w:val="clear" w:color="auto" w:fill="auto"/>
            <w:vAlign w:val="center"/>
          </w:tcPr>
          <w:p w14:paraId="527844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099" w:type="dxa"/>
            <w:shd w:val="clear" w:color="auto" w:fill="auto"/>
            <w:vAlign w:val="center"/>
          </w:tcPr>
          <w:p w14:paraId="7E8513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536995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B1CB5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9B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65" w:type="dxa"/>
            <w:gridSpan w:val="5"/>
            <w:shd w:val="clear" w:color="auto" w:fill="auto"/>
            <w:vAlign w:val="center"/>
          </w:tcPr>
          <w:p w14:paraId="32C97D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响应报价合计（小写）</w:t>
            </w:r>
          </w:p>
        </w:tc>
        <w:tc>
          <w:tcPr>
            <w:tcW w:w="829" w:type="dxa"/>
            <w:shd w:val="clear" w:color="auto" w:fill="auto"/>
            <w:vAlign w:val="center"/>
          </w:tcPr>
          <w:p w14:paraId="6427D8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072" w:type="dxa"/>
            <w:gridSpan w:val="3"/>
            <w:shd w:val="clear" w:color="auto" w:fill="auto"/>
            <w:vAlign w:val="center"/>
          </w:tcPr>
          <w:p w14:paraId="678DB0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E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1296D5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响应报价合计（大写）</w:t>
            </w:r>
          </w:p>
        </w:tc>
        <w:tc>
          <w:tcPr>
            <w:tcW w:w="3072" w:type="dxa"/>
            <w:gridSpan w:val="3"/>
            <w:shd w:val="clear" w:color="auto" w:fill="auto"/>
            <w:vAlign w:val="center"/>
          </w:tcPr>
          <w:p w14:paraId="40421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24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0490A5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税率</w:t>
            </w:r>
          </w:p>
        </w:tc>
        <w:tc>
          <w:tcPr>
            <w:tcW w:w="3072" w:type="dxa"/>
            <w:gridSpan w:val="3"/>
            <w:shd w:val="clear" w:color="auto" w:fill="auto"/>
            <w:vAlign w:val="center"/>
          </w:tcPr>
          <w:p w14:paraId="1EF764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   %（货物类发票）</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3"/>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33DFF9CF">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F704C6"/>
    <w:rsid w:val="046A1781"/>
    <w:rsid w:val="047D4F66"/>
    <w:rsid w:val="04E634F4"/>
    <w:rsid w:val="05150472"/>
    <w:rsid w:val="05171224"/>
    <w:rsid w:val="051B17AF"/>
    <w:rsid w:val="0706436A"/>
    <w:rsid w:val="0805754C"/>
    <w:rsid w:val="08322A8C"/>
    <w:rsid w:val="08670640"/>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EBB3133"/>
    <w:rsid w:val="0F095788"/>
    <w:rsid w:val="0F29227F"/>
    <w:rsid w:val="0F5E496A"/>
    <w:rsid w:val="0F81598B"/>
    <w:rsid w:val="10947BCD"/>
    <w:rsid w:val="10BE08E9"/>
    <w:rsid w:val="1157552B"/>
    <w:rsid w:val="11EC0AD6"/>
    <w:rsid w:val="11F4211B"/>
    <w:rsid w:val="13064D3F"/>
    <w:rsid w:val="130805B6"/>
    <w:rsid w:val="1399374C"/>
    <w:rsid w:val="13BF1AD6"/>
    <w:rsid w:val="13FF5068"/>
    <w:rsid w:val="14521AA0"/>
    <w:rsid w:val="146C41CB"/>
    <w:rsid w:val="147B6262"/>
    <w:rsid w:val="15003014"/>
    <w:rsid w:val="15166027"/>
    <w:rsid w:val="15BE749A"/>
    <w:rsid w:val="15E02F18"/>
    <w:rsid w:val="163C4081"/>
    <w:rsid w:val="166F3635"/>
    <w:rsid w:val="16FD5414"/>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987ACC"/>
    <w:rsid w:val="1DEB283E"/>
    <w:rsid w:val="1EDB0DDD"/>
    <w:rsid w:val="1F29161A"/>
    <w:rsid w:val="1F457921"/>
    <w:rsid w:val="1FD02EBD"/>
    <w:rsid w:val="20284B0B"/>
    <w:rsid w:val="215F709E"/>
    <w:rsid w:val="21677697"/>
    <w:rsid w:val="22133977"/>
    <w:rsid w:val="2288189E"/>
    <w:rsid w:val="229536BA"/>
    <w:rsid w:val="22A244DC"/>
    <w:rsid w:val="235E195C"/>
    <w:rsid w:val="2378337E"/>
    <w:rsid w:val="23AE001C"/>
    <w:rsid w:val="23C721A3"/>
    <w:rsid w:val="249017C8"/>
    <w:rsid w:val="24DA6F9D"/>
    <w:rsid w:val="251A0B90"/>
    <w:rsid w:val="25251AF7"/>
    <w:rsid w:val="25B35DBD"/>
    <w:rsid w:val="25C26B32"/>
    <w:rsid w:val="25EE084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43ECA"/>
    <w:rsid w:val="2B9B5E5B"/>
    <w:rsid w:val="2BDA5141"/>
    <w:rsid w:val="2C270527"/>
    <w:rsid w:val="2C4141D8"/>
    <w:rsid w:val="2CF85A5D"/>
    <w:rsid w:val="2D0347D2"/>
    <w:rsid w:val="2D682F2F"/>
    <w:rsid w:val="2E543475"/>
    <w:rsid w:val="2EA152A3"/>
    <w:rsid w:val="2F1670D9"/>
    <w:rsid w:val="2F1F33A8"/>
    <w:rsid w:val="2F5836E9"/>
    <w:rsid w:val="2F7610B9"/>
    <w:rsid w:val="2F7A10AB"/>
    <w:rsid w:val="30123142"/>
    <w:rsid w:val="302169BE"/>
    <w:rsid w:val="304A7E50"/>
    <w:rsid w:val="314B6E80"/>
    <w:rsid w:val="31BF0628"/>
    <w:rsid w:val="32843E96"/>
    <w:rsid w:val="32D33460"/>
    <w:rsid w:val="32D4235D"/>
    <w:rsid w:val="331A75FE"/>
    <w:rsid w:val="346671FA"/>
    <w:rsid w:val="34B27304"/>
    <w:rsid w:val="34BD5CF3"/>
    <w:rsid w:val="34CB2351"/>
    <w:rsid w:val="351F7AFD"/>
    <w:rsid w:val="352F03C1"/>
    <w:rsid w:val="356B0EA6"/>
    <w:rsid w:val="35B75F88"/>
    <w:rsid w:val="35F83418"/>
    <w:rsid w:val="35FD33A8"/>
    <w:rsid w:val="36162BCB"/>
    <w:rsid w:val="361749EF"/>
    <w:rsid w:val="363646DC"/>
    <w:rsid w:val="36412810"/>
    <w:rsid w:val="36A32180"/>
    <w:rsid w:val="36BD312A"/>
    <w:rsid w:val="36C96732"/>
    <w:rsid w:val="37396C72"/>
    <w:rsid w:val="37514AF4"/>
    <w:rsid w:val="377C0298"/>
    <w:rsid w:val="37E846A2"/>
    <w:rsid w:val="37F61CA1"/>
    <w:rsid w:val="388A1C74"/>
    <w:rsid w:val="394A64EB"/>
    <w:rsid w:val="39676BAE"/>
    <w:rsid w:val="39C31C6C"/>
    <w:rsid w:val="3A797A04"/>
    <w:rsid w:val="3C283344"/>
    <w:rsid w:val="3C3420E0"/>
    <w:rsid w:val="3C485F9D"/>
    <w:rsid w:val="3C4E2A76"/>
    <w:rsid w:val="3C7C70D7"/>
    <w:rsid w:val="3CB84BBF"/>
    <w:rsid w:val="3D3879AE"/>
    <w:rsid w:val="3D9C01D3"/>
    <w:rsid w:val="3DD16292"/>
    <w:rsid w:val="3E0C6463"/>
    <w:rsid w:val="3E564C85"/>
    <w:rsid w:val="3F4F566F"/>
    <w:rsid w:val="3F8142B1"/>
    <w:rsid w:val="3FA13295"/>
    <w:rsid w:val="3FC90E96"/>
    <w:rsid w:val="403E57B7"/>
    <w:rsid w:val="40532D51"/>
    <w:rsid w:val="40533552"/>
    <w:rsid w:val="4179370E"/>
    <w:rsid w:val="41D016DB"/>
    <w:rsid w:val="42043E37"/>
    <w:rsid w:val="42112513"/>
    <w:rsid w:val="42E9077C"/>
    <w:rsid w:val="430D007F"/>
    <w:rsid w:val="433F2D12"/>
    <w:rsid w:val="43496F4C"/>
    <w:rsid w:val="435518AD"/>
    <w:rsid w:val="437A2DA4"/>
    <w:rsid w:val="44873A1C"/>
    <w:rsid w:val="4491515E"/>
    <w:rsid w:val="46EB193D"/>
    <w:rsid w:val="470471FE"/>
    <w:rsid w:val="472961BF"/>
    <w:rsid w:val="472E3564"/>
    <w:rsid w:val="481A7033"/>
    <w:rsid w:val="484304BB"/>
    <w:rsid w:val="49105C83"/>
    <w:rsid w:val="4992263D"/>
    <w:rsid w:val="499917D4"/>
    <w:rsid w:val="49A53D97"/>
    <w:rsid w:val="49FB6AEB"/>
    <w:rsid w:val="4A035B02"/>
    <w:rsid w:val="4AE27CAC"/>
    <w:rsid w:val="4B8957B1"/>
    <w:rsid w:val="4BAC48C9"/>
    <w:rsid w:val="4BD3500B"/>
    <w:rsid w:val="4CAA0A32"/>
    <w:rsid w:val="4E191EC4"/>
    <w:rsid w:val="4EA9254B"/>
    <w:rsid w:val="4F251D5C"/>
    <w:rsid w:val="4FD65994"/>
    <w:rsid w:val="4FEB08B0"/>
    <w:rsid w:val="5048775C"/>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A352C6"/>
    <w:rsid w:val="6CEB080D"/>
    <w:rsid w:val="6D893D5F"/>
    <w:rsid w:val="6DA6506A"/>
    <w:rsid w:val="6EAC75B8"/>
    <w:rsid w:val="6F1E49FB"/>
    <w:rsid w:val="6F502166"/>
    <w:rsid w:val="700D088C"/>
    <w:rsid w:val="700E4F44"/>
    <w:rsid w:val="70173239"/>
    <w:rsid w:val="70FC24C5"/>
    <w:rsid w:val="71A36DE5"/>
    <w:rsid w:val="721A5B23"/>
    <w:rsid w:val="72B931C1"/>
    <w:rsid w:val="73440153"/>
    <w:rsid w:val="738D03F5"/>
    <w:rsid w:val="73D37293"/>
    <w:rsid w:val="7420296E"/>
    <w:rsid w:val="7431692A"/>
    <w:rsid w:val="74435A84"/>
    <w:rsid w:val="748969D1"/>
    <w:rsid w:val="764022FF"/>
    <w:rsid w:val="767E5B01"/>
    <w:rsid w:val="779944AF"/>
    <w:rsid w:val="77A64D5A"/>
    <w:rsid w:val="78160310"/>
    <w:rsid w:val="785A54C0"/>
    <w:rsid w:val="78D32916"/>
    <w:rsid w:val="78FD6DDA"/>
    <w:rsid w:val="79674595"/>
    <w:rsid w:val="79AA36CA"/>
    <w:rsid w:val="79DF4732"/>
    <w:rsid w:val="79EB254B"/>
    <w:rsid w:val="79F044D8"/>
    <w:rsid w:val="7A906F6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EFA67FC"/>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3802</Words>
  <Characters>4205</Characters>
  <Lines>0</Lines>
  <Paragraphs>0</Paragraphs>
  <TotalTime>36</TotalTime>
  <ScaleCrop>false</ScaleCrop>
  <LinksUpToDate>false</LinksUpToDate>
  <CharactersWithSpaces>4322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2025-09-12T07:53:57Z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FBFD382CC62F42C8A6D2AB1EE9BA0B20_13</vt:lpwstr>
  </property>
  <property fmtid="{D5CDD505-2E9C-101B-9397-08002B2CF9AE}" pid="4" name="KSOTemplateDocerSaveRecord">
    <vt:lpwstr>eyJoZGlkIjoiYmE4NDUyY2MyMzJlMWJhMmJhYWRlZTBmZDU1MjJiNWMiLCJ1c2VySWQiOiI0MTM5MzY3MzkifQ==</vt:lpwstr>
  </property>
</Properties>
</file>