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2025年-2026年工业门委外维修服务采购项目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202509014</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2025年-2026年工业门委外维修服务采购项目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202509014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2025年-2026年工业门委外维修服务采购项目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12.21</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采购临江公司三固运行中心厂区工业门维修配件（含维修服务）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自合同签订后12个月（以采购人委托开始维修时间为准）。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28359081"/>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工业门维修服务业绩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bookmarkStart w:id="459" w:name="_GoBack"/>
      <w:bookmarkEnd w:id="459"/>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9月15</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临江公司需委托第三方单位对三固运行中心厂区工业门进行</w:t>
      </w:r>
      <w:r>
        <w:rPr>
          <w:rFonts w:hint="eastAsia" w:ascii="宋体"/>
          <w:color w:val="auto"/>
          <w:highlight w:val="none"/>
          <w:lang w:val="en-US" w:eastAsia="zh-CN"/>
        </w:rPr>
        <w:t>维修</w:t>
      </w:r>
      <w:r>
        <w:rPr>
          <w:rFonts w:hint="eastAsia"/>
          <w:color w:val="auto"/>
          <w:highlight w:val="none"/>
          <w:lang w:val="en-US" w:eastAsia="zh-CN"/>
        </w:rPr>
        <w:t>服务，具体维修配件清单如下：</w:t>
      </w:r>
    </w:p>
    <w:tbl>
      <w:tblPr>
        <w:tblStyle w:val="15"/>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2221"/>
        <w:gridCol w:w="1383"/>
        <w:gridCol w:w="2828"/>
        <w:gridCol w:w="691"/>
        <w:gridCol w:w="1085"/>
      </w:tblGrid>
      <w:tr w14:paraId="7520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推荐品牌</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暂估维修数量</w:t>
            </w:r>
          </w:p>
        </w:tc>
      </w:tr>
      <w:tr w14:paraId="7465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卷帘门门板</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灰色，宽10CM，厚1.2MM 钢质，含旧件拆除、新件安装更换服务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1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70B6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卷帘门门板导轨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导轨厚2.5MM，含旧件拆除、新件安装更换服务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9E2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D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9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1000公斤 含控制器一套，含旧件拆除、新件安装更换服务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7E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1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800公斤 含控制器一套，含旧件拆除、新件安装更换服务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E5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AC220V适配1000公斤大电机含3个遥控器，含旧件拆除、新件安装更换服务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1FC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管状电机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220V通用型，含旧件拆除、新件安装更换服务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9B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通用型管状电机控制器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220V通用型，含旧件拆除、新件安装更换服务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3A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防火卷门无机布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蓝色防火无机布，含旧件拆除、新件安装更换服务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364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C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9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0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FJK-SF-ALD008型，含旧件拆除、新件安装更换服务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3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4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FJK-SD-SX2000型，含旧件拆除、新件安装更换服务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F4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2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防火卷门导轨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3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导轨厚2.5MM，含旧件拆除、新件安装更换服务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F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自合同签订后12个月（以采购人委托开始维修时间为准）。</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▲三、验收方式</w:t>
      </w:r>
    </w:p>
    <w:p w14:paraId="7AD2246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供应商提供完整的维修报告，包括但不限于具体的维修内容，修前修后的照片，所有更换配件的详细清单。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2.采购人与供应商双方组织各自技术人员共同现场验收，维修后的工业门运行正常视为验收合格。</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1.供应商在采购人通知后3个工作日内安排人员上门维修。</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2.供应商应保留损毁零部件供采购人检查分析，</w:t>
      </w:r>
      <w:r>
        <w:rPr>
          <w:rFonts w:hint="eastAsia" w:ascii="宋体" w:hAnsi="宋体" w:eastAsia="宋体" w:cs="宋体"/>
          <w:color w:val="auto"/>
          <w:sz w:val="24"/>
          <w:szCs w:val="24"/>
          <w:highlight w:val="none"/>
          <w:lang w:val="en-US" w:eastAsia="zh-CN"/>
        </w:rPr>
        <w:t>提供维修过程需采购人技术人员现场见证，并提详细供维修报告</w:t>
      </w:r>
      <w:r>
        <w:rPr>
          <w:rFonts w:hint="eastAsia" w:ascii="宋体" w:hAnsi="宋体" w:eastAsia="宋体" w:cs="宋体"/>
          <w:sz w:val="24"/>
          <w:szCs w:val="24"/>
          <w:highlight w:val="none"/>
          <w:lang w:val="en-US" w:eastAsia="zh-CN"/>
        </w:rPr>
        <w:t>。</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。若需更换本次维修内容之外的配件，由采购人另行提供，供应商负责安装，采购人不额外支付费用。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故障或损坏，供应商应立即提供全新的配件并进行更换，更换过的配件质保期重新计算。</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411DC660">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六、安全要求</w:t>
      </w:r>
    </w:p>
    <w:p w14:paraId="15518E80">
      <w:pPr>
        <w:pStyle w:val="14"/>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负责服务过程中的机械及人员的安全，加强对服务人员的安全教育及防范措施，</w:t>
      </w:r>
      <w:r>
        <w:rPr>
          <w:rFonts w:hint="eastAsia"/>
          <w:color w:val="auto"/>
          <w:lang w:val="en-US"/>
        </w:rPr>
        <w:t>供应商</w:t>
      </w:r>
      <w:r>
        <w:rPr>
          <w:rFonts w:hint="eastAsia" w:hAnsi="Arial" w:cs="Arial"/>
          <w:snapToGrid w:val="0"/>
          <w:color w:val="auto"/>
          <w:szCs w:val="21"/>
          <w:lang w:val="en-US"/>
        </w:rPr>
        <w:t>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3F06A966">
      <w:pPr>
        <w:pStyle w:val="6"/>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45"/>
      <w:bookmarkEnd w:id="19"/>
      <w:bookmarkStart w:id="20" w:name="_Toc184312125"/>
      <w:bookmarkEnd w:id="20"/>
      <w:bookmarkStart w:id="21" w:name="_Toc184313279"/>
      <w:bookmarkEnd w:id="21"/>
      <w:bookmarkStart w:id="22" w:name="_Toc184308082"/>
      <w:bookmarkEnd w:id="22"/>
      <w:bookmarkStart w:id="23" w:name="_Toc184313292"/>
      <w:bookmarkEnd w:id="23"/>
      <w:bookmarkStart w:id="24" w:name="_Toc184312091"/>
      <w:bookmarkEnd w:id="24"/>
      <w:bookmarkStart w:id="25" w:name="_Toc184308106"/>
      <w:bookmarkEnd w:id="25"/>
      <w:bookmarkStart w:id="26" w:name="_Toc184313258"/>
      <w:bookmarkEnd w:id="26"/>
      <w:bookmarkStart w:id="27" w:name="_Toc184313263"/>
      <w:bookmarkEnd w:id="27"/>
      <w:bookmarkStart w:id="28" w:name="_Toc184310293"/>
      <w:bookmarkEnd w:id="28"/>
      <w:bookmarkStart w:id="29" w:name="_Toc184313270"/>
      <w:bookmarkEnd w:id="29"/>
      <w:bookmarkStart w:id="30" w:name="_Toc184314412"/>
      <w:bookmarkEnd w:id="30"/>
      <w:bookmarkStart w:id="31" w:name="_Toc184314453"/>
      <w:bookmarkEnd w:id="31"/>
      <w:bookmarkStart w:id="32" w:name="_Toc184313242"/>
      <w:bookmarkEnd w:id="32"/>
      <w:bookmarkStart w:id="33" w:name="_Toc184314423"/>
      <w:bookmarkEnd w:id="33"/>
      <w:bookmarkStart w:id="34" w:name="_Toc184310298"/>
      <w:bookmarkEnd w:id="34"/>
      <w:bookmarkStart w:id="35" w:name="_Toc184312070"/>
      <w:bookmarkEnd w:id="35"/>
      <w:bookmarkStart w:id="36" w:name="_Toc184312105"/>
      <w:bookmarkEnd w:id="36"/>
      <w:bookmarkStart w:id="37" w:name="_Toc184308107"/>
      <w:bookmarkEnd w:id="37"/>
      <w:bookmarkStart w:id="38" w:name="_Toc184313246"/>
      <w:bookmarkEnd w:id="38"/>
      <w:bookmarkStart w:id="39" w:name="_Toc184310317"/>
      <w:bookmarkEnd w:id="39"/>
      <w:bookmarkStart w:id="40" w:name="_Toc184312075"/>
      <w:bookmarkEnd w:id="40"/>
      <w:bookmarkStart w:id="41" w:name="_Toc184308038"/>
      <w:bookmarkEnd w:id="41"/>
      <w:bookmarkStart w:id="42" w:name="_Toc184313305"/>
      <w:bookmarkEnd w:id="42"/>
      <w:bookmarkStart w:id="43" w:name="_Toc184310304"/>
      <w:bookmarkEnd w:id="43"/>
      <w:bookmarkStart w:id="44" w:name="_Toc184314476"/>
      <w:bookmarkEnd w:id="44"/>
      <w:bookmarkStart w:id="45" w:name="_Toc184313251"/>
      <w:bookmarkEnd w:id="45"/>
      <w:bookmarkStart w:id="46" w:name="_Toc184308043"/>
      <w:bookmarkEnd w:id="46"/>
      <w:bookmarkStart w:id="47" w:name="_Toc184310286"/>
      <w:bookmarkEnd w:id="47"/>
      <w:bookmarkStart w:id="48" w:name="_Toc184310342"/>
      <w:bookmarkEnd w:id="48"/>
      <w:bookmarkStart w:id="49" w:name="_Toc184314421"/>
      <w:bookmarkEnd w:id="49"/>
      <w:bookmarkStart w:id="50" w:name="_Toc184312134"/>
      <w:bookmarkEnd w:id="50"/>
      <w:bookmarkStart w:id="51" w:name="_Toc184314440"/>
      <w:bookmarkEnd w:id="51"/>
      <w:bookmarkStart w:id="52" w:name="_Toc184310297"/>
      <w:bookmarkEnd w:id="52"/>
      <w:bookmarkStart w:id="53" w:name="_Toc184310303"/>
      <w:bookmarkEnd w:id="53"/>
      <w:bookmarkStart w:id="54" w:name="_Toc184308103"/>
      <w:bookmarkEnd w:id="54"/>
      <w:bookmarkStart w:id="55" w:name="_Toc184314410"/>
      <w:bookmarkEnd w:id="55"/>
      <w:bookmarkStart w:id="56" w:name="_Toc184314419"/>
      <w:bookmarkEnd w:id="56"/>
      <w:bookmarkStart w:id="57" w:name="_Toc184308078"/>
      <w:bookmarkEnd w:id="57"/>
      <w:bookmarkStart w:id="58" w:name="_Toc184310284"/>
      <w:bookmarkEnd w:id="58"/>
      <w:bookmarkStart w:id="59" w:name="_Toc184312119"/>
      <w:bookmarkEnd w:id="59"/>
      <w:bookmarkStart w:id="60" w:name="_Toc184313309"/>
      <w:bookmarkEnd w:id="60"/>
      <w:bookmarkStart w:id="61" w:name="_Toc184310340"/>
      <w:bookmarkEnd w:id="61"/>
      <w:bookmarkStart w:id="62" w:name="_Toc184313302"/>
      <w:bookmarkEnd w:id="62"/>
      <w:bookmarkStart w:id="63" w:name="_Toc184312080"/>
      <w:bookmarkEnd w:id="63"/>
      <w:bookmarkStart w:id="64" w:name="_Toc184312079"/>
      <w:bookmarkEnd w:id="64"/>
      <w:bookmarkStart w:id="65" w:name="_Toc184308100"/>
      <w:bookmarkEnd w:id="65"/>
      <w:bookmarkStart w:id="66" w:name="_Toc184312113"/>
      <w:bookmarkEnd w:id="66"/>
      <w:bookmarkStart w:id="67" w:name="_Toc184313285"/>
      <w:bookmarkEnd w:id="67"/>
      <w:bookmarkStart w:id="68" w:name="_Toc184313286"/>
      <w:bookmarkEnd w:id="68"/>
      <w:bookmarkStart w:id="69" w:name="_Toc184308089"/>
      <w:bookmarkEnd w:id="69"/>
      <w:bookmarkStart w:id="70" w:name="_Toc184312107"/>
      <w:bookmarkEnd w:id="70"/>
      <w:bookmarkStart w:id="71" w:name="_Toc184312128"/>
      <w:bookmarkEnd w:id="71"/>
      <w:bookmarkStart w:id="72" w:name="_Toc184314439"/>
      <w:bookmarkEnd w:id="72"/>
      <w:bookmarkStart w:id="73" w:name="_Toc184314469"/>
      <w:bookmarkEnd w:id="73"/>
      <w:bookmarkStart w:id="74" w:name="_Toc184313248"/>
      <w:bookmarkEnd w:id="74"/>
      <w:bookmarkStart w:id="75" w:name="_Toc184313299"/>
      <w:bookmarkEnd w:id="75"/>
      <w:bookmarkStart w:id="76" w:name="_Toc184312126"/>
      <w:bookmarkEnd w:id="76"/>
      <w:bookmarkStart w:id="77" w:name="_Toc184313254"/>
      <w:bookmarkEnd w:id="77"/>
      <w:bookmarkStart w:id="78" w:name="_Toc184310310"/>
      <w:bookmarkEnd w:id="78"/>
      <w:bookmarkStart w:id="79" w:name="_Toc184310302"/>
      <w:bookmarkEnd w:id="79"/>
      <w:bookmarkStart w:id="80" w:name="_Toc184312087"/>
      <w:bookmarkEnd w:id="80"/>
      <w:bookmarkStart w:id="81" w:name="_Toc184308102"/>
      <w:bookmarkEnd w:id="81"/>
      <w:bookmarkStart w:id="82" w:name="_Toc184310291"/>
      <w:bookmarkEnd w:id="82"/>
      <w:bookmarkStart w:id="83" w:name="_Toc184308097"/>
      <w:bookmarkEnd w:id="83"/>
      <w:bookmarkStart w:id="84" w:name="_Toc184310344"/>
      <w:bookmarkEnd w:id="84"/>
      <w:bookmarkStart w:id="85" w:name="_Toc184313238"/>
      <w:bookmarkEnd w:id="85"/>
      <w:bookmarkStart w:id="86" w:name="_Toc184308072"/>
      <w:bookmarkEnd w:id="86"/>
      <w:bookmarkStart w:id="87" w:name="_Toc184314481"/>
      <w:bookmarkEnd w:id="87"/>
      <w:bookmarkStart w:id="88" w:name="_Toc184313284"/>
      <w:bookmarkEnd w:id="88"/>
      <w:bookmarkStart w:id="89" w:name="_Toc184313266"/>
      <w:bookmarkEnd w:id="89"/>
      <w:bookmarkStart w:id="90" w:name="_Toc184312094"/>
      <w:bookmarkEnd w:id="90"/>
      <w:bookmarkStart w:id="91" w:name="_Toc184313243"/>
      <w:bookmarkEnd w:id="91"/>
      <w:bookmarkStart w:id="92" w:name="_Toc184308098"/>
      <w:bookmarkEnd w:id="92"/>
      <w:bookmarkStart w:id="93" w:name="_Toc184308077"/>
      <w:bookmarkEnd w:id="93"/>
      <w:bookmarkStart w:id="94" w:name="_Toc184312095"/>
      <w:bookmarkEnd w:id="94"/>
      <w:bookmarkStart w:id="95" w:name="_Toc184313247"/>
      <w:bookmarkEnd w:id="95"/>
      <w:bookmarkStart w:id="96" w:name="_Toc184313240"/>
      <w:bookmarkEnd w:id="96"/>
      <w:bookmarkStart w:id="97" w:name="_Toc184310320"/>
      <w:bookmarkEnd w:id="97"/>
      <w:bookmarkStart w:id="98" w:name="_Toc184308042"/>
      <w:bookmarkEnd w:id="98"/>
      <w:bookmarkStart w:id="99" w:name="_Toc184313253"/>
      <w:bookmarkEnd w:id="99"/>
      <w:bookmarkStart w:id="100" w:name="_Toc184314459"/>
      <w:bookmarkEnd w:id="100"/>
      <w:bookmarkStart w:id="101" w:name="_Toc184313300"/>
      <w:bookmarkEnd w:id="101"/>
      <w:bookmarkStart w:id="102" w:name="_Toc184308081"/>
      <w:bookmarkEnd w:id="102"/>
      <w:bookmarkStart w:id="103" w:name="_Toc184310285"/>
      <w:bookmarkEnd w:id="103"/>
      <w:bookmarkStart w:id="104" w:name="_Toc184314465"/>
      <w:bookmarkEnd w:id="104"/>
      <w:bookmarkStart w:id="105" w:name="_Toc184313268"/>
      <w:bookmarkEnd w:id="105"/>
      <w:bookmarkStart w:id="106" w:name="_Toc184314416"/>
      <w:bookmarkEnd w:id="106"/>
      <w:bookmarkStart w:id="107" w:name="_Toc184314413"/>
      <w:bookmarkEnd w:id="107"/>
      <w:bookmarkStart w:id="108" w:name="_Toc184312099"/>
      <w:bookmarkEnd w:id="108"/>
      <w:bookmarkStart w:id="109" w:name="_Toc184314449"/>
      <w:bookmarkEnd w:id="109"/>
      <w:bookmarkStart w:id="110" w:name="_Toc184308047"/>
      <w:bookmarkEnd w:id="110"/>
      <w:bookmarkStart w:id="111" w:name="_Toc184312100"/>
      <w:bookmarkEnd w:id="111"/>
      <w:bookmarkStart w:id="112" w:name="_Toc184313277"/>
      <w:bookmarkEnd w:id="112"/>
      <w:bookmarkStart w:id="113" w:name="_Toc184312101"/>
      <w:bookmarkEnd w:id="113"/>
      <w:bookmarkStart w:id="114" w:name="_Toc184314437"/>
      <w:bookmarkEnd w:id="114"/>
      <w:bookmarkStart w:id="115" w:name="_Toc184314458"/>
      <w:bookmarkEnd w:id="115"/>
      <w:bookmarkStart w:id="116" w:name="_Toc184312129"/>
      <w:bookmarkEnd w:id="116"/>
      <w:bookmarkStart w:id="117" w:name="_Toc184312112"/>
      <w:bookmarkEnd w:id="117"/>
      <w:bookmarkStart w:id="118" w:name="_Toc184314479"/>
      <w:bookmarkEnd w:id="118"/>
      <w:bookmarkStart w:id="119" w:name="_Toc184314430"/>
      <w:bookmarkEnd w:id="119"/>
      <w:bookmarkStart w:id="120" w:name="_Toc184310280"/>
      <w:bookmarkEnd w:id="120"/>
      <w:bookmarkStart w:id="121" w:name="_Toc184308056"/>
      <w:bookmarkEnd w:id="121"/>
      <w:bookmarkStart w:id="122" w:name="_Toc184310275"/>
      <w:bookmarkEnd w:id="122"/>
      <w:bookmarkStart w:id="123" w:name="_Toc184313250"/>
      <w:bookmarkEnd w:id="123"/>
      <w:bookmarkStart w:id="124" w:name="_Toc184310273"/>
      <w:bookmarkEnd w:id="124"/>
      <w:bookmarkStart w:id="125" w:name="_Toc184313259"/>
      <w:bookmarkEnd w:id="125"/>
      <w:bookmarkStart w:id="126" w:name="_Toc184314426"/>
      <w:bookmarkEnd w:id="126"/>
      <w:bookmarkStart w:id="127" w:name="_Toc184314475"/>
      <w:bookmarkEnd w:id="127"/>
      <w:bookmarkStart w:id="128" w:name="_Toc184310315"/>
      <w:bookmarkEnd w:id="128"/>
      <w:bookmarkStart w:id="129" w:name="_Toc184310323"/>
      <w:bookmarkEnd w:id="129"/>
      <w:bookmarkStart w:id="130" w:name="_Toc184312085"/>
      <w:bookmarkEnd w:id="130"/>
      <w:bookmarkStart w:id="131" w:name="_Toc184313289"/>
      <w:bookmarkEnd w:id="131"/>
      <w:bookmarkStart w:id="132" w:name="_Toc184312109"/>
      <w:bookmarkEnd w:id="132"/>
      <w:bookmarkStart w:id="133" w:name="_Toc184314442"/>
      <w:bookmarkEnd w:id="133"/>
      <w:bookmarkStart w:id="134" w:name="_Toc184313269"/>
      <w:bookmarkEnd w:id="134"/>
      <w:bookmarkStart w:id="135" w:name="_Toc184308069"/>
      <w:bookmarkEnd w:id="135"/>
      <w:bookmarkStart w:id="136" w:name="_Toc184313304"/>
      <w:bookmarkEnd w:id="136"/>
      <w:bookmarkStart w:id="137" w:name="_Toc184313294"/>
      <w:bookmarkEnd w:id="137"/>
      <w:bookmarkStart w:id="138" w:name="_Toc184314472"/>
      <w:bookmarkEnd w:id="138"/>
      <w:bookmarkStart w:id="139" w:name="_Toc184312106"/>
      <w:bookmarkEnd w:id="139"/>
      <w:bookmarkStart w:id="140" w:name="_Toc184312115"/>
      <w:bookmarkEnd w:id="140"/>
      <w:bookmarkStart w:id="141" w:name="_Toc184313288"/>
      <w:bookmarkEnd w:id="141"/>
      <w:bookmarkStart w:id="142" w:name="_Toc184312067"/>
      <w:bookmarkEnd w:id="142"/>
      <w:bookmarkStart w:id="143" w:name="_Toc184313293"/>
      <w:bookmarkEnd w:id="143"/>
      <w:bookmarkStart w:id="144" w:name="_Toc184310312"/>
      <w:bookmarkEnd w:id="144"/>
      <w:bookmarkStart w:id="145" w:name="_Toc184313306"/>
      <w:bookmarkEnd w:id="145"/>
      <w:bookmarkStart w:id="146" w:name="_Toc184312131"/>
      <w:bookmarkEnd w:id="146"/>
      <w:bookmarkStart w:id="147" w:name="_Toc184312098"/>
      <w:bookmarkEnd w:id="147"/>
      <w:bookmarkStart w:id="148" w:name="_Toc184310295"/>
      <w:bookmarkEnd w:id="148"/>
      <w:bookmarkStart w:id="149" w:name="_Toc184310321"/>
      <w:bookmarkEnd w:id="149"/>
      <w:bookmarkStart w:id="150" w:name="_Toc184314444"/>
      <w:bookmarkEnd w:id="150"/>
      <w:bookmarkStart w:id="151" w:name="_Toc184312124"/>
      <w:bookmarkEnd w:id="151"/>
      <w:bookmarkStart w:id="152" w:name="_Toc184314417"/>
      <w:bookmarkEnd w:id="152"/>
      <w:bookmarkStart w:id="153" w:name="_Toc184313297"/>
      <w:bookmarkEnd w:id="153"/>
      <w:bookmarkStart w:id="154" w:name="_Toc184314454"/>
      <w:bookmarkEnd w:id="154"/>
      <w:bookmarkStart w:id="155" w:name="_Toc184312081"/>
      <w:bookmarkEnd w:id="155"/>
      <w:bookmarkStart w:id="156" w:name="_Toc184314415"/>
      <w:bookmarkEnd w:id="156"/>
      <w:bookmarkStart w:id="157" w:name="_Toc184312120"/>
      <w:bookmarkEnd w:id="157"/>
      <w:bookmarkStart w:id="158" w:name="_Toc184312092"/>
      <w:bookmarkEnd w:id="158"/>
      <w:bookmarkStart w:id="159" w:name="_Toc184314428"/>
      <w:bookmarkEnd w:id="159"/>
      <w:bookmarkStart w:id="160" w:name="_Toc184313275"/>
      <w:bookmarkEnd w:id="160"/>
      <w:bookmarkStart w:id="161" w:name="_Toc184314424"/>
      <w:bookmarkEnd w:id="161"/>
      <w:bookmarkStart w:id="162" w:name="_Toc184314478"/>
      <w:bookmarkEnd w:id="162"/>
      <w:bookmarkStart w:id="163" w:name="_Toc184312123"/>
      <w:bookmarkEnd w:id="163"/>
      <w:bookmarkStart w:id="164" w:name="_Toc184314470"/>
      <w:bookmarkEnd w:id="164"/>
      <w:bookmarkStart w:id="165" w:name="_Toc184312077"/>
      <w:bookmarkEnd w:id="165"/>
      <w:bookmarkStart w:id="166" w:name="_Toc184310309"/>
      <w:bookmarkEnd w:id="166"/>
      <w:bookmarkStart w:id="167" w:name="_Toc184310308"/>
      <w:bookmarkEnd w:id="167"/>
      <w:bookmarkStart w:id="168" w:name="_Toc184312122"/>
      <w:bookmarkEnd w:id="168"/>
      <w:bookmarkStart w:id="169" w:name="_Toc184308095"/>
      <w:bookmarkEnd w:id="169"/>
      <w:bookmarkStart w:id="170" w:name="_Toc184308066"/>
      <w:bookmarkEnd w:id="170"/>
      <w:bookmarkStart w:id="171" w:name="_Toc184312096"/>
      <w:bookmarkEnd w:id="171"/>
      <w:bookmarkStart w:id="172" w:name="_Toc184312076"/>
      <w:bookmarkEnd w:id="172"/>
      <w:bookmarkStart w:id="173" w:name="_Toc184308091"/>
      <w:bookmarkEnd w:id="173"/>
      <w:bookmarkStart w:id="174" w:name="_Toc184312114"/>
      <w:bookmarkEnd w:id="174"/>
      <w:bookmarkStart w:id="175" w:name="_Toc184314463"/>
      <w:bookmarkEnd w:id="175"/>
      <w:bookmarkStart w:id="176" w:name="_Toc184312135"/>
      <w:bookmarkEnd w:id="176"/>
      <w:bookmarkStart w:id="177" w:name="_Toc184314455"/>
      <w:bookmarkEnd w:id="177"/>
      <w:bookmarkStart w:id="178" w:name="_Toc184310343"/>
      <w:bookmarkEnd w:id="178"/>
      <w:bookmarkStart w:id="179" w:name="_Toc184310324"/>
      <w:bookmarkEnd w:id="179"/>
      <w:bookmarkStart w:id="180" w:name="_Toc184308076"/>
      <w:bookmarkEnd w:id="180"/>
      <w:bookmarkStart w:id="181" w:name="_Toc184313280"/>
      <w:bookmarkEnd w:id="181"/>
      <w:bookmarkStart w:id="182" w:name="_Toc184314468"/>
      <w:bookmarkEnd w:id="182"/>
      <w:bookmarkStart w:id="183" w:name="_Toc184313239"/>
      <w:bookmarkEnd w:id="183"/>
      <w:bookmarkStart w:id="184" w:name="_Toc184314427"/>
      <w:bookmarkEnd w:id="184"/>
      <w:bookmarkStart w:id="185" w:name="_Toc184310281"/>
      <w:bookmarkEnd w:id="185"/>
      <w:bookmarkStart w:id="186" w:name="_Toc184308087"/>
      <w:bookmarkEnd w:id="186"/>
      <w:bookmarkStart w:id="187" w:name="_Toc184313241"/>
      <w:bookmarkEnd w:id="187"/>
      <w:bookmarkStart w:id="188" w:name="_Toc184308051"/>
      <w:bookmarkEnd w:id="188"/>
      <w:bookmarkStart w:id="189" w:name="_Toc184308050"/>
      <w:bookmarkEnd w:id="189"/>
      <w:bookmarkStart w:id="190" w:name="_Toc184313260"/>
      <w:bookmarkEnd w:id="190"/>
      <w:bookmarkStart w:id="191" w:name="_Toc184312138"/>
      <w:bookmarkEnd w:id="191"/>
      <w:bookmarkStart w:id="192" w:name="_Toc184313291"/>
      <w:bookmarkEnd w:id="192"/>
      <w:bookmarkStart w:id="193" w:name="_Toc184310336"/>
      <w:bookmarkEnd w:id="193"/>
      <w:bookmarkStart w:id="194" w:name="_Toc184310278"/>
      <w:bookmarkEnd w:id="194"/>
      <w:bookmarkStart w:id="195" w:name="_Toc184312082"/>
      <w:bookmarkEnd w:id="195"/>
      <w:bookmarkStart w:id="196" w:name="_Toc184308108"/>
      <w:bookmarkEnd w:id="196"/>
      <w:bookmarkStart w:id="197" w:name="_Toc184308086"/>
      <w:bookmarkEnd w:id="197"/>
      <w:bookmarkStart w:id="198" w:name="_Toc184308040"/>
      <w:bookmarkEnd w:id="198"/>
      <w:bookmarkStart w:id="199" w:name="_Toc184308058"/>
      <w:bookmarkEnd w:id="199"/>
      <w:bookmarkStart w:id="200" w:name="_Toc184312078"/>
      <w:bookmarkEnd w:id="200"/>
      <w:bookmarkStart w:id="201" w:name="_Toc184310279"/>
      <w:bookmarkEnd w:id="201"/>
      <w:bookmarkStart w:id="202" w:name="_Toc184308063"/>
      <w:bookmarkEnd w:id="202"/>
      <w:bookmarkStart w:id="203" w:name="_Toc184308054"/>
      <w:bookmarkEnd w:id="203"/>
      <w:bookmarkStart w:id="204" w:name="_Toc184308101"/>
      <w:bookmarkEnd w:id="204"/>
      <w:bookmarkStart w:id="205" w:name="_Toc184314446"/>
      <w:bookmarkEnd w:id="205"/>
      <w:bookmarkStart w:id="206" w:name="_Toc184313261"/>
      <w:bookmarkEnd w:id="206"/>
      <w:bookmarkStart w:id="207" w:name="_Toc184308085"/>
      <w:bookmarkEnd w:id="207"/>
      <w:bookmarkStart w:id="208" w:name="_Toc184308096"/>
      <w:bookmarkEnd w:id="208"/>
      <w:bookmarkStart w:id="209" w:name="_Toc184310282"/>
      <w:bookmarkEnd w:id="209"/>
      <w:bookmarkStart w:id="210" w:name="_Toc184314462"/>
      <w:bookmarkEnd w:id="210"/>
      <w:bookmarkStart w:id="211" w:name="_Toc184310305"/>
      <w:bookmarkEnd w:id="211"/>
      <w:bookmarkStart w:id="212" w:name="_Toc184312111"/>
      <w:bookmarkEnd w:id="212"/>
      <w:bookmarkStart w:id="213" w:name="_Toc184310272"/>
      <w:bookmarkEnd w:id="213"/>
      <w:bookmarkStart w:id="214" w:name="_Toc184314464"/>
      <w:bookmarkEnd w:id="214"/>
      <w:bookmarkStart w:id="215" w:name="_Toc184314435"/>
      <w:bookmarkEnd w:id="215"/>
      <w:bookmarkStart w:id="216" w:name="_Toc184308059"/>
      <w:bookmarkEnd w:id="216"/>
      <w:bookmarkStart w:id="217" w:name="_Toc184310289"/>
      <w:bookmarkEnd w:id="217"/>
      <w:bookmarkStart w:id="218" w:name="_Toc184308094"/>
      <w:bookmarkEnd w:id="218"/>
      <w:bookmarkStart w:id="219" w:name="_Toc184312074"/>
      <w:bookmarkEnd w:id="219"/>
      <w:bookmarkStart w:id="220" w:name="_Toc184314448"/>
      <w:bookmarkEnd w:id="220"/>
      <w:bookmarkStart w:id="221" w:name="_Toc184308083"/>
      <w:bookmarkEnd w:id="221"/>
      <w:bookmarkStart w:id="222" w:name="_Toc184312071"/>
      <w:bookmarkEnd w:id="222"/>
      <w:bookmarkStart w:id="223" w:name="_Toc184313308"/>
      <w:bookmarkEnd w:id="223"/>
      <w:bookmarkStart w:id="224" w:name="_Toc184312110"/>
      <w:bookmarkEnd w:id="224"/>
      <w:bookmarkStart w:id="225" w:name="_Toc184313244"/>
      <w:bookmarkEnd w:id="225"/>
      <w:bookmarkStart w:id="226" w:name="_Toc184310338"/>
      <w:bookmarkEnd w:id="226"/>
      <w:bookmarkStart w:id="227" w:name="_Toc184308067"/>
      <w:bookmarkEnd w:id="227"/>
      <w:bookmarkStart w:id="228" w:name="_Toc184308052"/>
      <w:bookmarkEnd w:id="228"/>
      <w:bookmarkStart w:id="229" w:name="_Toc184314433"/>
      <w:bookmarkEnd w:id="229"/>
      <w:bookmarkStart w:id="230" w:name="_Toc184310328"/>
      <w:bookmarkEnd w:id="230"/>
      <w:bookmarkStart w:id="231" w:name="_Toc184312121"/>
      <w:bookmarkEnd w:id="231"/>
      <w:bookmarkStart w:id="232" w:name="_Toc184310337"/>
      <w:bookmarkEnd w:id="232"/>
      <w:bookmarkStart w:id="233" w:name="_Toc184310287"/>
      <w:bookmarkEnd w:id="233"/>
      <w:bookmarkStart w:id="234" w:name="_Toc184310316"/>
      <w:bookmarkEnd w:id="234"/>
      <w:bookmarkStart w:id="235" w:name="_Toc184310329"/>
      <w:bookmarkEnd w:id="235"/>
      <w:bookmarkStart w:id="236" w:name="_Toc184310331"/>
      <w:bookmarkEnd w:id="236"/>
      <w:bookmarkStart w:id="237" w:name="_Toc184313265"/>
      <w:bookmarkEnd w:id="237"/>
      <w:bookmarkStart w:id="238" w:name="_Toc184314471"/>
      <w:bookmarkEnd w:id="238"/>
      <w:bookmarkStart w:id="239" w:name="_Toc184313298"/>
      <w:bookmarkEnd w:id="239"/>
      <w:bookmarkStart w:id="240" w:name="_Toc184308075"/>
      <w:bookmarkEnd w:id="240"/>
      <w:bookmarkStart w:id="241" w:name="_Toc184312133"/>
      <w:bookmarkEnd w:id="241"/>
      <w:bookmarkStart w:id="242" w:name="_Toc184313278"/>
      <w:bookmarkEnd w:id="242"/>
      <w:bookmarkStart w:id="243" w:name="_Toc184313301"/>
      <w:bookmarkEnd w:id="243"/>
      <w:bookmarkStart w:id="244" w:name="_Toc184314461"/>
      <w:bookmarkEnd w:id="244"/>
      <w:bookmarkStart w:id="245" w:name="_Toc184313255"/>
      <w:bookmarkEnd w:id="245"/>
      <w:bookmarkStart w:id="246" w:name="_Toc184312130"/>
      <w:bookmarkEnd w:id="246"/>
      <w:bookmarkStart w:id="247" w:name="_Toc184308046"/>
      <w:bookmarkEnd w:id="247"/>
      <w:bookmarkStart w:id="248" w:name="_Toc184312068"/>
      <w:bookmarkEnd w:id="248"/>
      <w:bookmarkStart w:id="249" w:name="_Toc184310341"/>
      <w:bookmarkEnd w:id="249"/>
      <w:bookmarkStart w:id="250" w:name="_Toc184314432"/>
      <w:bookmarkEnd w:id="250"/>
      <w:bookmarkStart w:id="251" w:name="_Toc184314480"/>
      <w:bookmarkEnd w:id="251"/>
      <w:bookmarkStart w:id="252" w:name="_Toc184310277"/>
      <w:bookmarkEnd w:id="252"/>
      <w:bookmarkStart w:id="253" w:name="_Toc184314431"/>
      <w:bookmarkEnd w:id="253"/>
      <w:bookmarkStart w:id="254" w:name="_Toc184308070"/>
      <w:bookmarkEnd w:id="254"/>
      <w:bookmarkStart w:id="255" w:name="_Toc184312083"/>
      <w:bookmarkEnd w:id="255"/>
      <w:bookmarkStart w:id="256" w:name="_Toc184314474"/>
      <w:bookmarkEnd w:id="256"/>
      <w:bookmarkStart w:id="257" w:name="_Toc184308037"/>
      <w:bookmarkEnd w:id="257"/>
      <w:bookmarkStart w:id="258" w:name="_Toc184310325"/>
      <w:bookmarkEnd w:id="258"/>
      <w:bookmarkStart w:id="259" w:name="_Toc184314451"/>
      <w:bookmarkEnd w:id="259"/>
      <w:bookmarkStart w:id="260" w:name="_Toc184312132"/>
      <w:bookmarkEnd w:id="260"/>
      <w:bookmarkStart w:id="261" w:name="_Toc184313252"/>
      <w:bookmarkEnd w:id="261"/>
      <w:bookmarkStart w:id="262" w:name="_Toc184312073"/>
      <w:bookmarkEnd w:id="262"/>
      <w:bookmarkStart w:id="263" w:name="_Toc184310322"/>
      <w:bookmarkEnd w:id="263"/>
      <w:bookmarkStart w:id="264" w:name="_Toc184313276"/>
      <w:bookmarkEnd w:id="264"/>
      <w:bookmarkStart w:id="265" w:name="_Toc184313290"/>
      <w:bookmarkEnd w:id="265"/>
      <w:bookmarkStart w:id="266" w:name="_Toc184308071"/>
      <w:bookmarkEnd w:id="266"/>
      <w:bookmarkStart w:id="267" w:name="_Toc184312137"/>
      <w:bookmarkEnd w:id="267"/>
      <w:bookmarkStart w:id="268" w:name="_Toc184314456"/>
      <w:bookmarkEnd w:id="268"/>
      <w:bookmarkStart w:id="269" w:name="_Toc184310283"/>
      <w:bookmarkEnd w:id="269"/>
      <w:bookmarkStart w:id="270" w:name="_Toc184314443"/>
      <w:bookmarkEnd w:id="270"/>
      <w:bookmarkStart w:id="271" w:name="_Toc184314447"/>
      <w:bookmarkEnd w:id="271"/>
      <w:bookmarkStart w:id="272" w:name="_Toc184314457"/>
      <w:bookmarkEnd w:id="272"/>
      <w:bookmarkStart w:id="273" w:name="_Toc184312116"/>
      <w:bookmarkEnd w:id="273"/>
      <w:bookmarkStart w:id="274" w:name="_Toc184313283"/>
      <w:bookmarkEnd w:id="274"/>
      <w:bookmarkStart w:id="275" w:name="_Toc184310339"/>
      <w:bookmarkEnd w:id="275"/>
      <w:bookmarkStart w:id="276" w:name="_Toc184314477"/>
      <w:bookmarkEnd w:id="276"/>
      <w:bookmarkStart w:id="277" w:name="_Toc184313271"/>
      <w:bookmarkEnd w:id="277"/>
      <w:bookmarkStart w:id="278" w:name="_Toc184308092"/>
      <w:bookmarkEnd w:id="278"/>
      <w:bookmarkStart w:id="279" w:name="_Toc184308048"/>
      <w:bookmarkEnd w:id="279"/>
      <w:bookmarkStart w:id="280" w:name="_Toc184308036"/>
      <w:bookmarkEnd w:id="280"/>
      <w:bookmarkStart w:id="281" w:name="_Toc184308068"/>
      <w:bookmarkEnd w:id="281"/>
      <w:bookmarkStart w:id="282" w:name="_Toc184312139"/>
      <w:bookmarkEnd w:id="282"/>
      <w:bookmarkStart w:id="283" w:name="_Toc184313256"/>
      <w:bookmarkEnd w:id="283"/>
      <w:bookmarkStart w:id="284" w:name="_Toc184312102"/>
      <w:bookmarkEnd w:id="284"/>
      <w:bookmarkStart w:id="285" w:name="_Toc184313274"/>
      <w:bookmarkEnd w:id="285"/>
      <w:bookmarkStart w:id="286" w:name="_Toc184312104"/>
      <w:bookmarkEnd w:id="286"/>
      <w:bookmarkStart w:id="287" w:name="_Toc184308074"/>
      <w:bookmarkEnd w:id="287"/>
      <w:bookmarkStart w:id="288" w:name="_Toc184314425"/>
      <w:bookmarkEnd w:id="288"/>
      <w:bookmarkStart w:id="289" w:name="_Toc184314436"/>
      <w:bookmarkEnd w:id="289"/>
      <w:bookmarkStart w:id="290" w:name="_Toc184312127"/>
      <w:bookmarkEnd w:id="290"/>
      <w:bookmarkStart w:id="291" w:name="_Toc184308105"/>
      <w:bookmarkEnd w:id="291"/>
      <w:bookmarkStart w:id="292" w:name="_Toc184314411"/>
      <w:bookmarkEnd w:id="292"/>
      <w:bookmarkStart w:id="293" w:name="_Toc184308090"/>
      <w:bookmarkEnd w:id="293"/>
      <w:bookmarkStart w:id="294" w:name="_Toc184313307"/>
      <w:bookmarkEnd w:id="294"/>
      <w:bookmarkStart w:id="295" w:name="_Toc184308065"/>
      <w:bookmarkEnd w:id="295"/>
      <w:bookmarkStart w:id="296" w:name="_Toc184312093"/>
      <w:bookmarkEnd w:id="296"/>
      <w:bookmarkStart w:id="297" w:name="_Toc184308079"/>
      <w:bookmarkEnd w:id="297"/>
      <w:bookmarkStart w:id="298" w:name="_Toc184310300"/>
      <w:bookmarkEnd w:id="298"/>
      <w:bookmarkStart w:id="299" w:name="_Toc184313296"/>
      <w:bookmarkEnd w:id="299"/>
      <w:bookmarkStart w:id="300" w:name="_Toc184314434"/>
      <w:bookmarkEnd w:id="300"/>
      <w:bookmarkStart w:id="301" w:name="_Toc184314482"/>
      <w:bookmarkEnd w:id="301"/>
      <w:bookmarkStart w:id="302" w:name="_Toc184308088"/>
      <w:bookmarkEnd w:id="302"/>
      <w:bookmarkStart w:id="303" w:name="_Toc184310276"/>
      <w:bookmarkEnd w:id="303"/>
      <w:bookmarkStart w:id="304" w:name="_Toc184314441"/>
      <w:bookmarkEnd w:id="304"/>
      <w:bookmarkStart w:id="305" w:name="_Toc184308093"/>
      <w:bookmarkEnd w:id="305"/>
      <w:bookmarkStart w:id="306" w:name="_Toc184312069"/>
      <w:bookmarkEnd w:id="306"/>
      <w:bookmarkStart w:id="307" w:name="_Toc184308057"/>
      <w:bookmarkEnd w:id="307"/>
      <w:bookmarkStart w:id="308" w:name="_Toc184313287"/>
      <w:bookmarkEnd w:id="308"/>
      <w:bookmarkStart w:id="309" w:name="_Toc184310330"/>
      <w:bookmarkEnd w:id="309"/>
      <w:bookmarkStart w:id="310" w:name="_Toc184310307"/>
      <w:bookmarkEnd w:id="310"/>
      <w:bookmarkStart w:id="311" w:name="_Toc184310333"/>
      <w:bookmarkEnd w:id="311"/>
      <w:bookmarkStart w:id="312" w:name="_Toc184308060"/>
      <w:bookmarkEnd w:id="312"/>
      <w:bookmarkStart w:id="313" w:name="_Toc184313282"/>
      <w:bookmarkEnd w:id="313"/>
      <w:bookmarkStart w:id="314" w:name="_Toc184314452"/>
      <w:bookmarkEnd w:id="314"/>
      <w:bookmarkStart w:id="315" w:name="_Toc184310326"/>
      <w:bookmarkEnd w:id="315"/>
      <w:bookmarkStart w:id="316" w:name="_Toc184312084"/>
      <w:bookmarkEnd w:id="316"/>
      <w:bookmarkStart w:id="317" w:name="_Toc184308064"/>
      <w:bookmarkEnd w:id="317"/>
      <w:bookmarkStart w:id="318" w:name="_Toc184314414"/>
      <w:bookmarkEnd w:id="318"/>
      <w:bookmarkStart w:id="319" w:name="_Toc184310327"/>
      <w:bookmarkEnd w:id="319"/>
      <w:bookmarkStart w:id="320" w:name="_Toc184313295"/>
      <w:bookmarkEnd w:id="320"/>
      <w:bookmarkStart w:id="321" w:name="_Toc184308084"/>
      <w:bookmarkEnd w:id="321"/>
      <w:bookmarkStart w:id="322" w:name="_Toc184313249"/>
      <w:bookmarkEnd w:id="322"/>
      <w:bookmarkStart w:id="323" w:name="_Toc184312097"/>
      <w:bookmarkEnd w:id="323"/>
      <w:bookmarkStart w:id="324" w:name="_Toc184312090"/>
      <w:bookmarkEnd w:id="324"/>
      <w:bookmarkStart w:id="325" w:name="_Toc184313272"/>
      <w:bookmarkEnd w:id="325"/>
      <w:bookmarkStart w:id="326" w:name="_Toc184314460"/>
      <w:bookmarkEnd w:id="326"/>
      <w:bookmarkStart w:id="327" w:name="_Toc184312089"/>
      <w:bookmarkEnd w:id="327"/>
      <w:bookmarkStart w:id="328" w:name="_Toc184312108"/>
      <w:bookmarkEnd w:id="328"/>
      <w:bookmarkStart w:id="329" w:name="_Toc184308104"/>
      <w:bookmarkEnd w:id="329"/>
      <w:bookmarkStart w:id="330" w:name="_Toc184310313"/>
      <w:bookmarkEnd w:id="330"/>
      <w:bookmarkStart w:id="331" w:name="_Toc184310274"/>
      <w:bookmarkEnd w:id="331"/>
      <w:bookmarkStart w:id="332" w:name="_Toc184314473"/>
      <w:bookmarkEnd w:id="332"/>
      <w:bookmarkStart w:id="333" w:name="_Toc184310290"/>
      <w:bookmarkEnd w:id="333"/>
      <w:bookmarkStart w:id="334" w:name="_Toc184310299"/>
      <w:bookmarkEnd w:id="334"/>
      <w:bookmarkStart w:id="335" w:name="_Toc184314438"/>
      <w:bookmarkEnd w:id="335"/>
      <w:bookmarkStart w:id="336" w:name="_Toc184308080"/>
      <w:bookmarkEnd w:id="336"/>
      <w:bookmarkStart w:id="337" w:name="_Toc184308045"/>
      <w:bookmarkEnd w:id="337"/>
      <w:bookmarkStart w:id="338" w:name="_Toc184313310"/>
      <w:bookmarkEnd w:id="338"/>
      <w:bookmarkStart w:id="339" w:name="_Toc184314418"/>
      <w:bookmarkEnd w:id="339"/>
      <w:bookmarkStart w:id="340" w:name="_Toc184308053"/>
      <w:bookmarkEnd w:id="340"/>
      <w:bookmarkStart w:id="341" w:name="_Toc184308044"/>
      <w:bookmarkEnd w:id="341"/>
      <w:bookmarkStart w:id="342" w:name="_Toc184308062"/>
      <w:bookmarkEnd w:id="342"/>
      <w:bookmarkStart w:id="343" w:name="_Toc184310294"/>
      <w:bookmarkEnd w:id="343"/>
      <w:bookmarkStart w:id="344" w:name="_Toc184313303"/>
      <w:bookmarkEnd w:id="344"/>
      <w:bookmarkStart w:id="345" w:name="_Toc184310306"/>
      <w:bookmarkEnd w:id="345"/>
      <w:bookmarkStart w:id="346" w:name="_Toc184310311"/>
      <w:bookmarkEnd w:id="346"/>
      <w:bookmarkStart w:id="347" w:name="_Toc184310296"/>
      <w:bookmarkEnd w:id="347"/>
      <w:bookmarkStart w:id="348" w:name="_Toc184308061"/>
      <w:bookmarkEnd w:id="348"/>
      <w:bookmarkStart w:id="349" w:name="_Toc184312103"/>
      <w:bookmarkEnd w:id="349"/>
      <w:bookmarkStart w:id="350" w:name="_Toc184313257"/>
      <w:bookmarkEnd w:id="350"/>
      <w:bookmarkStart w:id="351" w:name="_Toc184308041"/>
      <w:bookmarkEnd w:id="351"/>
      <w:bookmarkStart w:id="352" w:name="_Toc184313262"/>
      <w:bookmarkEnd w:id="352"/>
      <w:bookmarkStart w:id="353" w:name="_Toc184310314"/>
      <w:bookmarkEnd w:id="353"/>
      <w:bookmarkStart w:id="354" w:name="_Toc184312136"/>
      <w:bookmarkEnd w:id="354"/>
      <w:bookmarkStart w:id="355" w:name="_Toc184310288"/>
      <w:bookmarkEnd w:id="355"/>
      <w:bookmarkStart w:id="356" w:name="_Toc184310334"/>
      <w:bookmarkEnd w:id="356"/>
      <w:bookmarkStart w:id="357" w:name="_Toc184310335"/>
      <w:bookmarkEnd w:id="357"/>
      <w:bookmarkStart w:id="358" w:name="_Toc184308073"/>
      <w:bookmarkEnd w:id="358"/>
      <w:bookmarkStart w:id="359" w:name="_Toc184314466"/>
      <w:bookmarkEnd w:id="359"/>
      <w:bookmarkStart w:id="360" w:name="_Toc184310319"/>
      <w:bookmarkEnd w:id="360"/>
      <w:bookmarkStart w:id="361" w:name="_Toc184314429"/>
      <w:bookmarkEnd w:id="361"/>
      <w:bookmarkStart w:id="362" w:name="_Toc184314467"/>
      <w:bookmarkEnd w:id="362"/>
      <w:bookmarkStart w:id="363" w:name="_Toc184308055"/>
      <w:bookmarkEnd w:id="363"/>
      <w:bookmarkStart w:id="364" w:name="_Toc184313273"/>
      <w:bookmarkEnd w:id="364"/>
      <w:bookmarkStart w:id="365" w:name="_Toc184314450"/>
      <w:bookmarkEnd w:id="365"/>
      <w:bookmarkStart w:id="366" w:name="_Toc184308039"/>
      <w:bookmarkEnd w:id="366"/>
      <w:bookmarkStart w:id="367" w:name="_Toc184312117"/>
      <w:bookmarkEnd w:id="367"/>
      <w:bookmarkStart w:id="368" w:name="_Toc184308099"/>
      <w:bookmarkEnd w:id="368"/>
      <w:bookmarkStart w:id="369" w:name="_Toc184310318"/>
      <w:bookmarkEnd w:id="369"/>
      <w:bookmarkStart w:id="370" w:name="_Toc184310301"/>
      <w:bookmarkEnd w:id="370"/>
      <w:bookmarkStart w:id="371" w:name="_Toc184310332"/>
      <w:bookmarkEnd w:id="371"/>
      <w:bookmarkStart w:id="372" w:name="_Toc184312088"/>
      <w:bookmarkEnd w:id="372"/>
      <w:bookmarkStart w:id="373" w:name="_Toc184312086"/>
      <w:bookmarkEnd w:id="373"/>
      <w:bookmarkStart w:id="374" w:name="_Toc184314420"/>
      <w:bookmarkEnd w:id="374"/>
      <w:bookmarkStart w:id="375" w:name="_Toc184312072"/>
      <w:bookmarkEnd w:id="375"/>
      <w:bookmarkStart w:id="376" w:name="_Toc184314422"/>
      <w:bookmarkEnd w:id="376"/>
      <w:bookmarkStart w:id="377" w:name="_Toc184313281"/>
      <w:bookmarkEnd w:id="377"/>
      <w:bookmarkStart w:id="378" w:name="_Toc184313267"/>
      <w:bookmarkEnd w:id="378"/>
      <w:bookmarkStart w:id="379" w:name="_Toc184312118"/>
      <w:bookmarkEnd w:id="379"/>
      <w:bookmarkStart w:id="380" w:name="_Toc184308049"/>
      <w:bookmarkEnd w:id="380"/>
      <w:bookmarkStart w:id="381" w:name="_Toc184310292"/>
      <w:bookmarkEnd w:id="381"/>
      <w:bookmarkStart w:id="382" w:name="_Toc184314445"/>
      <w:bookmarkEnd w:id="382"/>
      <w:bookmarkStart w:id="383" w:name="_Toc184313264"/>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lang w:val="en-US" w:eastAsia="zh-CN"/>
        </w:rPr>
        <w:t>货物类</w:t>
      </w:r>
      <w:r>
        <w:rPr>
          <w:rFonts w:hint="eastAsia" w:ascii="宋体" w:hAnsi="宋体" w:cs="宋体"/>
          <w:b/>
          <w:sz w:val="36"/>
          <w:szCs w:val="36"/>
        </w:rPr>
        <w:t>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2025年-2026年工业门委外维修服务采购项目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2025年-2026年工业门委外维修服务采购项目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其中三固运行中心</w:t>
      </w:r>
      <w:r>
        <w:rPr>
          <w:rFonts w:hint="eastAsia" w:hAnsi="宋体"/>
          <w:color w:val="auto"/>
          <w:sz w:val="24"/>
          <w:u w:val="single"/>
          <w:lang w:val="en-US" w:eastAsia="zh-CN"/>
        </w:rPr>
        <w:t xml:space="preserve">     </w:t>
      </w:r>
      <w:r>
        <w:rPr>
          <w:rFonts w:hint="eastAsia" w:hAnsi="宋体"/>
          <w:color w:val="auto"/>
          <w:sz w:val="24"/>
          <w:lang w:val="en-US" w:eastAsia="zh-CN"/>
        </w:rPr>
        <w:t>元，能源运行中心</w:t>
      </w:r>
      <w:r>
        <w:rPr>
          <w:rFonts w:hint="eastAsia" w:hAnsi="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合同总价中包含了</w:t>
      </w:r>
      <w:r>
        <w:rPr>
          <w:rFonts w:hint="eastAsia" w:hAnsi="宋体"/>
          <w:color w:val="auto"/>
          <w:sz w:val="24"/>
          <w:lang w:val="en-US" w:eastAsia="zh-CN"/>
        </w:rPr>
        <w:t>配件费、往返运费、维修费、清灰费、人工费用</w:t>
      </w:r>
      <w:r>
        <w:rPr>
          <w:rFonts w:hint="eastAsia" w:ascii="宋体" w:hAnsi="宋体"/>
          <w:color w:val="auto"/>
          <w:sz w:val="24"/>
          <w:lang w:val="en-US" w:eastAsia="zh-CN"/>
        </w:rPr>
        <w:t>等所有费用。</w:t>
      </w:r>
    </w:p>
    <w:p w14:paraId="5F46B1CA">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配件</w:t>
      </w:r>
      <w:r>
        <w:rPr>
          <w:rFonts w:hint="eastAsia" w:ascii="宋体" w:hAnsi="宋体" w:cs="宋体"/>
          <w:color w:val="auto"/>
          <w:sz w:val="24"/>
        </w:rPr>
        <w:t>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（2）   </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A17819B">
      <w:pPr>
        <w:spacing w:line="360" w:lineRule="auto"/>
        <w:ind w:firstLine="480" w:firstLineChars="200"/>
        <w:rPr>
          <w:rFonts w:hint="eastAsia" w:ascii="宋体" w:hAnsi="宋体" w:cs="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tbl>
      <w:tblPr>
        <w:tblStyle w:val="15"/>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327"/>
        <w:gridCol w:w="1277"/>
        <w:gridCol w:w="2479"/>
        <w:gridCol w:w="632"/>
        <w:gridCol w:w="1153"/>
        <w:gridCol w:w="831"/>
        <w:gridCol w:w="694"/>
      </w:tblGrid>
      <w:tr w14:paraId="2A8C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1B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9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F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29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B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A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2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金额（元）</w:t>
            </w:r>
          </w:p>
        </w:tc>
      </w:tr>
      <w:tr w14:paraId="4841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7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A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E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灰色，宽10CM，厚1.2MM 钢质，含旧件拆除、新件安装更换服务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0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AC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3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61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E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卷帘门门板导轨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0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3B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4A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6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16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3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4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B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4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1000公斤 含控制器一套，含旧件拆除、新件安装更换服务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A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1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2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B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FB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57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5D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02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1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800公斤 含控制器一套，含旧件拆除、新件安装更换服务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B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6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F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2B3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D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AC220V适配1000公斤大电机含3个遥控器，含旧件拆除、新件安装更换服务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7B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61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B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E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7C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D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管状电机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9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4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5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7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F2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4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E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通用型管状电机控制器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A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8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8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77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46C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2A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防火卷门无机布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9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0B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蓝色防火无机布，含旧件拆除、新件安装更换服务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4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F6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BB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D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1B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F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5A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C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FJK-SF-ALD008型，含旧件拆除、新件安装更换服务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9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9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A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7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D8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A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0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FJK-SD-SX2000型，含旧件拆除、新件安装更换服务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8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10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3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C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防火卷门导轨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D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2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9E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68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1E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1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98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2AD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6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22618"/>
      <w:bookmarkStart w:id="385" w:name="_Toc1814"/>
      <w:bookmarkStart w:id="386" w:name="_Toc10340"/>
      <w:bookmarkStart w:id="387" w:name="_Toc8772"/>
      <w:bookmarkStart w:id="388" w:name="_Toc3625"/>
      <w:bookmarkStart w:id="389" w:name="_Toc31421"/>
      <w:bookmarkStart w:id="390" w:name="_Toc11108"/>
      <w:bookmarkStart w:id="391"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color w:val="auto"/>
          <w:sz w:val="24"/>
        </w:rPr>
      </w:pPr>
      <w:r>
        <w:rPr>
          <w:rFonts w:hint="eastAsia" w:ascii="宋体" w:hAnsi="宋体"/>
          <w:sz w:val="24"/>
        </w:rPr>
        <w:t>1.</w:t>
      </w:r>
      <w:r>
        <w:rPr>
          <w:rFonts w:hint="eastAsia" w:ascii="宋体" w:hAnsi="宋体"/>
          <w:sz w:val="24"/>
          <w:lang w:val="en-US" w:eastAsia="zh-CN"/>
        </w:rPr>
        <w:t>合同服务期</w:t>
      </w:r>
      <w:r>
        <w:rPr>
          <w:rFonts w:hint="eastAsia" w:ascii="宋体" w:hAnsi="宋体"/>
          <w:color w:val="auto"/>
          <w:sz w:val="24"/>
          <w:lang w:val="en-US" w:eastAsia="zh-CN"/>
        </w:rPr>
        <w:t>限</w:t>
      </w:r>
      <w:r>
        <w:rPr>
          <w:rFonts w:ascii="宋体" w:hAnsi="宋体"/>
          <w:color w:val="auto"/>
          <w:sz w:val="24"/>
        </w:rPr>
        <w:t>：</w:t>
      </w:r>
    </w:p>
    <w:p w14:paraId="7B668C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r>
        <w:rPr>
          <w:rFonts w:hint="eastAsia" w:cs="仿宋" w:asciiTheme="minorEastAsia" w:hAnsiTheme="minorEastAsia"/>
          <w:color w:val="auto"/>
          <w:sz w:val="24"/>
          <w:u w:val="single"/>
          <w:lang w:val="en-US" w:eastAsia="zh-CN"/>
        </w:rPr>
        <w:t>（以甲方委托开始维修时间为准）</w:t>
      </w:r>
      <w:r>
        <w:rPr>
          <w:rFonts w:hint="eastAsia" w:ascii="宋体" w:hAnsi="宋体" w:cs="宋体"/>
          <w:color w:val="auto"/>
          <w:sz w:val="24"/>
          <w:highlight w:val="none"/>
          <w:u w:val="single"/>
          <w:lang w:val="en-US" w:eastAsia="zh-CN"/>
        </w:rPr>
        <w:t>；</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pStyle w:val="6"/>
        <w:numPr>
          <w:ilvl w:val="0"/>
          <w:numId w:val="0"/>
        </w:numPr>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eastAsiaTheme="minorEastAsia" w:cstheme="minorBidi"/>
          <w:b/>
          <w:iCs/>
          <w:snapToGrid/>
          <w:color w:val="auto"/>
          <w:kern w:val="2"/>
          <w:sz w:val="24"/>
          <w:szCs w:val="24"/>
          <w:u w:val="single"/>
          <w:lang w:val="en-US" w:eastAsia="zh-CN" w:bidi="ar-SA"/>
        </w:rPr>
        <w:t>根据</w:t>
      </w:r>
      <w:r>
        <w:rPr>
          <w:rFonts w:hint="eastAsia" w:hAnsi="宋体" w:cstheme="minorBidi"/>
          <w:b/>
          <w:iCs/>
          <w:snapToGrid/>
          <w:color w:val="auto"/>
          <w:kern w:val="2"/>
          <w:sz w:val="24"/>
          <w:szCs w:val="24"/>
          <w:u w:val="single"/>
          <w:lang w:val="en-US" w:eastAsia="zh-CN" w:bidi="ar-SA"/>
        </w:rPr>
        <w:t>甲方每批次通知</w:t>
      </w:r>
      <w:r>
        <w:rPr>
          <w:rFonts w:hint="eastAsia" w:ascii="宋体" w:hAnsi="宋体" w:eastAsiaTheme="minorEastAsia" w:cstheme="minorBidi"/>
          <w:b/>
          <w:iCs/>
          <w:snapToGrid/>
          <w:color w:val="auto"/>
          <w:kern w:val="2"/>
          <w:sz w:val="24"/>
          <w:szCs w:val="24"/>
          <w:u w:val="single"/>
          <w:lang w:val="en-US" w:eastAsia="zh-CN" w:bidi="ar-SA"/>
        </w:rPr>
        <w:t>完成维修，</w:t>
      </w:r>
      <w:r>
        <w:rPr>
          <w:rFonts w:hint="eastAsia" w:ascii="宋体" w:hAnsi="宋体"/>
          <w:b/>
          <w:iCs/>
          <w:color w:val="auto"/>
          <w:sz w:val="24"/>
          <w:u w:val="single"/>
          <w:lang w:val="en-US" w:eastAsia="zh-CN"/>
        </w:rPr>
        <w:t>每次提供完整的维修报告，包括但不限于具体的维修、修前修后的照片，所有更换</w:t>
      </w:r>
      <w:r>
        <w:rPr>
          <w:rFonts w:hint="eastAsia" w:hAnsi="宋体"/>
          <w:b/>
          <w:iCs/>
          <w:color w:val="auto"/>
          <w:sz w:val="24"/>
          <w:u w:val="single"/>
          <w:lang w:val="en-US" w:eastAsia="zh-CN"/>
        </w:rPr>
        <w:t>配件</w:t>
      </w:r>
      <w:r>
        <w:rPr>
          <w:rFonts w:hint="eastAsia" w:ascii="宋体" w:hAnsi="宋体"/>
          <w:b/>
          <w:iCs/>
          <w:color w:val="auto"/>
          <w:sz w:val="24"/>
          <w:u w:val="single"/>
          <w:lang w:val="en-US" w:eastAsia="zh-CN"/>
        </w:rPr>
        <w:t xml:space="preserve">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w:t>
      </w:r>
      <w:r>
        <w:rPr>
          <w:rFonts w:hint="eastAsia" w:ascii="宋体" w:hAnsi="宋体" w:cs="宋体"/>
          <w:color w:val="auto"/>
          <w:sz w:val="24"/>
        </w:rPr>
        <w:t>准、规范和推荐适用标准、规范）的，按相应标准、规范执行（不同标准、规范之间要求不一的，按要求较高者执行）</w:t>
      </w:r>
      <w:r>
        <w:rPr>
          <w:rFonts w:hint="eastAsia" w:ascii="宋体" w:hAnsi="宋体" w:cs="宋体"/>
          <w:color w:val="auto"/>
          <w:sz w:val="24"/>
          <w:highlight w:val="none"/>
        </w:rPr>
        <w:t>；</w:t>
      </w:r>
    </w:p>
    <w:p w14:paraId="21FBBA5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3.乙方在甲方通知后3个工作日内安排人员到甲方指定地点维修。</w:t>
      </w:r>
    </w:p>
    <w:p w14:paraId="43EE847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4.乙方应保留损毁零部件供甲方检查分析，</w:t>
      </w:r>
      <w:r>
        <w:rPr>
          <w:rFonts w:hint="eastAsia" w:ascii="宋体" w:hAnsi="宋体" w:eastAsia="宋体" w:cs="宋体"/>
          <w:color w:val="auto"/>
          <w:sz w:val="24"/>
          <w:szCs w:val="24"/>
          <w:highlight w:val="none"/>
          <w:lang w:val="en-US" w:eastAsia="zh-CN"/>
        </w:rPr>
        <w:t>提供维修过程需甲方技术人员现场见证，并提详细供维修报告</w:t>
      </w:r>
      <w:r>
        <w:rPr>
          <w:rFonts w:hint="eastAsia" w:ascii="宋体" w:hAnsi="宋体" w:eastAsia="宋体" w:cs="宋体"/>
          <w:sz w:val="24"/>
          <w:szCs w:val="24"/>
          <w:highlight w:val="none"/>
          <w:lang w:val="en-US" w:eastAsia="zh-CN"/>
        </w:rPr>
        <w:t>。</w:t>
      </w:r>
    </w:p>
    <w:p w14:paraId="03875BE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5.维修过程中更换的所有配件需确保完全适配</w:t>
      </w:r>
      <w:r>
        <w:rPr>
          <w:rFonts w:hint="eastAsia" w:ascii="宋体" w:hAnsi="宋体" w:eastAsia="宋体" w:cs="宋体"/>
          <w:color w:val="auto"/>
          <w:sz w:val="24"/>
          <w:szCs w:val="24"/>
          <w:highlight w:val="none"/>
          <w:lang w:val="en-US" w:eastAsia="zh-CN"/>
        </w:rPr>
        <w:t>。若需更换本次维修内容之外的配件，由甲方另行提供，乙方负责安装，甲方不额外支付费用。</w:t>
      </w:r>
    </w:p>
    <w:p w14:paraId="2568AEC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6.质保期为自验收合格后12个月，质保范围为更换维修的配件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故障或损坏，乙方应立即提供全新的配件并进行更换，更换过的配件质保期重新计算。</w:t>
      </w:r>
    </w:p>
    <w:p w14:paraId="1A58DA00">
      <w:pPr>
        <w:pStyle w:val="6"/>
        <w:ind w:firstLine="480" w:firstLineChars="200"/>
        <w:rPr>
          <w:rFonts w:hint="eastAsia" w:ascii="宋体"/>
          <w:color w:val="auto"/>
          <w:lang w:val="en-US"/>
        </w:rPr>
      </w:pPr>
      <w:r>
        <w:rPr>
          <w:rFonts w:hint="eastAsia"/>
          <w:highlight w:val="none"/>
          <w:lang w:val="en-US" w:eastAsia="zh-CN"/>
        </w:rPr>
        <w:t>7</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w:t>
      </w:r>
      <w:r>
        <w:rPr>
          <w:rFonts w:hint="eastAsia" w:ascii="宋体"/>
          <w:color w:val="auto"/>
          <w:lang w:val="en-US"/>
        </w:rPr>
        <w:t>时内做出书面答复并提供解决方案。若需要派遣技术人员，则应在接到</w:t>
      </w:r>
      <w:r>
        <w:rPr>
          <w:rFonts w:hint="eastAsia" w:ascii="宋体"/>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0DBD6AEA">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.甲方不再对任何售后服务进行付费，乙方的派遣人员产生的一切费用由</w:t>
      </w:r>
      <w:r>
        <w:rPr>
          <w:rFonts w:hint="eastAsia" w:ascii="宋体" w:hAnsi="宋体" w:cs="宋体"/>
          <w:color w:val="auto"/>
          <w:sz w:val="24"/>
          <w:lang w:val="en-US" w:eastAsia="zh-CN"/>
        </w:rPr>
        <w:t>乙方</w:t>
      </w:r>
      <w:r>
        <w:rPr>
          <w:rFonts w:hint="eastAsia" w:ascii="宋体" w:hAnsi="宋体" w:cs="宋体"/>
          <w:color w:val="auto"/>
          <w:sz w:val="24"/>
        </w:rPr>
        <w:t>承担。</w:t>
      </w:r>
    </w:p>
    <w:p w14:paraId="65E0AB38">
      <w:pPr>
        <w:pStyle w:val="14"/>
        <w:ind w:firstLine="480" w:firstLineChars="200"/>
        <w:rPr>
          <w:color w:val="auto"/>
          <w:lang w:val="en-US"/>
        </w:rPr>
      </w:pPr>
      <w:bookmarkStart w:id="392" w:name="_Toc14563"/>
      <w:bookmarkStart w:id="393" w:name="_Toc1125"/>
      <w:bookmarkStart w:id="394" w:name="_Toc6596"/>
      <w:r>
        <w:rPr>
          <w:rFonts w:hint="eastAsia" w:hAnsi="Arial" w:cs="Arial"/>
          <w:snapToGrid w:val="0"/>
          <w:color w:val="auto"/>
          <w:szCs w:val="21"/>
          <w:lang w:val="en-US" w:eastAsia="zh-CN"/>
        </w:rPr>
        <w:t>9</w:t>
      </w:r>
      <w:r>
        <w:rPr>
          <w:rFonts w:hint="eastAsia" w:hAnsi="Arial" w:cs="Arial"/>
          <w:snapToGrid w:val="0"/>
          <w:color w:val="auto"/>
          <w:szCs w:val="21"/>
          <w:lang w:val="en-US"/>
        </w:rPr>
        <w:t>.</w:t>
      </w:r>
      <w:r>
        <w:rPr>
          <w:rFonts w:hint="eastAsia"/>
          <w:color w:val="auto"/>
          <w:lang w:val="en-US" w:eastAsia="zh-CN"/>
        </w:rPr>
        <w:t>乙方</w:t>
      </w:r>
      <w:r>
        <w:rPr>
          <w:rFonts w:hint="eastAsia" w:hAnsi="Arial" w:cs="Arial"/>
          <w:snapToGrid w:val="0"/>
          <w:color w:val="auto"/>
          <w:szCs w:val="21"/>
          <w:lang w:val="en-US"/>
        </w:rPr>
        <w:t>负责服务过程中的机械及人员的安全，加强对服务人员的安全教育及防范措施，</w:t>
      </w:r>
      <w:r>
        <w:rPr>
          <w:rFonts w:hint="eastAsia"/>
          <w:color w:val="auto"/>
          <w:lang w:val="en-US" w:eastAsia="zh-CN"/>
        </w:rPr>
        <w:t>乙方</w:t>
      </w:r>
      <w:r>
        <w:rPr>
          <w:rFonts w:hint="eastAsia" w:hAnsi="Arial" w:cs="Arial"/>
          <w:snapToGrid w:val="0"/>
          <w:color w:val="auto"/>
          <w:szCs w:val="21"/>
          <w:lang w:val="en-US"/>
        </w:rPr>
        <w:t>服务过程中发生的任何质量、安全责任事故及工伤事故等，责任均由</w:t>
      </w:r>
      <w:r>
        <w:rPr>
          <w:rFonts w:hint="eastAsia"/>
          <w:color w:val="auto"/>
          <w:lang w:val="en-US" w:eastAsia="zh-CN"/>
        </w:rPr>
        <w:t>乙方</w:t>
      </w:r>
      <w:r>
        <w:rPr>
          <w:rFonts w:hint="eastAsia" w:hAnsi="Arial" w:cs="Arial"/>
          <w:snapToGrid w:val="0"/>
          <w:color w:val="auto"/>
          <w:szCs w:val="21"/>
          <w:lang w:val="en-US"/>
        </w:rPr>
        <w:t>承担。</w:t>
      </w:r>
    </w:p>
    <w:p w14:paraId="1A4D5F9E">
      <w:pPr>
        <w:pStyle w:val="6"/>
        <w:numPr>
          <w:ilvl w:val="0"/>
          <w:numId w:val="0"/>
        </w:numPr>
        <w:ind w:firstLine="480" w:firstLineChars="200"/>
        <w:rPr>
          <w:rFonts w:hint="eastAsia" w:ascii="宋体" w:hAnsi="宋体" w:cs="宋体"/>
          <w:b/>
          <w:color w:val="auto"/>
          <w:sz w:val="24"/>
        </w:rPr>
      </w:pPr>
      <w:r>
        <w:rPr>
          <w:rFonts w:hint="eastAsia"/>
          <w:color w:val="auto"/>
          <w:lang w:val="en-US" w:eastAsia="zh-CN"/>
        </w:rPr>
        <w:t>10</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w:t>
      </w:r>
      <w:r>
        <w:rPr>
          <w:rFonts w:hint="eastAsia"/>
          <w:color w:val="auto"/>
          <w:lang w:val="en-US" w:eastAsia="zh-CN"/>
        </w:rPr>
        <w:t>乙方</w:t>
      </w:r>
      <w:r>
        <w:rPr>
          <w:rFonts w:hint="eastAsia" w:ascii="宋体"/>
          <w:color w:val="auto"/>
          <w:lang w:val="en-US" w:eastAsia="zh-CN"/>
        </w:rPr>
        <w:t>原因发生设备、人身等安全事故由</w:t>
      </w:r>
      <w:r>
        <w:rPr>
          <w:rFonts w:hint="eastAsia"/>
          <w:color w:val="auto"/>
          <w:lang w:val="en-US" w:eastAsia="zh-CN"/>
        </w:rPr>
        <w:t>乙方</w:t>
      </w:r>
      <w:r>
        <w:rPr>
          <w:rFonts w:hint="eastAsia" w:ascii="宋体"/>
          <w:color w:val="auto"/>
          <w:lang w:val="en-US" w:eastAsia="zh-CN"/>
        </w:rPr>
        <w:t>承担赔偿责任。</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0F5894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w:t>
      </w:r>
      <w:r>
        <w:rPr>
          <w:rFonts w:hint="eastAsia" w:ascii="宋体" w:hAnsi="宋体" w:eastAsia="宋体" w:cs="宋体"/>
          <w:color w:val="auto"/>
          <w:sz w:val="24"/>
          <w:szCs w:val="24"/>
          <w:highlight w:val="none"/>
          <w:lang w:val="en-US" w:eastAsia="zh-CN"/>
        </w:rPr>
        <w:t>包括但不限于具体的维修内容，修前修后的照片，所有更换配件的详细清单。</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4.甲乙双方组织各自技术人员共同现场验收，维修后的工业门运行正常，视为验收合格。</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最后一次维修质保期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highlight w:val="none"/>
          <w:u w:val="single"/>
          <w:lang w:val="en-US" w:eastAsia="zh-CN"/>
        </w:rPr>
        <w:t xml:space="preserve"> 12 </w:t>
      </w:r>
      <w:r>
        <w:rPr>
          <w:rFonts w:hint="eastAsia"/>
          <w:color w:val="auto"/>
          <w:highlight w:val="none"/>
          <w:u w:val="none"/>
          <w:lang w:val="en-US" w:eastAsia="zh-CN"/>
        </w:rPr>
        <w:t>个月</w:t>
      </w:r>
      <w:r>
        <w:rPr>
          <w:rFonts w:hint="eastAsia"/>
          <w:color w:val="auto"/>
          <w:highlight w:val="non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color w:val="auto"/>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w:t>
      </w:r>
      <w:r>
        <w:rPr>
          <w:rFonts w:hint="eastAsia"/>
          <w:color w:val="auto"/>
          <w:u w:val="none"/>
          <w:lang w:val="en-US" w:eastAsia="zh-CN"/>
        </w:rPr>
        <w:t>收到乙方开具的相应额度增值税专用发票（如有）</w:t>
      </w:r>
      <w:r>
        <w:rPr>
          <w:rFonts w:hint="eastAsia"/>
          <w:color w:val="auto"/>
          <w:u w:val="none"/>
        </w:rPr>
        <w:t>后30天内甲方无息支付。</w:t>
      </w:r>
    </w:p>
    <w:p w14:paraId="1E9ADDF3">
      <w:pPr>
        <w:pStyle w:val="24"/>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0C7C08AD">
      <w:pPr>
        <w:pStyle w:val="24"/>
        <w:spacing w:before="0" w:beforeAutospacing="0" w:after="0" w:afterAutospacing="0" w:line="360" w:lineRule="auto"/>
        <w:ind w:firstLine="480"/>
        <w:rPr>
          <w:rFonts w:hint="eastAsia" w:eastAsiaTheme="minorEastAsia"/>
          <w:color w:val="auto"/>
          <w:highlight w:val="none"/>
          <w:lang w:eastAsia="zh-CN"/>
        </w:rPr>
      </w:pPr>
      <w:r>
        <w:rPr>
          <w:rFonts w:hint="eastAsia"/>
          <w:color w:val="auto"/>
        </w:rPr>
        <w:t>（</w:t>
      </w:r>
      <w:r>
        <w:rPr>
          <w:rFonts w:hint="eastAsia"/>
          <w:color w:val="auto"/>
          <w:lang w:val="en-US" w:eastAsia="zh-CN"/>
        </w:rPr>
        <w:t>1</w:t>
      </w:r>
      <w:r>
        <w:rPr>
          <w:rFonts w:hint="eastAsia"/>
          <w:color w:val="auto"/>
        </w:rPr>
        <w:t>）</w:t>
      </w:r>
      <w:r>
        <w:rPr>
          <w:rFonts w:hint="eastAsia"/>
          <w:color w:val="auto"/>
          <w:u w:val="single"/>
        </w:rPr>
        <w:t>按月支付，甲方根据乙方上月</w:t>
      </w:r>
      <w:r>
        <w:rPr>
          <w:rFonts w:hint="eastAsia"/>
          <w:color w:val="auto"/>
          <w:u w:val="single"/>
          <w:lang w:val="en-US" w:eastAsia="zh-CN"/>
        </w:rPr>
        <w:t>维修内容</w:t>
      </w:r>
      <w:r>
        <w:rPr>
          <w:rFonts w:hint="eastAsia"/>
          <w:color w:val="auto"/>
          <w:u w:val="single"/>
        </w:rPr>
        <w:t>的检验、验收结果进行结算和支付；经检验、验收合格的，甲方收到乙方提供的增值税专用发票后，甲方在本合同约定时间内完成支付（但扣留的质保金除外）；经检验、验收不合格的，按本合同约定处理</w:t>
      </w:r>
      <w:r>
        <w:rPr>
          <w:rFonts w:hint="eastAsia"/>
          <w:color w:val="auto"/>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工业门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19680"/>
      <w:bookmarkStart w:id="396" w:name="_Toc14021"/>
      <w:bookmarkStart w:id="397" w:name="_Toc25079"/>
      <w:bookmarkStart w:id="398" w:name="_Toc5228"/>
      <w:bookmarkStart w:id="399" w:name="_Toc31297"/>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1402"/>
      <w:bookmarkStart w:id="401" w:name="_Toc19539"/>
      <w:bookmarkStart w:id="402" w:name="_Toc3769"/>
      <w:bookmarkStart w:id="403" w:name="_Toc16752"/>
      <w:bookmarkStart w:id="404" w:name="_Toc2328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13673"/>
      <w:bookmarkStart w:id="406" w:name="_Toc12412"/>
      <w:bookmarkStart w:id="407" w:name="_Toc9161"/>
      <w:bookmarkStart w:id="408" w:name="_Toc4133"/>
      <w:bookmarkStart w:id="409" w:name="_Toc27945"/>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15447"/>
      <w:bookmarkStart w:id="411" w:name="_Toc32670"/>
      <w:bookmarkStart w:id="412" w:name="_Toc26555"/>
      <w:bookmarkStart w:id="413" w:name="_Toc31233"/>
      <w:bookmarkStart w:id="414" w:name="_Toc22011"/>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3154"/>
      <w:bookmarkStart w:id="416" w:name="_Toc13467"/>
      <w:bookmarkStart w:id="417" w:name="_Toc18990"/>
      <w:bookmarkStart w:id="418" w:name="_Toc16163"/>
      <w:bookmarkStart w:id="419"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42"/>
      <w:bookmarkStart w:id="424" w:name="_Toc26689"/>
      <w:bookmarkStart w:id="425" w:name="_Toc10663"/>
      <w:bookmarkStart w:id="426" w:name="_Toc23368"/>
      <w:bookmarkStart w:id="42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26633"/>
      <w:bookmarkStart w:id="430" w:name="_Toc4720"/>
      <w:bookmarkStart w:id="431" w:name="_Toc14371"/>
      <w:bookmarkStart w:id="432" w:name="_Toc255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3638"/>
      <w:bookmarkStart w:id="434" w:name="_Toc25783"/>
      <w:bookmarkStart w:id="435" w:name="_Toc24465"/>
      <w:bookmarkStart w:id="436" w:name="_Toc23854"/>
      <w:bookmarkStart w:id="437" w:name="_Toc14115"/>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14814"/>
      <w:bookmarkStart w:id="439" w:name="_Toc30105"/>
      <w:bookmarkStart w:id="440" w:name="_Toc25525"/>
      <w:bookmarkStart w:id="441" w:name="_Toc26883"/>
      <w:bookmarkStart w:id="442" w:name="_Toc731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016"/>
      <w:bookmarkStart w:id="445" w:name="_Toc233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7363"/>
      <w:bookmarkStart w:id="447" w:name="_Toc14525"/>
      <w:bookmarkStart w:id="448"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31892"/>
      <w:bookmarkStart w:id="450" w:name="_Toc12666"/>
      <w:bookmarkStart w:id="451" w:name="_Toc2308"/>
      <w:bookmarkStart w:id="452" w:name="_Toc9808"/>
      <w:bookmarkStart w:id="453" w:name="_Toc2519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0808"/>
      <w:bookmarkStart w:id="455" w:name="_Toc27644"/>
      <w:bookmarkStart w:id="456" w:name="_Toc5063"/>
      <w:bookmarkStart w:id="457" w:name="_Toc12254"/>
      <w:bookmarkStart w:id="458" w:name="_Toc28906"/>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2025年-2026年工业门委外维修服务采购项目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2025年-2026年工业门委外维修服务采购项目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2025年-2026年工业门委外维修服务采购项目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202509014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2025年-2026年工业门委外维修服务采购项目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202509014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5E4AFFF0"/>
    <w:p w14:paraId="437E8B68">
      <w:pPr>
        <w:rPr>
          <w:color w:val="auto"/>
        </w:rPr>
      </w:pPr>
    </w:p>
    <w:p w14:paraId="33A065AF">
      <w:pPr>
        <w:pStyle w:val="6"/>
        <w:rPr>
          <w:color w:val="auto"/>
        </w:rPr>
      </w:pPr>
    </w:p>
    <w:p w14:paraId="390524D3">
      <w:pPr>
        <w:pStyle w:val="14"/>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773A3789">
            <w:pPr>
              <w:pStyle w:val="26"/>
              <w:adjustRightInd w:val="0"/>
              <w:spacing w:line="360" w:lineRule="auto"/>
              <w:rPr>
                <w:rFonts w:hint="eastAsia" w:cs="仿宋" w:asciiTheme="minorEastAsia" w:hAnsiTheme="minorEastAsia"/>
                <w:bCs/>
                <w:sz w:val="24"/>
                <w:highlight w:val="none"/>
                <w:u w:val="single"/>
              </w:rPr>
            </w:pPr>
          </w:p>
          <w:p w14:paraId="6AF933B3">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工业门维修服务业绩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6385A43C">
      <w:pPr>
        <w:pStyle w:val="14"/>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2025年-2026年工业门委外维修服务采购项目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2025年-2026年工业门委外维修服务采购项目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2025年-2026年工业门委外维修服务采购项目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2025年-2026年工业门委外维修服务采购项目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2025年-2026年工业门委外维修服务采购项目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tbl>
      <w:tblPr>
        <w:tblStyle w:val="15"/>
        <w:tblpPr w:leftFromText="180" w:rightFromText="180" w:vertAnchor="text" w:horzAnchor="page" w:tblpX="1690" w:tblpY="454"/>
        <w:tblOverlap w:val="never"/>
        <w:tblW w:w="13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2026"/>
        <w:gridCol w:w="1711"/>
        <w:gridCol w:w="4294"/>
        <w:gridCol w:w="732"/>
        <w:gridCol w:w="991"/>
        <w:gridCol w:w="1099"/>
        <w:gridCol w:w="1046"/>
        <w:gridCol w:w="927"/>
      </w:tblGrid>
      <w:tr w14:paraId="5222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3EC5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26" w:type="dxa"/>
            <w:shd w:val="clear" w:color="auto" w:fill="auto"/>
            <w:vAlign w:val="center"/>
          </w:tcPr>
          <w:p w14:paraId="09E75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711" w:type="dxa"/>
            <w:shd w:val="clear" w:color="auto" w:fill="auto"/>
            <w:vAlign w:val="center"/>
          </w:tcPr>
          <w:p w14:paraId="5B51B0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4294" w:type="dxa"/>
            <w:shd w:val="clear" w:color="auto" w:fill="auto"/>
            <w:vAlign w:val="center"/>
          </w:tcPr>
          <w:p w14:paraId="78C14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732" w:type="dxa"/>
            <w:shd w:val="clear" w:color="auto" w:fill="auto"/>
            <w:vAlign w:val="center"/>
          </w:tcPr>
          <w:p w14:paraId="339FEF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91" w:type="dxa"/>
            <w:shd w:val="clear" w:color="auto" w:fill="auto"/>
            <w:vAlign w:val="center"/>
          </w:tcPr>
          <w:p w14:paraId="729D0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1099" w:type="dxa"/>
            <w:shd w:val="clear" w:color="auto" w:fill="auto"/>
            <w:vAlign w:val="center"/>
          </w:tcPr>
          <w:p w14:paraId="060CC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1046" w:type="dxa"/>
            <w:shd w:val="clear" w:color="auto" w:fill="auto"/>
            <w:vAlign w:val="center"/>
          </w:tcPr>
          <w:p w14:paraId="5B9E48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c>
          <w:tcPr>
            <w:tcW w:w="927" w:type="dxa"/>
            <w:shd w:val="clear" w:color="auto" w:fill="auto"/>
            <w:vAlign w:val="center"/>
          </w:tcPr>
          <w:p w14:paraId="44BC9D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476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0565A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2026" w:type="dxa"/>
            <w:shd w:val="clear" w:color="auto" w:fill="auto"/>
            <w:vAlign w:val="center"/>
          </w:tcPr>
          <w:p w14:paraId="0EF1C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w:t>
            </w:r>
          </w:p>
        </w:tc>
        <w:tc>
          <w:tcPr>
            <w:tcW w:w="1711" w:type="dxa"/>
            <w:shd w:val="clear" w:color="auto" w:fill="auto"/>
            <w:vAlign w:val="center"/>
          </w:tcPr>
          <w:p w14:paraId="75CFC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D5835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灰色，宽10CM，厚1.2MM 钢质，含旧件拆除、新件安装更换服务</w:t>
            </w:r>
          </w:p>
        </w:tc>
        <w:tc>
          <w:tcPr>
            <w:tcW w:w="732" w:type="dxa"/>
            <w:shd w:val="clear" w:color="auto" w:fill="auto"/>
            <w:vAlign w:val="center"/>
          </w:tcPr>
          <w:p w14:paraId="64C0D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991" w:type="dxa"/>
            <w:shd w:val="clear" w:color="auto" w:fill="auto"/>
            <w:vAlign w:val="center"/>
          </w:tcPr>
          <w:p w14:paraId="21DAD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240</w:t>
            </w:r>
          </w:p>
        </w:tc>
        <w:tc>
          <w:tcPr>
            <w:tcW w:w="1099" w:type="dxa"/>
            <w:shd w:val="clear" w:color="auto" w:fill="auto"/>
            <w:vAlign w:val="center"/>
          </w:tcPr>
          <w:p w14:paraId="4623A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589A4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349C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88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781CE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2026" w:type="dxa"/>
            <w:shd w:val="clear" w:color="auto" w:fill="auto"/>
            <w:vAlign w:val="center"/>
          </w:tcPr>
          <w:p w14:paraId="47003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卷帘门门板导轨</w:t>
            </w:r>
          </w:p>
        </w:tc>
        <w:tc>
          <w:tcPr>
            <w:tcW w:w="1711" w:type="dxa"/>
            <w:shd w:val="clear" w:color="auto" w:fill="auto"/>
            <w:vAlign w:val="center"/>
          </w:tcPr>
          <w:p w14:paraId="51D8F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06B2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732" w:type="dxa"/>
            <w:shd w:val="clear" w:color="auto" w:fill="auto"/>
            <w:vAlign w:val="center"/>
          </w:tcPr>
          <w:p w14:paraId="7514AD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991" w:type="dxa"/>
            <w:shd w:val="clear" w:color="auto" w:fill="auto"/>
            <w:vAlign w:val="center"/>
          </w:tcPr>
          <w:p w14:paraId="2C719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1099" w:type="dxa"/>
            <w:shd w:val="clear" w:color="auto" w:fill="auto"/>
            <w:vAlign w:val="center"/>
          </w:tcPr>
          <w:p w14:paraId="7F8A1F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C35E8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D354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5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6236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2026" w:type="dxa"/>
            <w:shd w:val="clear" w:color="auto" w:fill="auto"/>
            <w:vAlign w:val="center"/>
          </w:tcPr>
          <w:p w14:paraId="789AA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711" w:type="dxa"/>
            <w:shd w:val="clear" w:color="auto" w:fill="auto"/>
            <w:vAlign w:val="center"/>
          </w:tcPr>
          <w:p w14:paraId="54049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6749E9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1000公斤 含控制器一套，含旧件拆除、新件安装更换服务</w:t>
            </w:r>
          </w:p>
        </w:tc>
        <w:tc>
          <w:tcPr>
            <w:tcW w:w="732" w:type="dxa"/>
            <w:shd w:val="clear" w:color="auto" w:fill="auto"/>
            <w:vAlign w:val="center"/>
          </w:tcPr>
          <w:p w14:paraId="0A286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991" w:type="dxa"/>
            <w:shd w:val="clear" w:color="auto" w:fill="auto"/>
            <w:vAlign w:val="center"/>
          </w:tcPr>
          <w:p w14:paraId="4F02B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3B0F8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8054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3CBBA7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84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1E3BD9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2026" w:type="dxa"/>
            <w:shd w:val="clear" w:color="auto" w:fill="auto"/>
            <w:vAlign w:val="center"/>
          </w:tcPr>
          <w:p w14:paraId="169C2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711" w:type="dxa"/>
            <w:shd w:val="clear" w:color="auto" w:fill="auto"/>
            <w:vAlign w:val="center"/>
          </w:tcPr>
          <w:p w14:paraId="5672A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31805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800公斤 含控制器一套，含旧件拆除、新件安装更换服务</w:t>
            </w:r>
          </w:p>
        </w:tc>
        <w:tc>
          <w:tcPr>
            <w:tcW w:w="732" w:type="dxa"/>
            <w:shd w:val="clear" w:color="auto" w:fill="auto"/>
            <w:vAlign w:val="center"/>
          </w:tcPr>
          <w:p w14:paraId="01A55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991" w:type="dxa"/>
            <w:shd w:val="clear" w:color="auto" w:fill="auto"/>
            <w:vAlign w:val="center"/>
          </w:tcPr>
          <w:p w14:paraId="7F84C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4FB5E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4C4940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0A347C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C1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5CF9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2026" w:type="dxa"/>
            <w:shd w:val="clear" w:color="auto" w:fill="auto"/>
            <w:vAlign w:val="center"/>
          </w:tcPr>
          <w:p w14:paraId="78F410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卷门控制器</w:t>
            </w:r>
          </w:p>
        </w:tc>
        <w:tc>
          <w:tcPr>
            <w:tcW w:w="1711" w:type="dxa"/>
            <w:shd w:val="clear" w:color="auto" w:fill="auto"/>
            <w:vAlign w:val="center"/>
          </w:tcPr>
          <w:p w14:paraId="1B1A3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201A4B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AC220V适配1000公斤大电机含3个遥控器，含旧件拆除、新件安装更换服务</w:t>
            </w:r>
          </w:p>
        </w:tc>
        <w:tc>
          <w:tcPr>
            <w:tcW w:w="732" w:type="dxa"/>
            <w:shd w:val="clear" w:color="auto" w:fill="auto"/>
            <w:vAlign w:val="center"/>
          </w:tcPr>
          <w:p w14:paraId="62AA7A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071011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7AB17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0366F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3EA75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28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0BF07E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2026" w:type="dxa"/>
            <w:shd w:val="clear" w:color="auto" w:fill="auto"/>
            <w:vAlign w:val="center"/>
          </w:tcPr>
          <w:p w14:paraId="34039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管状电机</w:t>
            </w:r>
          </w:p>
        </w:tc>
        <w:tc>
          <w:tcPr>
            <w:tcW w:w="1711" w:type="dxa"/>
            <w:shd w:val="clear" w:color="auto" w:fill="auto"/>
            <w:vAlign w:val="center"/>
          </w:tcPr>
          <w:p w14:paraId="50A47C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DADF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732" w:type="dxa"/>
            <w:shd w:val="clear" w:color="auto" w:fill="auto"/>
            <w:vAlign w:val="center"/>
          </w:tcPr>
          <w:p w14:paraId="38DF9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991" w:type="dxa"/>
            <w:shd w:val="clear" w:color="auto" w:fill="auto"/>
            <w:vAlign w:val="center"/>
          </w:tcPr>
          <w:p w14:paraId="112B2D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225EA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6E8C5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DE51E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21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0AD30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2026" w:type="dxa"/>
            <w:shd w:val="clear" w:color="auto" w:fill="auto"/>
            <w:vAlign w:val="center"/>
          </w:tcPr>
          <w:p w14:paraId="7BCB1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通用型管状电机控制器</w:t>
            </w:r>
          </w:p>
        </w:tc>
        <w:tc>
          <w:tcPr>
            <w:tcW w:w="1711" w:type="dxa"/>
            <w:shd w:val="clear" w:color="auto" w:fill="auto"/>
            <w:vAlign w:val="center"/>
          </w:tcPr>
          <w:p w14:paraId="4CDFF4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7788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732" w:type="dxa"/>
            <w:shd w:val="clear" w:color="auto" w:fill="auto"/>
            <w:vAlign w:val="center"/>
          </w:tcPr>
          <w:p w14:paraId="09C251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991" w:type="dxa"/>
            <w:shd w:val="clear" w:color="auto" w:fill="auto"/>
            <w:vAlign w:val="center"/>
          </w:tcPr>
          <w:p w14:paraId="2EAD5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09628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7AD70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A4BEB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13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7C32BF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2026" w:type="dxa"/>
            <w:shd w:val="clear" w:color="auto" w:fill="auto"/>
            <w:vAlign w:val="center"/>
          </w:tcPr>
          <w:p w14:paraId="34C05E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防火卷门无机布</w:t>
            </w:r>
          </w:p>
        </w:tc>
        <w:tc>
          <w:tcPr>
            <w:tcW w:w="1711" w:type="dxa"/>
            <w:shd w:val="clear" w:color="auto" w:fill="auto"/>
            <w:vAlign w:val="center"/>
          </w:tcPr>
          <w:p w14:paraId="62C90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097EE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蓝色防火无机布，含旧件拆除、新件安装更换服务</w:t>
            </w:r>
          </w:p>
        </w:tc>
        <w:tc>
          <w:tcPr>
            <w:tcW w:w="732" w:type="dxa"/>
            <w:shd w:val="clear" w:color="auto" w:fill="auto"/>
            <w:vAlign w:val="center"/>
          </w:tcPr>
          <w:p w14:paraId="120255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991" w:type="dxa"/>
            <w:shd w:val="clear" w:color="auto" w:fill="auto"/>
            <w:vAlign w:val="center"/>
          </w:tcPr>
          <w:p w14:paraId="1A29B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1099" w:type="dxa"/>
            <w:shd w:val="clear" w:color="auto" w:fill="auto"/>
            <w:vAlign w:val="center"/>
          </w:tcPr>
          <w:p w14:paraId="22EEC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14F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C443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5C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0AE7C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2026" w:type="dxa"/>
            <w:shd w:val="clear" w:color="auto" w:fill="auto"/>
            <w:vAlign w:val="center"/>
          </w:tcPr>
          <w:p w14:paraId="58ADB0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711" w:type="dxa"/>
            <w:shd w:val="clear" w:color="auto" w:fill="auto"/>
            <w:vAlign w:val="center"/>
          </w:tcPr>
          <w:p w14:paraId="22A86C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4294" w:type="dxa"/>
            <w:shd w:val="clear" w:color="auto" w:fill="auto"/>
            <w:vAlign w:val="center"/>
          </w:tcPr>
          <w:p w14:paraId="1F577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FJK-SF-ALD008型，含旧件拆除、新件安装更换服务</w:t>
            </w:r>
          </w:p>
        </w:tc>
        <w:tc>
          <w:tcPr>
            <w:tcW w:w="732" w:type="dxa"/>
            <w:shd w:val="clear" w:color="auto" w:fill="auto"/>
            <w:vAlign w:val="center"/>
          </w:tcPr>
          <w:p w14:paraId="18057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2B439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11BB0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7F01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61D7D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68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04A23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2026" w:type="dxa"/>
            <w:shd w:val="clear" w:color="auto" w:fill="auto"/>
            <w:vAlign w:val="center"/>
          </w:tcPr>
          <w:p w14:paraId="3F393E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711" w:type="dxa"/>
            <w:shd w:val="clear" w:color="auto" w:fill="auto"/>
            <w:vAlign w:val="center"/>
          </w:tcPr>
          <w:p w14:paraId="41CF3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4294" w:type="dxa"/>
            <w:shd w:val="clear" w:color="auto" w:fill="auto"/>
            <w:vAlign w:val="center"/>
          </w:tcPr>
          <w:p w14:paraId="467ABE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FJK-SD-SX2000型，含旧件拆除、新件安装更换服务</w:t>
            </w:r>
          </w:p>
        </w:tc>
        <w:tc>
          <w:tcPr>
            <w:tcW w:w="732" w:type="dxa"/>
            <w:shd w:val="clear" w:color="auto" w:fill="auto"/>
            <w:vAlign w:val="center"/>
          </w:tcPr>
          <w:p w14:paraId="1FB9E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6DBE90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5E6E5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173B83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8C737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C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1CC65F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2026" w:type="dxa"/>
            <w:shd w:val="clear" w:color="auto" w:fill="auto"/>
            <w:vAlign w:val="center"/>
          </w:tcPr>
          <w:p w14:paraId="7DEAC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防火卷门导轨</w:t>
            </w:r>
          </w:p>
        </w:tc>
        <w:tc>
          <w:tcPr>
            <w:tcW w:w="1711" w:type="dxa"/>
            <w:shd w:val="clear" w:color="auto" w:fill="auto"/>
            <w:vAlign w:val="center"/>
          </w:tcPr>
          <w:p w14:paraId="0E1B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0C56A8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w:t>
            </w:r>
            <w:r>
              <w:rPr>
                <w:rFonts w:hint="eastAsia" w:ascii="宋体" w:hAnsi="宋体" w:eastAsia="宋体" w:cs="宋体"/>
                <w:b w:val="0"/>
                <w:bCs w:val="0"/>
                <w:i w:val="0"/>
                <w:iCs w:val="0"/>
                <w:color w:val="auto"/>
                <w:kern w:val="0"/>
                <w:sz w:val="21"/>
                <w:szCs w:val="21"/>
                <w:u w:val="none"/>
                <w:lang w:val="en-US" w:eastAsia="zh-CN" w:bidi="ar"/>
              </w:rPr>
              <w:t>，含旧件拆除、新件安装更换服务</w:t>
            </w:r>
          </w:p>
        </w:tc>
        <w:tc>
          <w:tcPr>
            <w:tcW w:w="732" w:type="dxa"/>
            <w:shd w:val="clear" w:color="auto" w:fill="auto"/>
            <w:vAlign w:val="center"/>
          </w:tcPr>
          <w:p w14:paraId="2F9587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991" w:type="dxa"/>
            <w:shd w:val="clear" w:color="auto" w:fill="auto"/>
            <w:vAlign w:val="center"/>
          </w:tcPr>
          <w:p w14:paraId="15C5E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099" w:type="dxa"/>
            <w:shd w:val="clear" w:color="auto" w:fill="auto"/>
            <w:vAlign w:val="center"/>
          </w:tcPr>
          <w:p w14:paraId="58B9E5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97411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D8FA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9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3" w:type="dxa"/>
            <w:gridSpan w:val="5"/>
            <w:shd w:val="clear" w:color="auto" w:fill="auto"/>
            <w:vAlign w:val="center"/>
          </w:tcPr>
          <w:p w14:paraId="32C97D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响应报价合计（小写）</w:t>
            </w:r>
          </w:p>
        </w:tc>
        <w:tc>
          <w:tcPr>
            <w:tcW w:w="991" w:type="dxa"/>
            <w:shd w:val="clear" w:color="auto" w:fill="auto"/>
            <w:vAlign w:val="center"/>
          </w:tcPr>
          <w:p w14:paraId="6427D8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072" w:type="dxa"/>
            <w:gridSpan w:val="3"/>
            <w:shd w:val="clear" w:color="auto" w:fill="auto"/>
            <w:vAlign w:val="center"/>
          </w:tcPr>
          <w:p w14:paraId="678DB0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E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1296D5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响应报价合计（大写）</w:t>
            </w:r>
          </w:p>
        </w:tc>
        <w:tc>
          <w:tcPr>
            <w:tcW w:w="3072" w:type="dxa"/>
            <w:gridSpan w:val="3"/>
            <w:shd w:val="clear" w:color="auto" w:fill="auto"/>
            <w:vAlign w:val="center"/>
          </w:tcPr>
          <w:p w14:paraId="40421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24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0490A5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税率</w:t>
            </w:r>
          </w:p>
        </w:tc>
        <w:tc>
          <w:tcPr>
            <w:tcW w:w="3072" w:type="dxa"/>
            <w:gridSpan w:val="3"/>
            <w:shd w:val="clear" w:color="auto" w:fill="auto"/>
            <w:vAlign w:val="center"/>
          </w:tcPr>
          <w:p w14:paraId="1EF764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   %（货物类发票）</w:t>
            </w:r>
          </w:p>
        </w:tc>
      </w:tr>
    </w:tbl>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A24269"/>
    <w:rsid w:val="03F704C6"/>
    <w:rsid w:val="046A1781"/>
    <w:rsid w:val="047D4F66"/>
    <w:rsid w:val="04E634F4"/>
    <w:rsid w:val="05150472"/>
    <w:rsid w:val="05171224"/>
    <w:rsid w:val="051B17AF"/>
    <w:rsid w:val="0706436A"/>
    <w:rsid w:val="0805754C"/>
    <w:rsid w:val="08322A8C"/>
    <w:rsid w:val="08670640"/>
    <w:rsid w:val="08A26B01"/>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F095788"/>
    <w:rsid w:val="0F1A76E1"/>
    <w:rsid w:val="0F29227F"/>
    <w:rsid w:val="0F5E496A"/>
    <w:rsid w:val="0F81598B"/>
    <w:rsid w:val="10947BCD"/>
    <w:rsid w:val="10BE08E9"/>
    <w:rsid w:val="10E37AE7"/>
    <w:rsid w:val="1157552B"/>
    <w:rsid w:val="11EC0AD6"/>
    <w:rsid w:val="11F4211B"/>
    <w:rsid w:val="13064D3F"/>
    <w:rsid w:val="130805B6"/>
    <w:rsid w:val="1399374C"/>
    <w:rsid w:val="13BF1AD6"/>
    <w:rsid w:val="13FF5068"/>
    <w:rsid w:val="14521AA0"/>
    <w:rsid w:val="146C41CB"/>
    <w:rsid w:val="147B6262"/>
    <w:rsid w:val="15003014"/>
    <w:rsid w:val="15BE749A"/>
    <w:rsid w:val="15E02F18"/>
    <w:rsid w:val="163C4081"/>
    <w:rsid w:val="166F3635"/>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6E26AB"/>
    <w:rsid w:val="1D987ACC"/>
    <w:rsid w:val="1DEB283E"/>
    <w:rsid w:val="1EDB0DDD"/>
    <w:rsid w:val="1F29161A"/>
    <w:rsid w:val="1F457921"/>
    <w:rsid w:val="20284B0B"/>
    <w:rsid w:val="215F709E"/>
    <w:rsid w:val="21677697"/>
    <w:rsid w:val="2288189E"/>
    <w:rsid w:val="229536BA"/>
    <w:rsid w:val="22A244DC"/>
    <w:rsid w:val="235E195C"/>
    <w:rsid w:val="2378337E"/>
    <w:rsid w:val="23AE001C"/>
    <w:rsid w:val="23C721A3"/>
    <w:rsid w:val="249017C8"/>
    <w:rsid w:val="24DA6F9D"/>
    <w:rsid w:val="251A0B90"/>
    <w:rsid w:val="25251AF7"/>
    <w:rsid w:val="25B35DBD"/>
    <w:rsid w:val="25C26B3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F85A5D"/>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3594D3A"/>
    <w:rsid w:val="346671FA"/>
    <w:rsid w:val="34B27304"/>
    <w:rsid w:val="34BD5CF3"/>
    <w:rsid w:val="351F7AFD"/>
    <w:rsid w:val="352F03C1"/>
    <w:rsid w:val="356B0EA6"/>
    <w:rsid w:val="35B75F88"/>
    <w:rsid w:val="35F83418"/>
    <w:rsid w:val="35FD33A8"/>
    <w:rsid w:val="36162BCB"/>
    <w:rsid w:val="361749EF"/>
    <w:rsid w:val="363646DC"/>
    <w:rsid w:val="36412810"/>
    <w:rsid w:val="364E419C"/>
    <w:rsid w:val="36A32180"/>
    <w:rsid w:val="36BD312A"/>
    <w:rsid w:val="36C96732"/>
    <w:rsid w:val="3704474D"/>
    <w:rsid w:val="37396C72"/>
    <w:rsid w:val="37514AF4"/>
    <w:rsid w:val="377C0298"/>
    <w:rsid w:val="37F61CA1"/>
    <w:rsid w:val="388A1C74"/>
    <w:rsid w:val="394A64EB"/>
    <w:rsid w:val="39676BAE"/>
    <w:rsid w:val="39847AF3"/>
    <w:rsid w:val="39C31C6C"/>
    <w:rsid w:val="3A797A04"/>
    <w:rsid w:val="3C283344"/>
    <w:rsid w:val="3C3420E0"/>
    <w:rsid w:val="3C485F9D"/>
    <w:rsid w:val="3C4E2A76"/>
    <w:rsid w:val="3C7C70D7"/>
    <w:rsid w:val="3CB84BBF"/>
    <w:rsid w:val="3D3879AE"/>
    <w:rsid w:val="3DD16292"/>
    <w:rsid w:val="3E0C6463"/>
    <w:rsid w:val="3E564C85"/>
    <w:rsid w:val="3F4F566F"/>
    <w:rsid w:val="3F8142B1"/>
    <w:rsid w:val="3FA13295"/>
    <w:rsid w:val="3FC90E96"/>
    <w:rsid w:val="403E57B7"/>
    <w:rsid w:val="40532D51"/>
    <w:rsid w:val="40533552"/>
    <w:rsid w:val="4105229D"/>
    <w:rsid w:val="4179370E"/>
    <w:rsid w:val="41D016DB"/>
    <w:rsid w:val="42043E37"/>
    <w:rsid w:val="42112513"/>
    <w:rsid w:val="42E9077C"/>
    <w:rsid w:val="430D007F"/>
    <w:rsid w:val="433F2D12"/>
    <w:rsid w:val="43496F4C"/>
    <w:rsid w:val="435518AD"/>
    <w:rsid w:val="437A2DA4"/>
    <w:rsid w:val="44873A1C"/>
    <w:rsid w:val="4491515E"/>
    <w:rsid w:val="46BD525F"/>
    <w:rsid w:val="46EB193D"/>
    <w:rsid w:val="470471FE"/>
    <w:rsid w:val="472961BF"/>
    <w:rsid w:val="472E3564"/>
    <w:rsid w:val="481A7033"/>
    <w:rsid w:val="49105C83"/>
    <w:rsid w:val="4992263D"/>
    <w:rsid w:val="499917D4"/>
    <w:rsid w:val="49A53D97"/>
    <w:rsid w:val="49FB6AEB"/>
    <w:rsid w:val="4A035B02"/>
    <w:rsid w:val="4AE27CAC"/>
    <w:rsid w:val="4B783852"/>
    <w:rsid w:val="4BAC48C9"/>
    <w:rsid w:val="4BD3500B"/>
    <w:rsid w:val="4CAA0A32"/>
    <w:rsid w:val="4E191EC4"/>
    <w:rsid w:val="4EA9254B"/>
    <w:rsid w:val="4F251D5C"/>
    <w:rsid w:val="4FD65994"/>
    <w:rsid w:val="4FEB08B0"/>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04E3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1E49FB"/>
    <w:rsid w:val="6F2603C2"/>
    <w:rsid w:val="6F502166"/>
    <w:rsid w:val="6FF55DDE"/>
    <w:rsid w:val="700D088C"/>
    <w:rsid w:val="700E4F44"/>
    <w:rsid w:val="70173239"/>
    <w:rsid w:val="70FC24C5"/>
    <w:rsid w:val="71A36DE5"/>
    <w:rsid w:val="721A5B23"/>
    <w:rsid w:val="72B931C1"/>
    <w:rsid w:val="738D03F5"/>
    <w:rsid w:val="73D37293"/>
    <w:rsid w:val="7420296E"/>
    <w:rsid w:val="7431692A"/>
    <w:rsid w:val="74435A84"/>
    <w:rsid w:val="748969D1"/>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6788</Words>
  <Characters>7474</Characters>
  <Lines>0</Lines>
  <Paragraphs>0</Paragraphs>
  <TotalTime>3</TotalTime>
  <ScaleCrop>false</ScaleCrop>
  <LinksUpToDate>false</LinksUpToDate>
  <CharactersWithSpaces>7605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2025-09-12T08:53:08Z</cp:lastPrinted>
  <dcterms:modified xsi:type="dcterms:W3CDTF">2025-09-12T08:53:18Z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