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sz w:val="48"/>
          <w:szCs w:val="48"/>
          <w:u w:val="single"/>
        </w:rPr>
      </w:pPr>
    </w:p>
    <w:p w14:paraId="1CB1C239">
      <w:pPr>
        <w:pStyle w:val="11"/>
        <w:jc w:val="center"/>
        <w:rPr>
          <w:rFonts w:cs="宋体" w:asciiTheme="minorEastAsia" w:hAnsiTheme="minorEastAsia"/>
          <w:sz w:val="48"/>
          <w:szCs w:val="48"/>
          <w:u w:val="single"/>
        </w:rPr>
      </w:pPr>
    </w:p>
    <w:p w14:paraId="24F6A241">
      <w:pPr>
        <w:pStyle w:val="11"/>
        <w:jc w:val="center"/>
        <w:rPr>
          <w:rFonts w:cs="宋体" w:asciiTheme="minorEastAsia" w:hAnsiTheme="minorEastAsia"/>
          <w:sz w:val="48"/>
          <w:szCs w:val="48"/>
          <w:u w:val="single"/>
        </w:rPr>
      </w:pPr>
    </w:p>
    <w:p w14:paraId="2A1F5FA7">
      <w:pPr>
        <w:pStyle w:val="11"/>
        <w:jc w:val="center"/>
        <w:rPr>
          <w:rFonts w:cs="宋体" w:asciiTheme="minorEastAsia" w:hAnsiTheme="minorEastAsia"/>
          <w:sz w:val="48"/>
          <w:szCs w:val="48"/>
          <w:u w:val="single"/>
        </w:rPr>
      </w:pPr>
    </w:p>
    <w:p w14:paraId="0675AF3E">
      <w:pPr>
        <w:pStyle w:val="11"/>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2025年9月份电仪类材料采购项目</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编号：202509025</w:t>
      </w:r>
    </w:p>
    <w:p w14:paraId="358B436B">
      <w:pPr>
        <w:spacing w:line="360" w:lineRule="auto"/>
        <w:jc w:val="center"/>
        <w:rPr>
          <w:rFonts w:cs="仿宋" w:asciiTheme="minorEastAsia" w:hAnsiTheme="minorEastAsia"/>
          <w:b/>
          <w:bCs/>
          <w:sz w:val="72"/>
          <w:szCs w:val="72"/>
        </w:rPr>
      </w:pPr>
    </w:p>
    <w:p w14:paraId="4A9DDAF5">
      <w:pPr>
        <w:pStyle w:val="8"/>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1"/>
      </w:pPr>
    </w:p>
    <w:p w14:paraId="1741C53B"/>
    <w:p w14:paraId="10246C6E">
      <w:pPr>
        <w:pStyle w:val="11"/>
      </w:pPr>
    </w:p>
    <w:p w14:paraId="65599F24"/>
    <w:p w14:paraId="3629BE34">
      <w:pPr>
        <w:spacing w:line="360" w:lineRule="auto"/>
        <w:rPr>
          <w:rFonts w:cs="仿宋" w:asciiTheme="minorEastAsia" w:hAnsiTheme="minorEastAsia"/>
          <w:sz w:val="24"/>
        </w:rPr>
      </w:pPr>
    </w:p>
    <w:p w14:paraId="4E783E0D">
      <w:pPr>
        <w:pStyle w:val="11"/>
        <w:rPr>
          <w:rFonts w:cs="仿宋" w:asciiTheme="minorEastAsia" w:hAnsiTheme="minorEastAsia"/>
          <w:sz w:val="24"/>
          <w:szCs w:val="24"/>
        </w:rPr>
      </w:pPr>
    </w:p>
    <w:p w14:paraId="4E92AAFB">
      <w:pPr>
        <w:pStyle w:val="11"/>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2025年9月23日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2025年9月份电仪类材料采购项目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sz w:val="24"/>
          <w:szCs w:val="24"/>
        </w:rPr>
      </w:pPr>
      <w:bookmarkStart w:id="516"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编号：202509025</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2025年9月份电仪类材料采购项目</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9.52万元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电仪类材料</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70B452CF">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合同签订</w:t>
      </w:r>
      <w:r>
        <w:rPr>
          <w:rFonts w:hint="eastAsia" w:cs="仿宋" w:asciiTheme="minorEastAsia" w:hAnsiTheme="minorEastAsia"/>
          <w:color w:val="auto"/>
          <w:sz w:val="24"/>
          <w:u w:val="single"/>
        </w:rPr>
        <w:t>后</w:t>
      </w:r>
      <w:r>
        <w:rPr>
          <w:rFonts w:hint="eastAsia" w:cs="仿宋" w:asciiTheme="minorEastAsia" w:hAnsiTheme="minorEastAsia"/>
          <w:color w:val="auto"/>
          <w:sz w:val="24"/>
          <w:u w:val="single"/>
          <w:lang w:val="en-US" w:eastAsia="zh-CN"/>
        </w:rPr>
        <w:t>一次性供货</w:t>
      </w:r>
      <w:r>
        <w:rPr>
          <w:rFonts w:hint="eastAsia" w:cs="仿宋" w:asciiTheme="minorEastAsia" w:hAnsiTheme="minorEastAsia"/>
          <w:color w:val="auto"/>
          <w:sz w:val="24"/>
          <w:u w:val="single"/>
        </w:rPr>
        <w:t>。</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2025年9月份电仪类材料采购项目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lang w:eastAsia="zh-CN"/>
        </w:rPr>
        <w:t>2025年9月</w:t>
      </w:r>
      <w:r>
        <w:rPr>
          <w:rFonts w:hint="eastAsia" w:cs="仿宋" w:asciiTheme="minorEastAsia" w:hAnsiTheme="minorEastAsia"/>
          <w:sz w:val="24"/>
          <w:u w:val="single"/>
          <w:lang w:val="en-US" w:eastAsia="zh-CN"/>
        </w:rPr>
        <w:t>30</w:t>
      </w:r>
      <w:r>
        <w:rPr>
          <w:rFonts w:hint="eastAsia" w:cs="仿宋" w:asciiTheme="minorEastAsia" w:hAnsiTheme="minorEastAsia"/>
          <w:sz w:val="24"/>
          <w:u w:val="single"/>
          <w:lang w:eastAsia="zh-CN"/>
        </w:rPr>
        <w:t>日</w:t>
      </w:r>
      <w:r>
        <w:rPr>
          <w:rFonts w:hint="eastAsia"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auto"/>
          <w:sz w:val="24"/>
        </w:rPr>
        <w:t> 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2025年9月23日</w:t>
      </w:r>
    </w:p>
    <w:bookmarkEnd w:id="516"/>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3"/>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3"/>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3"/>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3"/>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5"/>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5"/>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5"/>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5"/>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5"/>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3"/>
              <w:snapToGrid w:val="0"/>
              <w:spacing w:line="400" w:lineRule="exact"/>
              <w:ind w:right="42" w:rightChars="20"/>
              <w:rPr>
                <w:snapToGrid w:val="0"/>
                <w:szCs w:val="21"/>
              </w:rPr>
            </w:pPr>
            <w:r>
              <w:rPr>
                <w:rFonts w:hint="eastAsia"/>
                <w:snapToGrid w:val="0"/>
                <w:szCs w:val="21"/>
              </w:rPr>
              <w:t>是否分册装订：</w:t>
            </w:r>
          </w:p>
          <w:p w14:paraId="6485C335">
            <w:pPr>
              <w:pStyle w:val="23"/>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3"/>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3"/>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3"/>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8"/>
        <w:rPr>
          <w:rFonts w:cs="仿宋" w:asciiTheme="minorEastAsia" w:hAnsiTheme="minorEastAsia"/>
          <w:b/>
          <w:sz w:val="32"/>
          <w:szCs w:val="20"/>
        </w:rPr>
      </w:pPr>
    </w:p>
    <w:p w14:paraId="5B273573">
      <w:pPr>
        <w:pStyle w:val="9"/>
        <w:rPr>
          <w:rFonts w:cs="仿宋" w:asciiTheme="minorEastAsia" w:hAnsiTheme="minorEastAsia"/>
          <w:b/>
          <w:sz w:val="32"/>
        </w:rPr>
      </w:pPr>
    </w:p>
    <w:p w14:paraId="585C89D7">
      <w:pPr>
        <w:pStyle w:val="16"/>
        <w:rPr>
          <w:rFonts w:cs="仿宋" w:asciiTheme="minorEastAsia" w:hAnsiTheme="minorEastAsia"/>
          <w:b/>
          <w:sz w:val="32"/>
          <w:szCs w:val="20"/>
        </w:rPr>
      </w:pPr>
    </w:p>
    <w:p w14:paraId="137F7DA9"/>
    <w:p w14:paraId="4C0D4229">
      <w:pPr>
        <w:pStyle w:val="2"/>
        <w:rPr>
          <w:color w:val="auto"/>
        </w:rPr>
      </w:pPr>
    </w:p>
    <w:p w14:paraId="08E3B567"/>
    <w:p w14:paraId="0BF8D1B3">
      <w:pPr>
        <w:pStyle w:val="2"/>
        <w:rPr>
          <w:color w:val="auto"/>
        </w:rPr>
      </w:pPr>
    </w:p>
    <w:p w14:paraId="6C06FBDF"/>
    <w:p w14:paraId="540A8C06">
      <w:pPr>
        <w:pStyle w:val="2"/>
        <w:rPr>
          <w:color w:val="auto"/>
        </w:rPr>
      </w:pPr>
    </w:p>
    <w:p w14:paraId="7DF3289F"/>
    <w:p w14:paraId="0D0C0DC2">
      <w:pPr>
        <w:pStyle w:val="16"/>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2"/>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6"/>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6"/>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6"/>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6"/>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6"/>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6"/>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6"/>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6"/>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6"/>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6"/>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6"/>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6"/>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6"/>
        <w:spacing w:before="0"/>
        <w:ind w:firstLine="0" w:firstLineChars="0"/>
        <w:jc w:val="center"/>
        <w:rPr>
          <w:rFonts w:cs="仿宋" w:asciiTheme="minorEastAsia" w:hAnsiTheme="minorEastAsia"/>
          <w:b/>
          <w:sz w:val="32"/>
        </w:rPr>
      </w:pPr>
    </w:p>
    <w:p w14:paraId="7FFB831A">
      <w:pPr>
        <w:pStyle w:val="26"/>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7"/>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7"/>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7"/>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6"/>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6"/>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6"/>
        <w:spacing w:before="0"/>
        <w:ind w:firstLine="495" w:firstLineChars="0"/>
        <w:rPr>
          <w:rFonts w:cs="仿宋" w:asciiTheme="minorEastAsia" w:hAnsiTheme="minorEastAsia"/>
          <w:kern w:val="0"/>
          <w:szCs w:val="24"/>
        </w:rPr>
      </w:pPr>
    </w:p>
    <w:p w14:paraId="19C57248">
      <w:pPr>
        <w:pStyle w:val="26"/>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6"/>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6"/>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6"/>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6"/>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6"/>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6"/>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8"/>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8"/>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D6C9F1E">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电仪类材料</w:t>
      </w:r>
      <w:r>
        <w:rPr>
          <w:rFonts w:hint="eastAsia"/>
          <w:lang w:val="en-US"/>
        </w:rPr>
        <w:t>一批，具体如下：</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4"/>
        <w:gridCol w:w="1577"/>
        <w:gridCol w:w="3995"/>
        <w:gridCol w:w="1575"/>
        <w:gridCol w:w="645"/>
        <w:gridCol w:w="676"/>
      </w:tblGrid>
      <w:tr w14:paraId="705B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auto" w:fill="auto"/>
            <w:vAlign w:val="center"/>
          </w:tcPr>
          <w:p w14:paraId="53A275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65" w:type="pct"/>
            <w:tcBorders>
              <w:tl2br w:val="nil"/>
              <w:tr2bl w:val="nil"/>
            </w:tcBorders>
            <w:shd w:val="clear" w:color="auto" w:fill="auto"/>
            <w:vAlign w:val="center"/>
          </w:tcPr>
          <w:p w14:paraId="6C10D07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2191" w:type="pct"/>
            <w:tcBorders>
              <w:tl2br w:val="nil"/>
              <w:tr2bl w:val="nil"/>
            </w:tcBorders>
            <w:shd w:val="clear" w:color="auto" w:fill="auto"/>
            <w:vAlign w:val="center"/>
          </w:tcPr>
          <w:p w14:paraId="2937C5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864" w:type="pct"/>
            <w:tcBorders>
              <w:tl2br w:val="nil"/>
              <w:tr2bl w:val="nil"/>
            </w:tcBorders>
            <w:shd w:val="clear" w:color="auto" w:fill="auto"/>
            <w:vAlign w:val="center"/>
          </w:tcPr>
          <w:p w14:paraId="7A9907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需求部门</w:t>
            </w:r>
          </w:p>
        </w:tc>
        <w:tc>
          <w:tcPr>
            <w:tcW w:w="354" w:type="pct"/>
            <w:tcBorders>
              <w:tl2br w:val="nil"/>
              <w:tr2bl w:val="nil"/>
            </w:tcBorders>
            <w:shd w:val="clear" w:color="auto" w:fill="auto"/>
            <w:vAlign w:val="center"/>
          </w:tcPr>
          <w:p w14:paraId="03E3D8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371" w:type="pct"/>
            <w:tcBorders>
              <w:tl2br w:val="nil"/>
              <w:tr2bl w:val="nil"/>
            </w:tcBorders>
            <w:shd w:val="clear" w:color="auto" w:fill="auto"/>
            <w:vAlign w:val="center"/>
          </w:tcPr>
          <w:p w14:paraId="0FCC75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r>
      <w:tr w14:paraId="0C2B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54F79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65" w:type="pct"/>
            <w:tcBorders>
              <w:tl2br w:val="nil"/>
              <w:tr2bl w:val="nil"/>
            </w:tcBorders>
            <w:shd w:val="clear" w:color="auto" w:fill="auto"/>
            <w:vAlign w:val="center"/>
          </w:tcPr>
          <w:p w14:paraId="748EB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中央空调温控面板</w:t>
            </w:r>
          </w:p>
        </w:tc>
        <w:tc>
          <w:tcPr>
            <w:tcW w:w="2191" w:type="pct"/>
            <w:tcBorders>
              <w:tl2br w:val="nil"/>
              <w:tr2bl w:val="nil"/>
            </w:tcBorders>
            <w:shd w:val="clear" w:color="auto" w:fill="auto"/>
            <w:vAlign w:val="center"/>
          </w:tcPr>
          <w:p w14:paraId="1B243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HL108DB2 （白色）</w:t>
            </w:r>
          </w:p>
        </w:tc>
        <w:tc>
          <w:tcPr>
            <w:tcW w:w="864" w:type="pct"/>
            <w:tcBorders>
              <w:tl2br w:val="nil"/>
              <w:tr2bl w:val="nil"/>
            </w:tcBorders>
            <w:shd w:val="clear" w:color="auto" w:fill="auto"/>
            <w:vAlign w:val="center"/>
          </w:tcPr>
          <w:p w14:paraId="242FD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F113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D41A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5605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45AEA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65" w:type="pct"/>
            <w:tcBorders>
              <w:tl2br w:val="nil"/>
              <w:tr2bl w:val="nil"/>
            </w:tcBorders>
            <w:shd w:val="clear" w:color="auto" w:fill="auto"/>
            <w:vAlign w:val="center"/>
          </w:tcPr>
          <w:p w14:paraId="1A4C8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防爆防腐按钮（红）</w:t>
            </w:r>
          </w:p>
        </w:tc>
        <w:tc>
          <w:tcPr>
            <w:tcW w:w="2191" w:type="pct"/>
            <w:tcBorders>
              <w:tl2br w:val="nil"/>
              <w:tr2bl w:val="nil"/>
            </w:tcBorders>
            <w:shd w:val="clear" w:color="auto" w:fill="auto"/>
            <w:vAlign w:val="center"/>
          </w:tcPr>
          <w:p w14:paraId="59309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3579B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3A23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0D14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78E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A4B8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65" w:type="pct"/>
            <w:tcBorders>
              <w:tl2br w:val="nil"/>
              <w:tr2bl w:val="nil"/>
            </w:tcBorders>
            <w:shd w:val="clear" w:color="auto" w:fill="auto"/>
            <w:vAlign w:val="center"/>
          </w:tcPr>
          <w:p w14:paraId="759CE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防爆防腐按钮（绿）</w:t>
            </w:r>
          </w:p>
        </w:tc>
        <w:tc>
          <w:tcPr>
            <w:tcW w:w="2191" w:type="pct"/>
            <w:tcBorders>
              <w:tl2br w:val="nil"/>
              <w:tr2bl w:val="nil"/>
            </w:tcBorders>
            <w:shd w:val="clear" w:color="auto" w:fill="auto"/>
            <w:vAlign w:val="center"/>
          </w:tcPr>
          <w:p w14:paraId="68612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560FC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BCC97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0A2F1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2F4E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6E8D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65" w:type="pct"/>
            <w:tcBorders>
              <w:tl2br w:val="nil"/>
              <w:tr2bl w:val="nil"/>
            </w:tcBorders>
            <w:shd w:val="clear" w:color="auto" w:fill="auto"/>
            <w:vAlign w:val="center"/>
          </w:tcPr>
          <w:p w14:paraId="05E72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防爆防腐旋钮（三档）</w:t>
            </w:r>
          </w:p>
        </w:tc>
        <w:tc>
          <w:tcPr>
            <w:tcW w:w="2191" w:type="pct"/>
            <w:tcBorders>
              <w:tl2br w:val="nil"/>
              <w:tr2bl w:val="nil"/>
            </w:tcBorders>
            <w:shd w:val="clear" w:color="auto" w:fill="auto"/>
            <w:vAlign w:val="center"/>
          </w:tcPr>
          <w:p w14:paraId="45FB5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（三档，一常开一空位一常闭）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1F3086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2710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2BEF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70C4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66734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65" w:type="pct"/>
            <w:tcBorders>
              <w:tl2br w:val="nil"/>
              <w:tr2bl w:val="nil"/>
            </w:tcBorders>
            <w:shd w:val="clear" w:color="auto" w:fill="auto"/>
            <w:vAlign w:val="center"/>
          </w:tcPr>
          <w:p w14:paraId="56780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防爆防腐旋钮（二档）</w:t>
            </w:r>
          </w:p>
        </w:tc>
        <w:tc>
          <w:tcPr>
            <w:tcW w:w="2191" w:type="pct"/>
            <w:tcBorders>
              <w:tl2br w:val="nil"/>
              <w:tr2bl w:val="nil"/>
            </w:tcBorders>
            <w:shd w:val="clear" w:color="auto" w:fill="auto"/>
            <w:vAlign w:val="center"/>
          </w:tcPr>
          <w:p w14:paraId="7A642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（二档，一常开一常闭）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0FD7C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99E0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C588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DBD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5DF74E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65" w:type="pct"/>
            <w:tcBorders>
              <w:tl2br w:val="nil"/>
              <w:tr2bl w:val="nil"/>
            </w:tcBorders>
            <w:shd w:val="clear" w:color="auto" w:fill="auto"/>
            <w:vAlign w:val="center"/>
          </w:tcPr>
          <w:p w14:paraId="77216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防爆防腐指示灯（红）</w:t>
            </w:r>
          </w:p>
        </w:tc>
        <w:tc>
          <w:tcPr>
            <w:tcW w:w="2191" w:type="pct"/>
            <w:tcBorders>
              <w:tl2br w:val="nil"/>
              <w:tr2bl w:val="nil"/>
            </w:tcBorders>
            <w:shd w:val="clear" w:color="auto" w:fill="auto"/>
            <w:vAlign w:val="center"/>
          </w:tcPr>
          <w:p w14:paraId="450208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3F07F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FF487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408A7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1485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1757C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65" w:type="pct"/>
            <w:tcBorders>
              <w:tl2br w:val="nil"/>
              <w:tr2bl w:val="nil"/>
            </w:tcBorders>
            <w:shd w:val="clear" w:color="auto" w:fill="auto"/>
            <w:vAlign w:val="center"/>
          </w:tcPr>
          <w:p w14:paraId="4A728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防爆防腐指示灯（绿）</w:t>
            </w:r>
          </w:p>
        </w:tc>
        <w:tc>
          <w:tcPr>
            <w:tcW w:w="2191" w:type="pct"/>
            <w:tcBorders>
              <w:tl2br w:val="nil"/>
              <w:tr2bl w:val="nil"/>
            </w:tcBorders>
            <w:shd w:val="clear" w:color="auto" w:fill="auto"/>
            <w:vAlign w:val="center"/>
          </w:tcPr>
          <w:p w14:paraId="745CF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0CDAD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9E3B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20B23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r>
      <w:tr w14:paraId="282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6CF5AB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65" w:type="pct"/>
            <w:tcBorders>
              <w:tl2br w:val="nil"/>
              <w:tr2bl w:val="nil"/>
            </w:tcBorders>
            <w:shd w:val="clear" w:color="auto" w:fill="auto"/>
            <w:vAlign w:val="center"/>
          </w:tcPr>
          <w:p w14:paraId="442C1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0B2174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1A2D7B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D883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47488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2B1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48F7A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65" w:type="pct"/>
            <w:tcBorders>
              <w:tl2br w:val="nil"/>
              <w:tr2bl w:val="nil"/>
            </w:tcBorders>
            <w:shd w:val="clear" w:color="auto" w:fill="auto"/>
            <w:vAlign w:val="center"/>
          </w:tcPr>
          <w:p w14:paraId="6CF20C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36CEE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0F96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2BD8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697D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70FC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55C20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65" w:type="pct"/>
            <w:tcBorders>
              <w:tl2br w:val="nil"/>
              <w:tr2bl w:val="nil"/>
            </w:tcBorders>
            <w:shd w:val="clear" w:color="auto" w:fill="auto"/>
            <w:vAlign w:val="center"/>
          </w:tcPr>
          <w:p w14:paraId="30879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2191" w:type="pct"/>
            <w:tcBorders>
              <w:tl2br w:val="nil"/>
              <w:tr2bl w:val="nil"/>
            </w:tcBorders>
            <w:shd w:val="clear" w:color="auto" w:fill="auto"/>
            <w:vAlign w:val="center"/>
          </w:tcPr>
          <w:p w14:paraId="4CCC9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67669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4734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76A5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246A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71A3B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65" w:type="pct"/>
            <w:tcBorders>
              <w:tl2br w:val="nil"/>
              <w:tr2bl w:val="nil"/>
            </w:tcBorders>
            <w:shd w:val="clear" w:color="auto" w:fill="auto"/>
            <w:vAlign w:val="center"/>
          </w:tcPr>
          <w:p w14:paraId="52C2EC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4D1C8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6F0FC1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DB5F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A561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225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39BB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65" w:type="pct"/>
            <w:tcBorders>
              <w:tl2br w:val="nil"/>
              <w:tr2bl w:val="nil"/>
            </w:tcBorders>
            <w:shd w:val="clear" w:color="auto" w:fill="auto"/>
            <w:vAlign w:val="center"/>
          </w:tcPr>
          <w:p w14:paraId="410E3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3F3FC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314CD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F7734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207EA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71E7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D390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65" w:type="pct"/>
            <w:tcBorders>
              <w:tl2br w:val="nil"/>
              <w:tr2bl w:val="nil"/>
            </w:tcBorders>
            <w:shd w:val="clear" w:color="auto" w:fill="auto"/>
            <w:vAlign w:val="center"/>
          </w:tcPr>
          <w:p w14:paraId="28D7A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2191" w:type="pct"/>
            <w:tcBorders>
              <w:tl2br w:val="nil"/>
              <w:tr2bl w:val="nil"/>
            </w:tcBorders>
            <w:shd w:val="clear" w:color="auto" w:fill="auto"/>
            <w:vAlign w:val="center"/>
          </w:tcPr>
          <w:p w14:paraId="610D5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A62F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2F1A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7AF59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5AF2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2F02A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65" w:type="pct"/>
            <w:tcBorders>
              <w:tl2br w:val="nil"/>
              <w:tr2bl w:val="nil"/>
            </w:tcBorders>
            <w:shd w:val="clear" w:color="auto" w:fill="auto"/>
            <w:vAlign w:val="center"/>
          </w:tcPr>
          <w:p w14:paraId="318FB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09847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7F078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5A1972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C1EC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60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F98A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65" w:type="pct"/>
            <w:tcBorders>
              <w:tl2br w:val="nil"/>
              <w:tr2bl w:val="nil"/>
            </w:tcBorders>
            <w:shd w:val="clear" w:color="auto" w:fill="auto"/>
            <w:vAlign w:val="center"/>
          </w:tcPr>
          <w:p w14:paraId="5FFE2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6D19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537F0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F5477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621C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590C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FE0D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65" w:type="pct"/>
            <w:tcBorders>
              <w:tl2br w:val="nil"/>
              <w:tr2bl w:val="nil"/>
            </w:tcBorders>
            <w:shd w:val="clear" w:color="auto" w:fill="auto"/>
            <w:vAlign w:val="center"/>
          </w:tcPr>
          <w:p w14:paraId="13A79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2191" w:type="pct"/>
            <w:tcBorders>
              <w:tl2br w:val="nil"/>
              <w:tr2bl w:val="nil"/>
            </w:tcBorders>
            <w:shd w:val="clear" w:color="auto" w:fill="auto"/>
            <w:vAlign w:val="center"/>
          </w:tcPr>
          <w:p w14:paraId="74F9A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（黄色）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864" w:type="pct"/>
            <w:tcBorders>
              <w:tl2br w:val="nil"/>
              <w:tr2bl w:val="nil"/>
            </w:tcBorders>
            <w:shd w:val="clear" w:color="auto" w:fill="auto"/>
            <w:vAlign w:val="center"/>
          </w:tcPr>
          <w:p w14:paraId="2B8DA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3C1B1B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B034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0028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46711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65" w:type="pct"/>
            <w:tcBorders>
              <w:tl2br w:val="nil"/>
              <w:tr2bl w:val="nil"/>
            </w:tcBorders>
            <w:shd w:val="clear" w:color="auto" w:fill="auto"/>
            <w:vAlign w:val="center"/>
          </w:tcPr>
          <w:p w14:paraId="1AC57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65935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DZ47-1P</w:t>
            </w:r>
          </w:p>
        </w:tc>
        <w:tc>
          <w:tcPr>
            <w:tcW w:w="864" w:type="pct"/>
            <w:tcBorders>
              <w:tl2br w:val="nil"/>
              <w:tr2bl w:val="nil"/>
            </w:tcBorders>
            <w:shd w:val="clear" w:color="auto" w:fill="auto"/>
            <w:vAlign w:val="center"/>
          </w:tcPr>
          <w:p w14:paraId="7608C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30AE0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708B19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085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0C3A1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65" w:type="pct"/>
            <w:tcBorders>
              <w:tl2br w:val="nil"/>
              <w:tr2bl w:val="nil"/>
            </w:tcBorders>
            <w:shd w:val="clear" w:color="auto" w:fill="auto"/>
            <w:vAlign w:val="center"/>
          </w:tcPr>
          <w:p w14:paraId="41EDBD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5BD2B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DZ47-2P</w:t>
            </w:r>
          </w:p>
        </w:tc>
        <w:tc>
          <w:tcPr>
            <w:tcW w:w="864" w:type="pct"/>
            <w:tcBorders>
              <w:tl2br w:val="nil"/>
              <w:tr2bl w:val="nil"/>
            </w:tcBorders>
            <w:shd w:val="clear" w:color="auto" w:fill="auto"/>
            <w:vAlign w:val="center"/>
          </w:tcPr>
          <w:p w14:paraId="1AE10F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0279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68B62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850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67A4AA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65" w:type="pct"/>
            <w:tcBorders>
              <w:tl2br w:val="nil"/>
              <w:tr2bl w:val="nil"/>
            </w:tcBorders>
            <w:shd w:val="clear" w:color="auto" w:fill="auto"/>
            <w:vAlign w:val="center"/>
          </w:tcPr>
          <w:p w14:paraId="40635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3B7C5A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DZ47-3P</w:t>
            </w:r>
          </w:p>
        </w:tc>
        <w:tc>
          <w:tcPr>
            <w:tcW w:w="864" w:type="pct"/>
            <w:tcBorders>
              <w:tl2br w:val="nil"/>
              <w:tr2bl w:val="nil"/>
            </w:tcBorders>
            <w:shd w:val="clear" w:color="auto" w:fill="auto"/>
            <w:vAlign w:val="center"/>
          </w:tcPr>
          <w:p w14:paraId="018F13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940A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371" w:type="pct"/>
            <w:tcBorders>
              <w:tl2br w:val="nil"/>
              <w:tr2bl w:val="nil"/>
            </w:tcBorders>
            <w:shd w:val="clear" w:color="auto" w:fill="auto"/>
            <w:vAlign w:val="center"/>
          </w:tcPr>
          <w:p w14:paraId="413B7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672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3" w:type="pct"/>
            <w:tcBorders>
              <w:tl2br w:val="nil"/>
              <w:tr2bl w:val="nil"/>
            </w:tcBorders>
            <w:shd w:val="clear" w:color="000000" w:fill="FFFFFF"/>
            <w:vAlign w:val="center"/>
          </w:tcPr>
          <w:p w14:paraId="23C38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65" w:type="pct"/>
            <w:tcBorders>
              <w:tl2br w:val="nil"/>
              <w:tr2bl w:val="nil"/>
            </w:tcBorders>
            <w:shd w:val="clear" w:color="auto" w:fill="auto"/>
            <w:vAlign w:val="center"/>
          </w:tcPr>
          <w:p w14:paraId="541C9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2191" w:type="pct"/>
            <w:tcBorders>
              <w:tl2br w:val="nil"/>
              <w:tr2bl w:val="nil"/>
            </w:tcBorders>
            <w:shd w:val="clear" w:color="auto" w:fill="auto"/>
            <w:vAlign w:val="center"/>
          </w:tcPr>
          <w:p w14:paraId="3344D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DZ47-4P</w:t>
            </w:r>
          </w:p>
        </w:tc>
        <w:tc>
          <w:tcPr>
            <w:tcW w:w="864" w:type="pct"/>
            <w:tcBorders>
              <w:tl2br w:val="nil"/>
              <w:tr2bl w:val="nil"/>
            </w:tcBorders>
            <w:shd w:val="clear" w:color="auto" w:fill="auto"/>
            <w:vAlign w:val="center"/>
          </w:tcPr>
          <w:p w14:paraId="7FBAE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E5CD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5147D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0E91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3182D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65" w:type="pct"/>
            <w:tcBorders>
              <w:tl2br w:val="nil"/>
              <w:tr2bl w:val="nil"/>
            </w:tcBorders>
            <w:shd w:val="clear" w:color="auto" w:fill="auto"/>
            <w:vAlign w:val="center"/>
          </w:tcPr>
          <w:p w14:paraId="3F885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防爆急停按钮</w:t>
            </w:r>
          </w:p>
        </w:tc>
        <w:tc>
          <w:tcPr>
            <w:tcW w:w="2191" w:type="pct"/>
            <w:tcBorders>
              <w:tl2br w:val="nil"/>
              <w:tr2bl w:val="nil"/>
            </w:tcBorders>
            <w:shd w:val="clear" w:color="auto" w:fill="auto"/>
            <w:vAlign w:val="center"/>
          </w:tcPr>
          <w:p w14:paraId="3CD6D3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YH8097-2 交流220V/380V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（一常开一常闭）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864" w:type="pct"/>
            <w:tcBorders>
              <w:tl2br w:val="nil"/>
              <w:tr2bl w:val="nil"/>
            </w:tcBorders>
            <w:shd w:val="clear" w:color="auto" w:fill="auto"/>
            <w:vAlign w:val="center"/>
          </w:tcPr>
          <w:p w14:paraId="51219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01344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37244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40B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67C3F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65" w:type="pct"/>
            <w:tcBorders>
              <w:tl2br w:val="nil"/>
              <w:tr2bl w:val="nil"/>
            </w:tcBorders>
            <w:shd w:val="clear" w:color="auto" w:fill="auto"/>
            <w:vAlign w:val="center"/>
          </w:tcPr>
          <w:p w14:paraId="05694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7440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外径350mm；材质铝合金；厚度大于等于1.2mm</w:t>
            </w:r>
          </w:p>
        </w:tc>
        <w:tc>
          <w:tcPr>
            <w:tcW w:w="864" w:type="pct"/>
            <w:tcBorders>
              <w:tl2br w:val="nil"/>
              <w:tr2bl w:val="nil"/>
            </w:tcBorders>
            <w:shd w:val="clear" w:color="auto" w:fill="auto"/>
            <w:vAlign w:val="center"/>
          </w:tcPr>
          <w:p w14:paraId="78CE8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77F195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E467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r>
      <w:tr w14:paraId="0EF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2D482D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65" w:type="pct"/>
            <w:tcBorders>
              <w:tl2br w:val="nil"/>
              <w:tr2bl w:val="nil"/>
            </w:tcBorders>
            <w:shd w:val="clear" w:color="auto" w:fill="auto"/>
            <w:vAlign w:val="center"/>
          </w:tcPr>
          <w:p w14:paraId="2A528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41DC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外径460mm；材质铝合金；厚度大于等于1.2mm</w:t>
            </w:r>
          </w:p>
        </w:tc>
        <w:tc>
          <w:tcPr>
            <w:tcW w:w="864" w:type="pct"/>
            <w:tcBorders>
              <w:tl2br w:val="nil"/>
              <w:tr2bl w:val="nil"/>
            </w:tcBorders>
            <w:shd w:val="clear" w:color="auto" w:fill="auto"/>
            <w:vAlign w:val="center"/>
          </w:tcPr>
          <w:p w14:paraId="01C22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265128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B2B6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r>
      <w:tr w14:paraId="43C5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361E1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65" w:type="pct"/>
            <w:tcBorders>
              <w:tl2br w:val="nil"/>
              <w:tr2bl w:val="nil"/>
            </w:tcBorders>
            <w:shd w:val="clear" w:color="auto" w:fill="auto"/>
            <w:vAlign w:val="center"/>
          </w:tcPr>
          <w:p w14:paraId="21C1D0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094C6A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外径560mm；材质铝合金；厚度大于等于1.2mm</w:t>
            </w:r>
          </w:p>
        </w:tc>
        <w:tc>
          <w:tcPr>
            <w:tcW w:w="864" w:type="pct"/>
            <w:tcBorders>
              <w:tl2br w:val="nil"/>
              <w:tr2bl w:val="nil"/>
            </w:tcBorders>
            <w:shd w:val="clear" w:color="auto" w:fill="auto"/>
            <w:vAlign w:val="center"/>
          </w:tcPr>
          <w:p w14:paraId="286C3E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13E9CA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078C3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r>
      <w:tr w14:paraId="7EA1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2A582C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65" w:type="pct"/>
            <w:tcBorders>
              <w:tl2br w:val="nil"/>
              <w:tr2bl w:val="nil"/>
            </w:tcBorders>
            <w:shd w:val="clear" w:color="auto" w:fill="auto"/>
            <w:vAlign w:val="center"/>
          </w:tcPr>
          <w:p w14:paraId="2FE2A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2191" w:type="pct"/>
            <w:tcBorders>
              <w:tl2br w:val="nil"/>
              <w:tr2bl w:val="nil"/>
            </w:tcBorders>
            <w:shd w:val="clear" w:color="auto" w:fill="auto"/>
            <w:vAlign w:val="center"/>
          </w:tcPr>
          <w:p w14:paraId="360C3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外径660mm；材质铝合金；厚度大于等于1.2mm</w:t>
            </w:r>
          </w:p>
        </w:tc>
        <w:tc>
          <w:tcPr>
            <w:tcW w:w="864" w:type="pct"/>
            <w:tcBorders>
              <w:tl2br w:val="nil"/>
              <w:tr2bl w:val="nil"/>
            </w:tcBorders>
            <w:shd w:val="clear" w:color="auto" w:fill="auto"/>
            <w:vAlign w:val="center"/>
          </w:tcPr>
          <w:p w14:paraId="1CE1F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5A224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371" w:type="pct"/>
            <w:tcBorders>
              <w:tl2br w:val="nil"/>
              <w:tr2bl w:val="nil"/>
            </w:tcBorders>
            <w:shd w:val="clear" w:color="auto" w:fill="auto"/>
            <w:vAlign w:val="center"/>
          </w:tcPr>
          <w:p w14:paraId="61A4FF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53D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353" w:type="pct"/>
            <w:tcBorders>
              <w:tl2br w:val="nil"/>
              <w:tr2bl w:val="nil"/>
            </w:tcBorders>
            <w:shd w:val="clear" w:color="000000" w:fill="FFFFFF"/>
            <w:vAlign w:val="center"/>
          </w:tcPr>
          <w:p w14:paraId="15064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65" w:type="pct"/>
            <w:tcBorders>
              <w:tl2br w:val="nil"/>
              <w:tr2bl w:val="nil"/>
            </w:tcBorders>
            <w:shd w:val="clear" w:color="auto" w:fill="auto"/>
            <w:vAlign w:val="center"/>
          </w:tcPr>
          <w:p w14:paraId="61BE4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喷吹电磁阀膜片</w:t>
            </w:r>
          </w:p>
        </w:tc>
        <w:tc>
          <w:tcPr>
            <w:tcW w:w="2191" w:type="pct"/>
            <w:tcBorders>
              <w:tl2br w:val="nil"/>
              <w:tr2bl w:val="nil"/>
            </w:tcBorders>
            <w:shd w:val="clear" w:color="auto" w:fill="auto"/>
            <w:vAlign w:val="center"/>
          </w:tcPr>
          <w:p w14:paraId="11E0B7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ASCO-76（3寸），8孔螺栓孔，螺栓孔中心距188mm，膜片外径210mm，正面密封面材质：尼龙复合材料，反面密封面材质：铝板</w:t>
            </w:r>
          </w:p>
        </w:tc>
        <w:tc>
          <w:tcPr>
            <w:tcW w:w="864" w:type="pct"/>
            <w:tcBorders>
              <w:tl2br w:val="nil"/>
              <w:tr2bl w:val="nil"/>
            </w:tcBorders>
            <w:shd w:val="clear" w:color="auto" w:fill="auto"/>
            <w:vAlign w:val="center"/>
          </w:tcPr>
          <w:p w14:paraId="509B3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354" w:type="pct"/>
            <w:tcBorders>
              <w:tl2br w:val="nil"/>
              <w:tr2bl w:val="nil"/>
            </w:tcBorders>
            <w:shd w:val="clear" w:color="auto" w:fill="auto"/>
            <w:vAlign w:val="center"/>
          </w:tcPr>
          <w:p w14:paraId="6195A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664CD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r>
      <w:tr w14:paraId="37FB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53" w:type="pct"/>
            <w:tcBorders>
              <w:tl2br w:val="nil"/>
              <w:tr2bl w:val="nil"/>
            </w:tcBorders>
            <w:shd w:val="clear" w:color="000000" w:fill="FFFFFF"/>
            <w:vAlign w:val="center"/>
          </w:tcPr>
          <w:p w14:paraId="0AD67B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65" w:type="pct"/>
            <w:tcBorders>
              <w:tl2br w:val="nil"/>
              <w:tr2bl w:val="nil"/>
            </w:tcBorders>
            <w:shd w:val="clear" w:color="auto" w:fill="auto"/>
            <w:vAlign w:val="center"/>
          </w:tcPr>
          <w:p w14:paraId="270E6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双金属温度计</w:t>
            </w:r>
          </w:p>
        </w:tc>
        <w:tc>
          <w:tcPr>
            <w:tcW w:w="2191" w:type="pct"/>
            <w:tcBorders>
              <w:tl2br w:val="nil"/>
              <w:tr2bl w:val="nil"/>
            </w:tcBorders>
            <w:shd w:val="clear" w:color="auto" w:fill="auto"/>
            <w:vAlign w:val="center"/>
          </w:tcPr>
          <w:p w14:paraId="61EAA6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WSS-511-F；下尾长度：3000mm；表盘：150mm；方向：径向；安装方式：外螺纹（M27*2）；量程：200℃；护套材质：304+外衬PTFE ；精度：1.5</w:t>
            </w:r>
          </w:p>
        </w:tc>
        <w:tc>
          <w:tcPr>
            <w:tcW w:w="864" w:type="pct"/>
            <w:tcBorders>
              <w:tl2br w:val="nil"/>
              <w:tr2bl w:val="nil"/>
            </w:tcBorders>
            <w:shd w:val="clear" w:color="auto" w:fill="auto"/>
            <w:vAlign w:val="center"/>
          </w:tcPr>
          <w:p w14:paraId="38A101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28AB0E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40AD4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r>
      <w:tr w14:paraId="7E8B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7B1033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65" w:type="pct"/>
            <w:tcBorders>
              <w:tl2br w:val="nil"/>
              <w:tr2bl w:val="nil"/>
            </w:tcBorders>
            <w:shd w:val="clear" w:color="auto" w:fill="auto"/>
            <w:vAlign w:val="center"/>
          </w:tcPr>
          <w:p w14:paraId="19358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34CFB0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DN65；PN16；材质：304；内丝：配套外螺纹（M27*2）使用</w:t>
            </w:r>
          </w:p>
        </w:tc>
        <w:tc>
          <w:tcPr>
            <w:tcW w:w="864" w:type="pct"/>
            <w:tcBorders>
              <w:tl2br w:val="nil"/>
              <w:tr2bl w:val="nil"/>
            </w:tcBorders>
            <w:shd w:val="clear" w:color="auto" w:fill="auto"/>
            <w:vAlign w:val="center"/>
          </w:tcPr>
          <w:p w14:paraId="4530D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61AAE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0E41CA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2B22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02766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65" w:type="pct"/>
            <w:tcBorders>
              <w:tl2br w:val="nil"/>
              <w:tr2bl w:val="nil"/>
            </w:tcBorders>
            <w:shd w:val="clear" w:color="auto" w:fill="auto"/>
            <w:vAlign w:val="center"/>
          </w:tcPr>
          <w:p w14:paraId="2DF72C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4A32F4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DN80；PN16；材质：304；内丝：配套外螺纹（M27*2）使用</w:t>
            </w:r>
          </w:p>
        </w:tc>
        <w:tc>
          <w:tcPr>
            <w:tcW w:w="864" w:type="pct"/>
            <w:tcBorders>
              <w:tl2br w:val="nil"/>
              <w:tr2bl w:val="nil"/>
            </w:tcBorders>
            <w:shd w:val="clear" w:color="auto" w:fill="auto"/>
            <w:vAlign w:val="center"/>
          </w:tcPr>
          <w:p w14:paraId="5B64EA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36E5CC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25B72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267F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53" w:type="pct"/>
            <w:tcBorders>
              <w:tl2br w:val="nil"/>
              <w:tr2bl w:val="nil"/>
            </w:tcBorders>
            <w:shd w:val="clear" w:color="000000" w:fill="FFFFFF"/>
            <w:vAlign w:val="center"/>
          </w:tcPr>
          <w:p w14:paraId="3D6E5A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65" w:type="pct"/>
            <w:tcBorders>
              <w:tl2br w:val="nil"/>
              <w:tr2bl w:val="nil"/>
            </w:tcBorders>
            <w:shd w:val="clear" w:color="auto" w:fill="auto"/>
            <w:vAlign w:val="center"/>
          </w:tcPr>
          <w:p w14:paraId="07DE1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2191" w:type="pct"/>
            <w:tcBorders>
              <w:tl2br w:val="nil"/>
              <w:tr2bl w:val="nil"/>
            </w:tcBorders>
            <w:shd w:val="clear" w:color="auto" w:fill="auto"/>
            <w:vAlign w:val="center"/>
          </w:tcPr>
          <w:p w14:paraId="37F5C7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DN100；PN16；材质：304；内丝：配套外螺纹（M27*2）使用</w:t>
            </w:r>
          </w:p>
        </w:tc>
        <w:tc>
          <w:tcPr>
            <w:tcW w:w="864" w:type="pct"/>
            <w:tcBorders>
              <w:tl2br w:val="nil"/>
              <w:tr2bl w:val="nil"/>
            </w:tcBorders>
            <w:shd w:val="clear" w:color="auto" w:fill="auto"/>
            <w:vAlign w:val="center"/>
          </w:tcPr>
          <w:p w14:paraId="09222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601920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14F119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14:paraId="3E53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53" w:type="pct"/>
            <w:tcBorders>
              <w:tl2br w:val="nil"/>
              <w:tr2bl w:val="nil"/>
            </w:tcBorders>
            <w:shd w:val="clear" w:color="000000" w:fill="FFFFFF"/>
            <w:vAlign w:val="center"/>
          </w:tcPr>
          <w:p w14:paraId="003125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865" w:type="pct"/>
            <w:tcBorders>
              <w:tl2br w:val="nil"/>
              <w:tr2bl w:val="nil"/>
            </w:tcBorders>
            <w:shd w:val="clear" w:color="auto" w:fill="auto"/>
            <w:vAlign w:val="center"/>
          </w:tcPr>
          <w:p w14:paraId="626453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不锈钢玻璃管液位计</w:t>
            </w:r>
          </w:p>
        </w:tc>
        <w:tc>
          <w:tcPr>
            <w:tcW w:w="2191" w:type="pct"/>
            <w:tcBorders>
              <w:tl2br w:val="nil"/>
              <w:tr2bl w:val="nil"/>
            </w:tcBorders>
            <w:shd w:val="clear" w:color="auto" w:fill="auto"/>
            <w:vAlign w:val="center"/>
          </w:tcPr>
          <w:p w14:paraId="2914D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法兰式，材质不锈钢；玻璃管材质：石英管、带不锈钢护套；中心距：3000mm，法兰规格：DN25  PN10MPa；工作压力：常压，适用温度：≤70℃，介质：高盐水，带刻度、带排污阀</w:t>
            </w:r>
          </w:p>
        </w:tc>
        <w:tc>
          <w:tcPr>
            <w:tcW w:w="864" w:type="pct"/>
            <w:tcBorders>
              <w:tl2br w:val="nil"/>
              <w:tr2bl w:val="nil"/>
            </w:tcBorders>
            <w:shd w:val="clear" w:color="auto" w:fill="auto"/>
            <w:vAlign w:val="center"/>
          </w:tcPr>
          <w:p w14:paraId="33C5E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354" w:type="pct"/>
            <w:tcBorders>
              <w:tl2br w:val="nil"/>
              <w:tr2bl w:val="nil"/>
            </w:tcBorders>
            <w:shd w:val="clear" w:color="auto" w:fill="auto"/>
            <w:vAlign w:val="center"/>
          </w:tcPr>
          <w:p w14:paraId="790B6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371" w:type="pct"/>
            <w:tcBorders>
              <w:tl2br w:val="nil"/>
              <w:tr2bl w:val="nil"/>
            </w:tcBorders>
            <w:shd w:val="clear" w:color="auto" w:fill="auto"/>
            <w:vAlign w:val="center"/>
          </w:tcPr>
          <w:p w14:paraId="7AE75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bl>
    <w:p w14:paraId="3084664E">
      <w:pPr>
        <w:pStyle w:val="8"/>
        <w:ind w:firstLine="482" w:firstLineChars="200"/>
        <w:rPr>
          <w:rFonts w:hint="eastAsia"/>
          <w:b/>
          <w:bCs/>
          <w:lang w:val="en-US"/>
        </w:rPr>
      </w:pPr>
    </w:p>
    <w:p w14:paraId="26577787">
      <w:pPr>
        <w:pStyle w:val="8"/>
        <w:ind w:firstLine="482" w:firstLineChars="200"/>
        <w:rPr>
          <w:rFonts w:hint="eastAsia" w:hAnsi="宋体" w:cs="宋体" w:eastAsiaTheme="minorEastAsia"/>
          <w:lang w:eastAsia="zh-CN"/>
        </w:rPr>
      </w:pPr>
      <w:r>
        <w:rPr>
          <w:rFonts w:hint="eastAsia"/>
          <w:b/>
          <w:bCs/>
          <w:lang w:val="en-US"/>
        </w:rPr>
        <w:t>二、合同期限</w:t>
      </w:r>
      <w:r>
        <w:rPr>
          <w:rFonts w:hint="eastAsia"/>
          <w:lang w:val="en-US"/>
        </w:rPr>
        <w:t>：</w:t>
      </w:r>
      <w:r>
        <w:rPr>
          <w:rFonts w:hint="eastAsia" w:hAnsi="宋体" w:cs="宋体"/>
          <w:u w:val="single"/>
          <w:lang w:val="en-US"/>
        </w:rPr>
        <w:t>自合同签订后</w:t>
      </w:r>
      <w:r>
        <w:rPr>
          <w:rFonts w:hint="eastAsia" w:hAnsi="宋体" w:cs="宋体"/>
          <w:u w:val="single"/>
          <w:lang w:val="en-US" w:eastAsia="zh-CN"/>
        </w:rPr>
        <w:t>一次性供货。</w:t>
      </w:r>
    </w:p>
    <w:p w14:paraId="44C9033D">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w:t>
      </w:r>
      <w:r>
        <w:rPr>
          <w:rFonts w:hint="eastAsia"/>
          <w:lang w:val="en-US" w:eastAsia="zh-CN"/>
        </w:rPr>
        <w:t>合同约定数量供货</w:t>
      </w:r>
      <w:r>
        <w:rPr>
          <w:rFonts w:hint="eastAsia"/>
          <w:lang w:val="en-US"/>
        </w:rPr>
        <w:t>。</w:t>
      </w:r>
    </w:p>
    <w:p w14:paraId="3B007CCF">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1745618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供应商提供的货物的</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498CD3EB">
      <w:pPr>
        <w:pStyle w:val="8"/>
        <w:numPr>
          <w:ilvl w:val="0"/>
          <w:numId w:val="0"/>
        </w:numPr>
        <w:ind w:firstLine="480" w:firstLineChars="200"/>
        <w:rPr>
          <w:color w:val="auto"/>
          <w:lang w:val="en-US"/>
        </w:rPr>
      </w:pPr>
      <w:r>
        <w:rPr>
          <w:rFonts w:hint="eastAsia"/>
          <w:color w:val="auto"/>
          <w:lang w:val="en-US"/>
        </w:rPr>
        <w:t>2.供应商所供产品必须为合格品，不得为假冒伪劣产品或翻新件。</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14:paraId="2EB40A66">
      <w:pPr>
        <w:pStyle w:val="8"/>
        <w:ind w:firstLine="480" w:firstLineChars="200"/>
        <w:rPr>
          <w:lang w:val="en-US"/>
        </w:rPr>
      </w:pPr>
      <w:r>
        <w:rPr>
          <w:rFonts w:hint="eastAsia"/>
          <w:lang w:val="en-US"/>
        </w:rPr>
        <w:t>3.供应商所供货物的质保期限为自</w:t>
      </w:r>
      <w:r>
        <w:rPr>
          <w:rFonts w:hint="eastAsia"/>
          <w:lang w:val="en-US" w:eastAsia="zh-CN"/>
        </w:rPr>
        <w:t>验收合格后6个月</w:t>
      </w:r>
      <w:r>
        <w:rPr>
          <w:rFonts w:hint="eastAsia"/>
          <w:lang w:val="en-US"/>
        </w:rPr>
        <w:t>，若质保期内出现质量问题（非质量问题除外），由供应商负责免费维修或者更换，产生的费用全部由供应商承担，质保期重新计算。</w:t>
      </w:r>
    </w:p>
    <w:p w14:paraId="5C01E7DB">
      <w:pPr>
        <w:pStyle w:val="8"/>
        <w:ind w:firstLine="723" w:firstLineChars="300"/>
        <w:rPr>
          <w:b/>
          <w:bCs/>
          <w:lang w:val="en-US"/>
        </w:rPr>
      </w:pPr>
      <w:r>
        <w:rPr>
          <w:rFonts w:hint="eastAsia"/>
          <w:b/>
          <w:bCs/>
          <w:lang w:val="en-US"/>
        </w:rPr>
        <w:t>五、验收方式及要求</w:t>
      </w:r>
    </w:p>
    <w:p w14:paraId="46D41B98">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8"/>
        <w:ind w:firstLine="480" w:firstLineChars="200"/>
        <w:rPr>
          <w:lang w:val="en-US"/>
        </w:rPr>
      </w:pPr>
      <w:r>
        <w:rPr>
          <w:rFonts w:hint="eastAsia"/>
          <w:lang w:val="en-US"/>
        </w:rPr>
        <w:t>1.供应商负责在接到采购人电话或书面通知后在30天内完成供货。</w:t>
      </w:r>
    </w:p>
    <w:p w14:paraId="2D86D4ED">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9"/>
        <w:ind w:firstLine="480" w:firstLineChars="200"/>
        <w:rPr>
          <w:lang w:val="en-US"/>
        </w:rPr>
      </w:pPr>
      <w:r>
        <w:rPr>
          <w:rFonts w:hint="eastAsia"/>
          <w:lang w:val="en-US"/>
        </w:rPr>
        <w:t>以本询价采购文件中的合同条款为准。</w:t>
      </w:r>
    </w:p>
    <w:p w14:paraId="41A331A9">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32A25D2">
      <w:pPr>
        <w:pStyle w:val="8"/>
        <w:ind w:firstLine="482" w:firstLineChars="200"/>
        <w:rPr>
          <w:rFonts w:hint="eastAsia"/>
          <w:b/>
          <w:bCs/>
          <w:lang w:val="en-US"/>
        </w:rPr>
      </w:pPr>
    </w:p>
    <w:p w14:paraId="77E9F946">
      <w:pPr>
        <w:pStyle w:val="8"/>
        <w:ind w:firstLine="482" w:firstLineChars="200"/>
        <w:rPr>
          <w:rFonts w:hint="eastAsia"/>
          <w:b/>
          <w:bCs/>
          <w:lang w:val="en-US"/>
        </w:rPr>
      </w:pPr>
    </w:p>
    <w:p w14:paraId="2EE90838">
      <w:pPr>
        <w:pStyle w:val="8"/>
        <w:ind w:firstLine="482" w:firstLineChars="200"/>
        <w:rPr>
          <w:rFonts w:cs="仿宋" w:asciiTheme="minorEastAsia" w:hAnsiTheme="minorEastAsia"/>
          <w:b/>
          <w:sz w:val="36"/>
          <w:szCs w:val="36"/>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0"/>
      <w:bookmarkEnd w:id="19"/>
      <w:bookmarkStart w:id="20" w:name="_Toc184314432"/>
      <w:bookmarkEnd w:id="20"/>
      <w:bookmarkStart w:id="21" w:name="_Toc184308058"/>
      <w:bookmarkEnd w:id="21"/>
      <w:bookmarkStart w:id="22" w:name="_Toc184308101"/>
      <w:bookmarkEnd w:id="22"/>
      <w:bookmarkStart w:id="23" w:name="_Toc184308037"/>
      <w:bookmarkEnd w:id="23"/>
      <w:bookmarkStart w:id="24" w:name="_Toc184308072"/>
      <w:bookmarkEnd w:id="24"/>
      <w:bookmarkStart w:id="25" w:name="_Toc184308106"/>
      <w:bookmarkEnd w:id="25"/>
      <w:bookmarkStart w:id="26" w:name="_Toc184308103"/>
      <w:bookmarkEnd w:id="26"/>
      <w:bookmarkStart w:id="27" w:name="_Toc184308084"/>
      <w:bookmarkEnd w:id="27"/>
      <w:bookmarkStart w:id="28" w:name="_Toc184310279"/>
      <w:bookmarkEnd w:id="28"/>
      <w:bookmarkStart w:id="29" w:name="_Toc184308073"/>
      <w:bookmarkEnd w:id="29"/>
      <w:bookmarkStart w:id="30" w:name="_Toc184314474"/>
      <w:bookmarkEnd w:id="30"/>
      <w:bookmarkStart w:id="31" w:name="_Toc184310283"/>
      <w:bookmarkEnd w:id="31"/>
      <w:bookmarkStart w:id="32" w:name="_Toc184310330"/>
      <w:bookmarkEnd w:id="32"/>
      <w:bookmarkStart w:id="33" w:name="_Toc184314479"/>
      <w:bookmarkEnd w:id="33"/>
      <w:bookmarkStart w:id="34" w:name="_Toc184313294"/>
      <w:bookmarkEnd w:id="34"/>
      <w:bookmarkStart w:id="35" w:name="_Toc184308077"/>
      <w:bookmarkEnd w:id="35"/>
      <w:bookmarkStart w:id="36" w:name="_Toc184308048"/>
      <w:bookmarkEnd w:id="36"/>
      <w:bookmarkStart w:id="37" w:name="_Toc184310341"/>
      <w:bookmarkEnd w:id="37"/>
      <w:bookmarkStart w:id="38" w:name="_Toc184314436"/>
      <w:bookmarkEnd w:id="38"/>
      <w:bookmarkStart w:id="39" w:name="_Toc184308094"/>
      <w:bookmarkEnd w:id="39"/>
      <w:bookmarkStart w:id="40" w:name="_Toc184308069"/>
      <w:bookmarkEnd w:id="40"/>
      <w:bookmarkStart w:id="41" w:name="_Toc184308038"/>
      <w:bookmarkEnd w:id="41"/>
      <w:bookmarkStart w:id="42" w:name="_Toc184312108"/>
      <w:bookmarkEnd w:id="42"/>
      <w:bookmarkStart w:id="43" w:name="_Toc184308105"/>
      <w:bookmarkEnd w:id="43"/>
      <w:bookmarkStart w:id="44" w:name="_Toc184313271"/>
      <w:bookmarkEnd w:id="44"/>
      <w:bookmarkStart w:id="45" w:name="_Toc184314468"/>
      <w:bookmarkEnd w:id="45"/>
      <w:bookmarkStart w:id="46" w:name="_Toc184314412"/>
      <w:bookmarkEnd w:id="46"/>
      <w:bookmarkStart w:id="47" w:name="_Toc184313295"/>
      <w:bookmarkEnd w:id="47"/>
      <w:bookmarkStart w:id="48" w:name="_Toc184312090"/>
      <w:bookmarkEnd w:id="48"/>
      <w:bookmarkStart w:id="49" w:name="_Toc184314428"/>
      <w:bookmarkEnd w:id="49"/>
      <w:bookmarkStart w:id="50" w:name="_Toc184308107"/>
      <w:bookmarkEnd w:id="50"/>
      <w:bookmarkStart w:id="51" w:name="_Toc184310286"/>
      <w:bookmarkEnd w:id="51"/>
      <w:bookmarkStart w:id="52" w:name="_Toc184313261"/>
      <w:bookmarkEnd w:id="52"/>
      <w:bookmarkStart w:id="53" w:name="_Toc184310335"/>
      <w:bookmarkEnd w:id="53"/>
      <w:bookmarkStart w:id="54" w:name="_Toc184310322"/>
      <w:bookmarkEnd w:id="54"/>
      <w:bookmarkStart w:id="55" w:name="_Toc184308071"/>
      <w:bookmarkEnd w:id="55"/>
      <w:bookmarkStart w:id="56" w:name="_Toc184312105"/>
      <w:bookmarkEnd w:id="56"/>
      <w:bookmarkStart w:id="57" w:name="_Toc184314416"/>
      <w:bookmarkEnd w:id="57"/>
      <w:bookmarkStart w:id="58" w:name="_Toc184312109"/>
      <w:bookmarkEnd w:id="58"/>
      <w:bookmarkStart w:id="59" w:name="_Toc184314482"/>
      <w:bookmarkEnd w:id="59"/>
      <w:bookmarkStart w:id="60" w:name="_Toc184312078"/>
      <w:bookmarkEnd w:id="60"/>
      <w:bookmarkStart w:id="61" w:name="_Toc184310277"/>
      <w:bookmarkEnd w:id="61"/>
      <w:bookmarkStart w:id="62" w:name="_Toc184308061"/>
      <w:bookmarkEnd w:id="62"/>
      <w:bookmarkStart w:id="63" w:name="_Toc184312084"/>
      <w:bookmarkEnd w:id="63"/>
      <w:bookmarkStart w:id="64" w:name="_Toc184312119"/>
      <w:bookmarkEnd w:id="64"/>
      <w:bookmarkStart w:id="65" w:name="_Toc184312102"/>
      <w:bookmarkEnd w:id="65"/>
      <w:bookmarkStart w:id="66" w:name="_Toc184313262"/>
      <w:bookmarkEnd w:id="66"/>
      <w:bookmarkStart w:id="67" w:name="_Toc184314413"/>
      <w:bookmarkEnd w:id="67"/>
      <w:bookmarkStart w:id="68" w:name="_Toc184313283"/>
      <w:bookmarkEnd w:id="68"/>
      <w:bookmarkStart w:id="69" w:name="_Toc184308052"/>
      <w:bookmarkEnd w:id="69"/>
      <w:bookmarkStart w:id="70" w:name="_Toc184313274"/>
      <w:bookmarkEnd w:id="70"/>
      <w:bookmarkStart w:id="71" w:name="_Toc184312085"/>
      <w:bookmarkEnd w:id="71"/>
      <w:bookmarkStart w:id="72" w:name="_Toc184314410"/>
      <w:bookmarkEnd w:id="72"/>
      <w:bookmarkStart w:id="73" w:name="_Toc184310308"/>
      <w:bookmarkEnd w:id="73"/>
      <w:bookmarkStart w:id="74" w:name="_Toc184314411"/>
      <w:bookmarkEnd w:id="74"/>
      <w:bookmarkStart w:id="75" w:name="_Toc184308062"/>
      <w:bookmarkEnd w:id="75"/>
      <w:bookmarkStart w:id="76" w:name="_Toc184312126"/>
      <w:bookmarkEnd w:id="76"/>
      <w:bookmarkStart w:id="77" w:name="_Toc184313243"/>
      <w:bookmarkEnd w:id="77"/>
      <w:bookmarkStart w:id="78" w:name="_Toc184314448"/>
      <w:bookmarkEnd w:id="78"/>
      <w:bookmarkStart w:id="79" w:name="_Toc184310281"/>
      <w:bookmarkEnd w:id="79"/>
      <w:bookmarkStart w:id="80" w:name="_Toc184310327"/>
      <w:bookmarkEnd w:id="80"/>
      <w:bookmarkStart w:id="81" w:name="_Toc184314445"/>
      <w:bookmarkEnd w:id="81"/>
      <w:bookmarkStart w:id="82" w:name="_Toc184314414"/>
      <w:bookmarkEnd w:id="82"/>
      <w:bookmarkStart w:id="83" w:name="_Toc184314469"/>
      <w:bookmarkEnd w:id="83"/>
      <w:bookmarkStart w:id="84" w:name="_Toc184310280"/>
      <w:bookmarkEnd w:id="84"/>
      <w:bookmarkStart w:id="85" w:name="_Toc184314475"/>
      <w:bookmarkEnd w:id="85"/>
      <w:bookmarkStart w:id="86" w:name="_Toc184308042"/>
      <w:bookmarkEnd w:id="86"/>
      <w:bookmarkStart w:id="87" w:name="_Toc184310336"/>
      <w:bookmarkEnd w:id="87"/>
      <w:bookmarkStart w:id="88" w:name="_Toc184310326"/>
      <w:bookmarkEnd w:id="88"/>
      <w:bookmarkStart w:id="89" w:name="_Toc184310338"/>
      <w:bookmarkEnd w:id="89"/>
      <w:bookmarkStart w:id="90" w:name="_Toc184312077"/>
      <w:bookmarkEnd w:id="90"/>
      <w:bookmarkStart w:id="91" w:name="_Toc184308065"/>
      <w:bookmarkEnd w:id="91"/>
      <w:bookmarkStart w:id="92" w:name="_Toc184312115"/>
      <w:bookmarkEnd w:id="92"/>
      <w:bookmarkStart w:id="93" w:name="_Toc184310284"/>
      <w:bookmarkEnd w:id="93"/>
      <w:bookmarkStart w:id="94" w:name="_Toc184310313"/>
      <w:bookmarkEnd w:id="94"/>
      <w:bookmarkStart w:id="95" w:name="_Toc184310342"/>
      <w:bookmarkEnd w:id="95"/>
      <w:bookmarkStart w:id="96" w:name="_Toc184312125"/>
      <w:bookmarkEnd w:id="96"/>
      <w:bookmarkStart w:id="97" w:name="_Toc184313296"/>
      <w:bookmarkEnd w:id="97"/>
      <w:bookmarkStart w:id="98" w:name="_Toc184313297"/>
      <w:bookmarkEnd w:id="98"/>
      <w:bookmarkStart w:id="99" w:name="_Toc184312089"/>
      <w:bookmarkEnd w:id="99"/>
      <w:bookmarkStart w:id="100" w:name="_Toc184308088"/>
      <w:bookmarkEnd w:id="100"/>
      <w:bookmarkStart w:id="101" w:name="_Toc184310324"/>
      <w:bookmarkEnd w:id="101"/>
      <w:bookmarkStart w:id="102" w:name="_Toc184308087"/>
      <w:bookmarkEnd w:id="102"/>
      <w:bookmarkStart w:id="103" w:name="_Toc184308082"/>
      <w:bookmarkEnd w:id="103"/>
      <w:bookmarkStart w:id="104" w:name="_Toc184313298"/>
      <w:bookmarkEnd w:id="104"/>
      <w:bookmarkStart w:id="105" w:name="_Toc184310333"/>
      <w:bookmarkEnd w:id="105"/>
      <w:bookmarkStart w:id="106" w:name="_Toc184310303"/>
      <w:bookmarkEnd w:id="106"/>
      <w:bookmarkStart w:id="107" w:name="_Toc184314451"/>
      <w:bookmarkEnd w:id="107"/>
      <w:bookmarkStart w:id="108" w:name="_Toc184313277"/>
      <w:bookmarkEnd w:id="108"/>
      <w:bookmarkStart w:id="109" w:name="_Toc184310309"/>
      <w:bookmarkEnd w:id="109"/>
      <w:bookmarkStart w:id="110" w:name="_Toc184313303"/>
      <w:bookmarkEnd w:id="110"/>
      <w:bookmarkStart w:id="111" w:name="_Toc184314452"/>
      <w:bookmarkEnd w:id="111"/>
      <w:bookmarkStart w:id="112" w:name="_Toc184312113"/>
      <w:bookmarkEnd w:id="112"/>
      <w:bookmarkStart w:id="113" w:name="_Toc184308070"/>
      <w:bookmarkEnd w:id="113"/>
      <w:bookmarkStart w:id="114" w:name="_Toc184314424"/>
      <w:bookmarkEnd w:id="114"/>
      <w:bookmarkStart w:id="115" w:name="_Toc184313280"/>
      <w:bookmarkEnd w:id="115"/>
      <w:bookmarkStart w:id="116" w:name="_Toc184313267"/>
      <w:bookmarkEnd w:id="116"/>
      <w:bookmarkStart w:id="117" w:name="_Toc184312095"/>
      <w:bookmarkEnd w:id="117"/>
      <w:bookmarkStart w:id="118" w:name="_Toc184312112"/>
      <w:bookmarkEnd w:id="118"/>
      <w:bookmarkStart w:id="119" w:name="_Toc184308081"/>
      <w:bookmarkEnd w:id="119"/>
      <w:bookmarkStart w:id="120" w:name="_Toc184308108"/>
      <w:bookmarkEnd w:id="120"/>
      <w:bookmarkStart w:id="121" w:name="_Toc184312128"/>
      <w:bookmarkEnd w:id="121"/>
      <w:bookmarkStart w:id="122" w:name="_Toc184313259"/>
      <w:bookmarkEnd w:id="122"/>
      <w:bookmarkStart w:id="123" w:name="_Toc184310278"/>
      <w:bookmarkEnd w:id="123"/>
      <w:bookmarkStart w:id="124" w:name="_Toc184310321"/>
      <w:bookmarkEnd w:id="124"/>
      <w:bookmarkStart w:id="125" w:name="_Toc184314437"/>
      <w:bookmarkEnd w:id="125"/>
      <w:bookmarkStart w:id="126" w:name="_Toc184312079"/>
      <w:bookmarkEnd w:id="126"/>
      <w:bookmarkStart w:id="127" w:name="_Toc184313288"/>
      <w:bookmarkEnd w:id="127"/>
      <w:bookmarkStart w:id="128" w:name="_Toc184310304"/>
      <w:bookmarkEnd w:id="128"/>
      <w:bookmarkStart w:id="129" w:name="_Toc184312130"/>
      <w:bookmarkEnd w:id="129"/>
      <w:bookmarkStart w:id="130" w:name="_Toc184313265"/>
      <w:bookmarkEnd w:id="130"/>
      <w:bookmarkStart w:id="131" w:name="_Toc184312101"/>
      <w:bookmarkEnd w:id="131"/>
      <w:bookmarkStart w:id="132" w:name="_Toc184310290"/>
      <w:bookmarkEnd w:id="132"/>
      <w:bookmarkStart w:id="133" w:name="_Toc184312123"/>
      <w:bookmarkEnd w:id="133"/>
      <w:bookmarkStart w:id="134" w:name="_Toc184313260"/>
      <w:bookmarkEnd w:id="134"/>
      <w:bookmarkStart w:id="135" w:name="_Toc184310293"/>
      <w:bookmarkEnd w:id="135"/>
      <w:bookmarkStart w:id="136" w:name="_Toc184314447"/>
      <w:bookmarkEnd w:id="136"/>
      <w:bookmarkStart w:id="137" w:name="_Toc184312073"/>
      <w:bookmarkEnd w:id="137"/>
      <w:bookmarkStart w:id="138" w:name="_Toc184308089"/>
      <w:bookmarkEnd w:id="138"/>
      <w:bookmarkStart w:id="139" w:name="_Toc184308047"/>
      <w:bookmarkEnd w:id="139"/>
      <w:bookmarkStart w:id="140" w:name="_Toc184308092"/>
      <w:bookmarkEnd w:id="140"/>
      <w:bookmarkStart w:id="141" w:name="_Toc184314419"/>
      <w:bookmarkEnd w:id="141"/>
      <w:bookmarkStart w:id="142" w:name="_Toc184312121"/>
      <w:bookmarkEnd w:id="142"/>
      <w:bookmarkStart w:id="143" w:name="_Toc184313279"/>
      <w:bookmarkEnd w:id="143"/>
      <w:bookmarkStart w:id="144" w:name="_Toc184314440"/>
      <w:bookmarkEnd w:id="144"/>
      <w:bookmarkStart w:id="145" w:name="_Toc184308102"/>
      <w:bookmarkEnd w:id="145"/>
      <w:bookmarkStart w:id="146" w:name="_Toc184313264"/>
      <w:bookmarkEnd w:id="146"/>
      <w:bookmarkStart w:id="147" w:name="_Toc184310325"/>
      <w:bookmarkEnd w:id="147"/>
      <w:bookmarkStart w:id="148" w:name="_Toc184312114"/>
      <w:bookmarkEnd w:id="148"/>
      <w:bookmarkStart w:id="149" w:name="_Toc184314467"/>
      <w:bookmarkEnd w:id="149"/>
      <w:bookmarkStart w:id="150" w:name="_Toc184308064"/>
      <w:bookmarkEnd w:id="150"/>
      <w:bookmarkStart w:id="151" w:name="_Toc184313290"/>
      <w:bookmarkEnd w:id="151"/>
      <w:bookmarkStart w:id="152" w:name="_Toc184314415"/>
      <w:bookmarkEnd w:id="152"/>
      <w:bookmarkStart w:id="153" w:name="_Toc184312088"/>
      <w:bookmarkEnd w:id="153"/>
      <w:bookmarkStart w:id="154" w:name="_Toc184314426"/>
      <w:bookmarkEnd w:id="154"/>
      <w:bookmarkStart w:id="155" w:name="_Toc184312099"/>
      <w:bookmarkEnd w:id="155"/>
      <w:bookmarkStart w:id="156" w:name="_Toc184308104"/>
      <w:bookmarkEnd w:id="156"/>
      <w:bookmarkStart w:id="157" w:name="_Toc184313304"/>
      <w:bookmarkEnd w:id="157"/>
      <w:bookmarkStart w:id="158" w:name="_Toc184310299"/>
      <w:bookmarkEnd w:id="158"/>
      <w:bookmarkStart w:id="159" w:name="_Toc184314471"/>
      <w:bookmarkEnd w:id="159"/>
      <w:bookmarkStart w:id="160" w:name="_Toc184310334"/>
      <w:bookmarkEnd w:id="160"/>
      <w:bookmarkStart w:id="161" w:name="_Toc184312072"/>
      <w:bookmarkEnd w:id="161"/>
      <w:bookmarkStart w:id="162" w:name="_Toc184314466"/>
      <w:bookmarkEnd w:id="162"/>
      <w:bookmarkStart w:id="163" w:name="_Toc184312107"/>
      <w:bookmarkEnd w:id="163"/>
      <w:bookmarkStart w:id="164" w:name="_Toc184308050"/>
      <w:bookmarkEnd w:id="164"/>
      <w:bookmarkStart w:id="165" w:name="_Toc184313301"/>
      <w:bookmarkEnd w:id="165"/>
      <w:bookmarkStart w:id="166" w:name="_Toc184310317"/>
      <w:bookmarkEnd w:id="166"/>
      <w:bookmarkStart w:id="167" w:name="_Toc184308091"/>
      <w:bookmarkEnd w:id="167"/>
      <w:bookmarkStart w:id="168" w:name="_Toc184312110"/>
      <w:bookmarkEnd w:id="168"/>
      <w:bookmarkStart w:id="169" w:name="_Toc184312081"/>
      <w:bookmarkEnd w:id="169"/>
      <w:bookmarkStart w:id="170" w:name="_Toc184312068"/>
      <w:bookmarkEnd w:id="170"/>
      <w:bookmarkStart w:id="171" w:name="_Toc184313255"/>
      <w:bookmarkEnd w:id="171"/>
      <w:bookmarkStart w:id="172" w:name="_Toc184308096"/>
      <w:bookmarkEnd w:id="172"/>
      <w:bookmarkStart w:id="173" w:name="_Toc184314446"/>
      <w:bookmarkEnd w:id="173"/>
      <w:bookmarkStart w:id="174" w:name="_Toc184313285"/>
      <w:bookmarkEnd w:id="174"/>
      <w:bookmarkStart w:id="175" w:name="_Toc184314472"/>
      <w:bookmarkEnd w:id="175"/>
      <w:bookmarkStart w:id="176" w:name="_Toc184314444"/>
      <w:bookmarkEnd w:id="176"/>
      <w:bookmarkStart w:id="177" w:name="_Toc184310314"/>
      <w:bookmarkEnd w:id="177"/>
      <w:bookmarkStart w:id="178" w:name="_Toc184314459"/>
      <w:bookmarkEnd w:id="178"/>
      <w:bookmarkStart w:id="179" w:name="_Toc184312083"/>
      <w:bookmarkEnd w:id="179"/>
      <w:bookmarkStart w:id="180" w:name="_Toc184312103"/>
      <w:bookmarkEnd w:id="180"/>
      <w:bookmarkStart w:id="181" w:name="_Toc184310312"/>
      <w:bookmarkEnd w:id="181"/>
      <w:bookmarkStart w:id="182" w:name="_Toc184313244"/>
      <w:bookmarkEnd w:id="182"/>
      <w:bookmarkStart w:id="183" w:name="_Toc184312098"/>
      <w:bookmarkEnd w:id="183"/>
      <w:bookmarkStart w:id="184" w:name="_Toc184314441"/>
      <w:bookmarkEnd w:id="184"/>
      <w:bookmarkStart w:id="185" w:name="_Toc184312134"/>
      <w:bookmarkEnd w:id="185"/>
      <w:bookmarkStart w:id="186" w:name="_Toc184308040"/>
      <w:bookmarkEnd w:id="186"/>
      <w:bookmarkStart w:id="187" w:name="_Toc184313293"/>
      <w:bookmarkEnd w:id="187"/>
      <w:bookmarkStart w:id="188" w:name="_Toc184312093"/>
      <w:bookmarkEnd w:id="188"/>
      <w:bookmarkStart w:id="189" w:name="_Toc184314427"/>
      <w:bookmarkEnd w:id="189"/>
      <w:bookmarkStart w:id="190" w:name="_Toc184310315"/>
      <w:bookmarkEnd w:id="190"/>
      <w:bookmarkStart w:id="191" w:name="_Toc184313269"/>
      <w:bookmarkEnd w:id="191"/>
      <w:bookmarkStart w:id="192" w:name="_Toc184310307"/>
      <w:bookmarkEnd w:id="192"/>
      <w:bookmarkStart w:id="193" w:name="_Toc184310343"/>
      <w:bookmarkEnd w:id="193"/>
      <w:bookmarkStart w:id="194" w:name="_Toc184313270"/>
      <w:bookmarkEnd w:id="194"/>
      <w:bookmarkStart w:id="195" w:name="_Toc184314425"/>
      <w:bookmarkEnd w:id="195"/>
      <w:bookmarkStart w:id="196" w:name="_Toc184310305"/>
      <w:bookmarkEnd w:id="196"/>
      <w:bookmarkStart w:id="197" w:name="_Toc184310344"/>
      <w:bookmarkEnd w:id="197"/>
      <w:bookmarkStart w:id="198" w:name="_Toc184308044"/>
      <w:bookmarkEnd w:id="198"/>
      <w:bookmarkStart w:id="199" w:name="_Toc184313254"/>
      <w:bookmarkEnd w:id="199"/>
      <w:bookmarkStart w:id="200" w:name="_Toc184313247"/>
      <w:bookmarkEnd w:id="200"/>
      <w:bookmarkStart w:id="201" w:name="_Toc184310292"/>
      <w:bookmarkEnd w:id="201"/>
      <w:bookmarkStart w:id="202" w:name="_Toc184310319"/>
      <w:bookmarkEnd w:id="202"/>
      <w:bookmarkStart w:id="203" w:name="_Toc184313281"/>
      <w:bookmarkEnd w:id="203"/>
      <w:bookmarkStart w:id="204" w:name="_Toc184308068"/>
      <w:bookmarkEnd w:id="204"/>
      <w:bookmarkStart w:id="205" w:name="_Toc184312117"/>
      <w:bookmarkEnd w:id="205"/>
      <w:bookmarkStart w:id="206" w:name="_Toc184308055"/>
      <w:bookmarkEnd w:id="206"/>
      <w:bookmarkStart w:id="207" w:name="_Toc184312100"/>
      <w:bookmarkEnd w:id="207"/>
      <w:bookmarkStart w:id="208" w:name="_Toc184312131"/>
      <w:bookmarkEnd w:id="208"/>
      <w:bookmarkStart w:id="209" w:name="_Toc184308043"/>
      <w:bookmarkEnd w:id="209"/>
      <w:bookmarkStart w:id="210" w:name="_Toc184312082"/>
      <w:bookmarkEnd w:id="210"/>
      <w:bookmarkStart w:id="211" w:name="_Toc184313273"/>
      <w:bookmarkEnd w:id="211"/>
      <w:bookmarkStart w:id="212" w:name="_Toc184308086"/>
      <w:bookmarkEnd w:id="212"/>
      <w:bookmarkStart w:id="213" w:name="_Toc184312138"/>
      <w:bookmarkEnd w:id="213"/>
      <w:bookmarkStart w:id="214" w:name="_Toc184314443"/>
      <w:bookmarkEnd w:id="214"/>
      <w:bookmarkStart w:id="215" w:name="_Toc184312120"/>
      <w:bookmarkEnd w:id="215"/>
      <w:bookmarkStart w:id="216" w:name="_Toc184310297"/>
      <w:bookmarkEnd w:id="216"/>
      <w:bookmarkStart w:id="217" w:name="_Toc184313300"/>
      <w:bookmarkEnd w:id="217"/>
      <w:bookmarkStart w:id="218" w:name="_Toc184312076"/>
      <w:bookmarkEnd w:id="218"/>
      <w:bookmarkStart w:id="219" w:name="_Toc184308097"/>
      <w:bookmarkEnd w:id="219"/>
      <w:bookmarkStart w:id="220" w:name="_Toc184313245"/>
      <w:bookmarkEnd w:id="220"/>
      <w:bookmarkStart w:id="221" w:name="_Toc184312069"/>
      <w:bookmarkEnd w:id="221"/>
      <w:bookmarkStart w:id="222" w:name="_Toc184313282"/>
      <w:bookmarkEnd w:id="222"/>
      <w:bookmarkStart w:id="223" w:name="_Toc184312104"/>
      <w:bookmarkEnd w:id="223"/>
      <w:bookmarkStart w:id="224" w:name="_Toc184310298"/>
      <w:bookmarkEnd w:id="224"/>
      <w:bookmarkStart w:id="225" w:name="_Toc184314420"/>
      <w:bookmarkEnd w:id="225"/>
      <w:bookmarkStart w:id="226" w:name="_Toc184310294"/>
      <w:bookmarkEnd w:id="226"/>
      <w:bookmarkStart w:id="227" w:name="_Toc184310288"/>
      <w:bookmarkEnd w:id="227"/>
      <w:bookmarkStart w:id="228" w:name="_Toc184308100"/>
      <w:bookmarkEnd w:id="228"/>
      <w:bookmarkStart w:id="229" w:name="_Toc184310301"/>
      <w:bookmarkEnd w:id="229"/>
      <w:bookmarkStart w:id="230" w:name="_Toc184310275"/>
      <w:bookmarkEnd w:id="230"/>
      <w:bookmarkStart w:id="231" w:name="_Toc184313252"/>
      <w:bookmarkEnd w:id="231"/>
      <w:bookmarkStart w:id="232" w:name="_Toc184310295"/>
      <w:bookmarkEnd w:id="232"/>
      <w:bookmarkStart w:id="233" w:name="_Toc184308049"/>
      <w:bookmarkEnd w:id="233"/>
      <w:bookmarkStart w:id="234" w:name="_Toc184314442"/>
      <w:bookmarkEnd w:id="234"/>
      <w:bookmarkStart w:id="235" w:name="_Toc184310318"/>
      <w:bookmarkEnd w:id="235"/>
      <w:bookmarkStart w:id="236" w:name="_Toc184310323"/>
      <w:bookmarkEnd w:id="236"/>
      <w:bookmarkStart w:id="237" w:name="_Toc184312136"/>
      <w:bookmarkEnd w:id="237"/>
      <w:bookmarkStart w:id="238" w:name="_Toc184314417"/>
      <w:bookmarkEnd w:id="238"/>
      <w:bookmarkStart w:id="239" w:name="_Toc184313240"/>
      <w:bookmarkEnd w:id="239"/>
      <w:bookmarkStart w:id="240" w:name="_Toc184313299"/>
      <w:bookmarkEnd w:id="240"/>
      <w:bookmarkStart w:id="241" w:name="_Toc184308075"/>
      <w:bookmarkEnd w:id="241"/>
      <w:bookmarkStart w:id="242" w:name="_Toc184310320"/>
      <w:bookmarkEnd w:id="242"/>
      <w:bookmarkStart w:id="243" w:name="_Toc184314431"/>
      <w:bookmarkEnd w:id="243"/>
      <w:bookmarkStart w:id="244" w:name="_Toc184312097"/>
      <w:bookmarkEnd w:id="244"/>
      <w:bookmarkStart w:id="245" w:name="_Toc184314457"/>
      <w:bookmarkEnd w:id="245"/>
      <w:bookmarkStart w:id="246" w:name="_Toc184310296"/>
      <w:bookmarkEnd w:id="246"/>
      <w:bookmarkStart w:id="247" w:name="_Toc184313305"/>
      <w:bookmarkEnd w:id="247"/>
      <w:bookmarkStart w:id="248" w:name="_Toc184310291"/>
      <w:bookmarkEnd w:id="248"/>
      <w:bookmarkStart w:id="249" w:name="_Toc184308066"/>
      <w:bookmarkEnd w:id="249"/>
      <w:bookmarkStart w:id="250" w:name="_Toc184312139"/>
      <w:bookmarkEnd w:id="250"/>
      <w:bookmarkStart w:id="251" w:name="_Toc184313302"/>
      <w:bookmarkEnd w:id="251"/>
      <w:bookmarkStart w:id="252" w:name="_Toc184313308"/>
      <w:bookmarkEnd w:id="252"/>
      <w:bookmarkStart w:id="253" w:name="_Toc184312086"/>
      <w:bookmarkEnd w:id="253"/>
      <w:bookmarkStart w:id="254" w:name="_Toc184313268"/>
      <w:bookmarkEnd w:id="254"/>
      <w:bookmarkStart w:id="255" w:name="_Toc184308093"/>
      <w:bookmarkEnd w:id="255"/>
      <w:bookmarkStart w:id="256" w:name="_Toc184314463"/>
      <w:bookmarkEnd w:id="256"/>
      <w:bookmarkStart w:id="257" w:name="_Toc184313309"/>
      <w:bookmarkEnd w:id="257"/>
      <w:bookmarkStart w:id="258" w:name="_Toc184314458"/>
      <w:bookmarkEnd w:id="258"/>
      <w:bookmarkStart w:id="259" w:name="_Toc184313307"/>
      <w:bookmarkEnd w:id="259"/>
      <w:bookmarkStart w:id="260" w:name="_Toc184312091"/>
      <w:bookmarkEnd w:id="260"/>
      <w:bookmarkStart w:id="261" w:name="_Toc184308076"/>
      <w:bookmarkEnd w:id="261"/>
      <w:bookmarkStart w:id="262" w:name="_Toc184313287"/>
      <w:bookmarkEnd w:id="262"/>
      <w:bookmarkStart w:id="263" w:name="_Toc184310311"/>
      <w:bookmarkEnd w:id="263"/>
      <w:bookmarkStart w:id="264" w:name="_Toc184314456"/>
      <w:bookmarkEnd w:id="264"/>
      <w:bookmarkStart w:id="265" w:name="_Toc184312127"/>
      <w:bookmarkEnd w:id="265"/>
      <w:bookmarkStart w:id="266" w:name="_Toc184314464"/>
      <w:bookmarkEnd w:id="266"/>
      <w:bookmarkStart w:id="267" w:name="_Toc184314439"/>
      <w:bookmarkEnd w:id="267"/>
      <w:bookmarkStart w:id="268" w:name="_Toc184314465"/>
      <w:bookmarkEnd w:id="268"/>
      <w:bookmarkStart w:id="269" w:name="_Toc184314429"/>
      <w:bookmarkEnd w:id="269"/>
      <w:bookmarkStart w:id="270" w:name="_Toc184313253"/>
      <w:bookmarkEnd w:id="270"/>
      <w:bookmarkStart w:id="271" w:name="_Toc184314453"/>
      <w:bookmarkEnd w:id="271"/>
      <w:bookmarkStart w:id="272" w:name="_Toc184314423"/>
      <w:bookmarkEnd w:id="272"/>
      <w:bookmarkStart w:id="273" w:name="_Toc184313306"/>
      <w:bookmarkEnd w:id="273"/>
      <w:bookmarkStart w:id="274" w:name="_Toc184314421"/>
      <w:bookmarkEnd w:id="274"/>
      <w:bookmarkStart w:id="275" w:name="_Toc184310310"/>
      <w:bookmarkEnd w:id="275"/>
      <w:bookmarkStart w:id="276" w:name="_Toc184308045"/>
      <w:bookmarkEnd w:id="276"/>
      <w:bookmarkStart w:id="277" w:name="_Toc184314454"/>
      <w:bookmarkEnd w:id="277"/>
      <w:bookmarkStart w:id="278" w:name="_Toc184312133"/>
      <w:bookmarkEnd w:id="278"/>
      <w:bookmarkStart w:id="279" w:name="_Toc184313284"/>
      <w:bookmarkEnd w:id="279"/>
      <w:bookmarkStart w:id="280" w:name="_Toc184312070"/>
      <w:bookmarkEnd w:id="280"/>
      <w:bookmarkStart w:id="281" w:name="_Toc184312118"/>
      <w:bookmarkEnd w:id="281"/>
      <w:bookmarkStart w:id="282" w:name="_Toc184310276"/>
      <w:bookmarkEnd w:id="282"/>
      <w:bookmarkStart w:id="283" w:name="_Toc184312122"/>
      <w:bookmarkEnd w:id="283"/>
      <w:bookmarkStart w:id="284" w:name="_Toc184308080"/>
      <w:bookmarkEnd w:id="284"/>
      <w:bookmarkStart w:id="285" w:name="_Toc184312087"/>
      <w:bookmarkEnd w:id="285"/>
      <w:bookmarkStart w:id="286" w:name="_Toc184310289"/>
      <w:bookmarkEnd w:id="286"/>
      <w:bookmarkStart w:id="287" w:name="_Toc184313249"/>
      <w:bookmarkEnd w:id="287"/>
      <w:bookmarkStart w:id="288" w:name="_Toc184310282"/>
      <w:bookmarkEnd w:id="288"/>
      <w:bookmarkStart w:id="289" w:name="_Toc184313263"/>
      <w:bookmarkEnd w:id="289"/>
      <w:bookmarkStart w:id="290" w:name="_Toc184308041"/>
      <w:bookmarkEnd w:id="290"/>
      <w:bookmarkStart w:id="291" w:name="_Toc184308074"/>
      <w:bookmarkEnd w:id="291"/>
      <w:bookmarkStart w:id="292" w:name="_Toc184312111"/>
      <w:bookmarkEnd w:id="292"/>
      <w:bookmarkStart w:id="293" w:name="_Toc184313276"/>
      <w:bookmarkEnd w:id="293"/>
      <w:bookmarkStart w:id="294" w:name="_Toc184308054"/>
      <w:bookmarkEnd w:id="294"/>
      <w:bookmarkStart w:id="295" w:name="_Toc184310302"/>
      <w:bookmarkEnd w:id="295"/>
      <w:bookmarkStart w:id="296" w:name="_Toc184313292"/>
      <w:bookmarkEnd w:id="296"/>
      <w:bookmarkStart w:id="297" w:name="_Toc184314478"/>
      <w:bookmarkEnd w:id="297"/>
      <w:bookmarkStart w:id="298" w:name="_Toc184310331"/>
      <w:bookmarkEnd w:id="298"/>
      <w:bookmarkStart w:id="299" w:name="_Toc184308098"/>
      <w:bookmarkEnd w:id="299"/>
      <w:bookmarkStart w:id="300" w:name="_Toc184308053"/>
      <w:bookmarkEnd w:id="300"/>
      <w:bookmarkStart w:id="301" w:name="_Toc184308085"/>
      <w:bookmarkEnd w:id="301"/>
      <w:bookmarkStart w:id="302" w:name="_Toc184308057"/>
      <w:bookmarkEnd w:id="302"/>
      <w:bookmarkStart w:id="303" w:name="_Toc184314460"/>
      <w:bookmarkEnd w:id="303"/>
      <w:bookmarkStart w:id="304" w:name="_Toc184314461"/>
      <w:bookmarkEnd w:id="304"/>
      <w:bookmarkStart w:id="305" w:name="_Toc184314450"/>
      <w:bookmarkEnd w:id="305"/>
      <w:bookmarkStart w:id="306" w:name="_Toc184313278"/>
      <w:bookmarkEnd w:id="306"/>
      <w:bookmarkStart w:id="307" w:name="_Toc184310337"/>
      <w:bookmarkEnd w:id="307"/>
      <w:bookmarkStart w:id="308" w:name="_Toc184312074"/>
      <w:bookmarkEnd w:id="308"/>
      <w:bookmarkStart w:id="309" w:name="_Toc184312124"/>
      <w:bookmarkEnd w:id="309"/>
      <w:bookmarkStart w:id="310" w:name="_Toc184308079"/>
      <w:bookmarkEnd w:id="310"/>
      <w:bookmarkStart w:id="311" w:name="_Toc184314433"/>
      <w:bookmarkEnd w:id="311"/>
      <w:bookmarkStart w:id="312" w:name="_Toc184312071"/>
      <w:bookmarkEnd w:id="312"/>
      <w:bookmarkStart w:id="313" w:name="_Toc184308099"/>
      <w:bookmarkEnd w:id="313"/>
      <w:bookmarkStart w:id="314" w:name="_Toc184308063"/>
      <w:bookmarkEnd w:id="314"/>
      <w:bookmarkStart w:id="315" w:name="_Toc184313242"/>
      <w:bookmarkEnd w:id="315"/>
      <w:bookmarkStart w:id="316" w:name="_Toc184314422"/>
      <w:bookmarkEnd w:id="316"/>
      <w:bookmarkStart w:id="317" w:name="_Toc184313246"/>
      <w:bookmarkEnd w:id="317"/>
      <w:bookmarkStart w:id="318" w:name="_Toc184313286"/>
      <w:bookmarkEnd w:id="318"/>
      <w:bookmarkStart w:id="319" w:name="_Toc184313250"/>
      <w:bookmarkEnd w:id="319"/>
      <w:bookmarkStart w:id="320" w:name="_Toc184313275"/>
      <w:bookmarkEnd w:id="320"/>
      <w:bookmarkStart w:id="321" w:name="_Toc184308039"/>
      <w:bookmarkEnd w:id="321"/>
      <w:bookmarkStart w:id="322" w:name="_Toc184313310"/>
      <w:bookmarkEnd w:id="322"/>
      <w:bookmarkStart w:id="323" w:name="_Toc184314470"/>
      <w:bookmarkEnd w:id="323"/>
      <w:bookmarkStart w:id="324" w:name="_Toc184313251"/>
      <w:bookmarkEnd w:id="324"/>
      <w:bookmarkStart w:id="325" w:name="_Toc184314418"/>
      <w:bookmarkEnd w:id="325"/>
      <w:bookmarkStart w:id="326" w:name="_Toc184313258"/>
      <w:bookmarkEnd w:id="326"/>
      <w:bookmarkStart w:id="327" w:name="_Toc184312116"/>
      <w:bookmarkEnd w:id="327"/>
      <w:bookmarkStart w:id="328" w:name="_Toc184312096"/>
      <w:bookmarkEnd w:id="328"/>
      <w:bookmarkStart w:id="329" w:name="_Toc184308036"/>
      <w:bookmarkEnd w:id="329"/>
      <w:bookmarkStart w:id="330" w:name="_Toc184314462"/>
      <w:bookmarkEnd w:id="330"/>
      <w:bookmarkStart w:id="331" w:name="_Toc184312132"/>
      <w:bookmarkEnd w:id="331"/>
      <w:bookmarkStart w:id="332" w:name="_Toc184310316"/>
      <w:bookmarkEnd w:id="332"/>
      <w:bookmarkStart w:id="333" w:name="_Toc184310273"/>
      <w:bookmarkEnd w:id="333"/>
      <w:bookmarkStart w:id="334" w:name="_Toc184314434"/>
      <w:bookmarkEnd w:id="334"/>
      <w:bookmarkStart w:id="335" w:name="_Toc184312067"/>
      <w:bookmarkEnd w:id="335"/>
      <w:bookmarkStart w:id="336" w:name="_Toc184310287"/>
      <w:bookmarkEnd w:id="336"/>
      <w:bookmarkStart w:id="337" w:name="_Toc184313239"/>
      <w:bookmarkEnd w:id="337"/>
      <w:bookmarkStart w:id="338" w:name="_Toc184310306"/>
      <w:bookmarkEnd w:id="338"/>
      <w:bookmarkStart w:id="339" w:name="_Toc184308090"/>
      <w:bookmarkEnd w:id="339"/>
      <w:bookmarkStart w:id="340" w:name="_Toc184313256"/>
      <w:bookmarkEnd w:id="340"/>
      <w:bookmarkStart w:id="341" w:name="_Toc184308083"/>
      <w:bookmarkEnd w:id="341"/>
      <w:bookmarkStart w:id="342" w:name="_Toc184313238"/>
      <w:bookmarkEnd w:id="342"/>
      <w:bookmarkStart w:id="343" w:name="_Toc184313241"/>
      <w:bookmarkEnd w:id="343"/>
      <w:bookmarkStart w:id="344" w:name="_Toc184312075"/>
      <w:bookmarkEnd w:id="344"/>
      <w:bookmarkStart w:id="345" w:name="_Toc184312135"/>
      <w:bookmarkEnd w:id="345"/>
      <w:bookmarkStart w:id="346" w:name="_Toc184308046"/>
      <w:bookmarkEnd w:id="346"/>
      <w:bookmarkStart w:id="347" w:name="_Toc184312080"/>
      <w:bookmarkEnd w:id="347"/>
      <w:bookmarkStart w:id="348" w:name="_Toc184310272"/>
      <w:bookmarkEnd w:id="348"/>
      <w:bookmarkStart w:id="349" w:name="_Toc184308051"/>
      <w:bookmarkEnd w:id="349"/>
      <w:bookmarkStart w:id="350" w:name="_Toc184310285"/>
      <w:bookmarkEnd w:id="350"/>
      <w:bookmarkStart w:id="351" w:name="_Toc184313257"/>
      <w:bookmarkEnd w:id="351"/>
      <w:bookmarkStart w:id="352" w:name="_Toc184308060"/>
      <w:bookmarkEnd w:id="352"/>
      <w:bookmarkStart w:id="353" w:name="_Toc184314481"/>
      <w:bookmarkEnd w:id="353"/>
      <w:bookmarkStart w:id="354" w:name="_Toc184314480"/>
      <w:bookmarkEnd w:id="354"/>
      <w:bookmarkStart w:id="355" w:name="_Toc184308095"/>
      <w:bookmarkEnd w:id="355"/>
      <w:bookmarkStart w:id="356" w:name="_Toc184314476"/>
      <w:bookmarkEnd w:id="356"/>
      <w:bookmarkStart w:id="357" w:name="_Toc184308078"/>
      <w:bookmarkEnd w:id="357"/>
      <w:bookmarkStart w:id="358" w:name="_Toc184314477"/>
      <w:bookmarkEnd w:id="358"/>
      <w:bookmarkStart w:id="359" w:name="_Toc184314449"/>
      <w:bookmarkEnd w:id="359"/>
      <w:bookmarkStart w:id="360" w:name="_Toc184313272"/>
      <w:bookmarkEnd w:id="360"/>
      <w:bookmarkStart w:id="361" w:name="_Toc184314438"/>
      <w:bookmarkEnd w:id="361"/>
      <w:bookmarkStart w:id="362" w:name="_Toc184308059"/>
      <w:bookmarkEnd w:id="362"/>
      <w:bookmarkStart w:id="363" w:name="_Toc184310300"/>
      <w:bookmarkEnd w:id="363"/>
      <w:bookmarkStart w:id="364" w:name="_Toc184313289"/>
      <w:bookmarkEnd w:id="364"/>
      <w:bookmarkStart w:id="365" w:name="_Toc184313291"/>
      <w:bookmarkEnd w:id="365"/>
      <w:bookmarkStart w:id="366" w:name="_Toc184308056"/>
      <w:bookmarkEnd w:id="366"/>
      <w:bookmarkStart w:id="367" w:name="_Toc184314473"/>
      <w:bookmarkEnd w:id="367"/>
      <w:bookmarkStart w:id="368" w:name="_Toc184314435"/>
      <w:bookmarkEnd w:id="368"/>
      <w:bookmarkStart w:id="369" w:name="_Toc184310328"/>
      <w:bookmarkEnd w:id="369"/>
      <w:bookmarkStart w:id="370" w:name="_Toc184313248"/>
      <w:bookmarkEnd w:id="370"/>
      <w:bookmarkStart w:id="371" w:name="_Toc184312106"/>
      <w:bookmarkEnd w:id="371"/>
      <w:bookmarkStart w:id="372" w:name="_Toc184312092"/>
      <w:bookmarkEnd w:id="372"/>
      <w:bookmarkStart w:id="373" w:name="_Toc184310332"/>
      <w:bookmarkEnd w:id="373"/>
      <w:bookmarkStart w:id="374" w:name="_Toc184310340"/>
      <w:bookmarkEnd w:id="374"/>
      <w:bookmarkStart w:id="375" w:name="_Toc184310339"/>
      <w:bookmarkEnd w:id="375"/>
      <w:bookmarkStart w:id="376" w:name="_Toc184312129"/>
      <w:bookmarkEnd w:id="376"/>
      <w:bookmarkStart w:id="377" w:name="_Toc184312094"/>
      <w:bookmarkEnd w:id="377"/>
      <w:bookmarkStart w:id="378" w:name="_Toc184313266"/>
      <w:bookmarkEnd w:id="378"/>
      <w:bookmarkStart w:id="379" w:name="_Toc184308067"/>
      <w:bookmarkEnd w:id="379"/>
      <w:bookmarkStart w:id="380" w:name="_Toc184310329"/>
      <w:bookmarkEnd w:id="380"/>
      <w:bookmarkStart w:id="381" w:name="_Toc184312137"/>
      <w:bookmarkEnd w:id="381"/>
      <w:bookmarkStart w:id="382" w:name="_Toc184314455"/>
      <w:bookmarkEnd w:id="382"/>
      <w:bookmarkStart w:id="383" w:name="_Toc184310274"/>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8"/>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2025年9月份电仪类材料采购项目</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8"/>
      </w:pPr>
    </w:p>
    <w:p w14:paraId="6309AFA9">
      <w:pPr>
        <w:pStyle w:val="9"/>
      </w:pPr>
    </w:p>
    <w:p w14:paraId="55FE2126"/>
    <w:p w14:paraId="6381D0E4">
      <w:pPr>
        <w:pStyle w:val="8"/>
      </w:pPr>
    </w:p>
    <w:p w14:paraId="0F33B1EC">
      <w:pPr>
        <w:pStyle w:val="9"/>
      </w:pPr>
    </w:p>
    <w:p w14:paraId="3CA58D52"/>
    <w:p w14:paraId="573E93A4">
      <w:pPr>
        <w:pStyle w:val="8"/>
      </w:pPr>
    </w:p>
    <w:p w14:paraId="6F449EA5">
      <w:pPr>
        <w:pStyle w:val="9"/>
      </w:pPr>
    </w:p>
    <w:p w14:paraId="7A0BCF49"/>
    <w:p w14:paraId="4A50E43C">
      <w:pPr>
        <w:pStyle w:val="8"/>
      </w:pPr>
    </w:p>
    <w:p w14:paraId="7B71A24C">
      <w:pPr>
        <w:pStyle w:val="9"/>
      </w:pPr>
    </w:p>
    <w:p w14:paraId="385B27FD"/>
    <w:p w14:paraId="5901F334">
      <w:pPr>
        <w:pStyle w:val="8"/>
      </w:pPr>
    </w:p>
    <w:p w14:paraId="6B9654B5">
      <w:pPr>
        <w:pStyle w:val="9"/>
      </w:pPr>
    </w:p>
    <w:p w14:paraId="7E1A25EF"/>
    <w:p w14:paraId="41D3D5AE">
      <w:pPr>
        <w:pStyle w:val="8"/>
      </w:pPr>
    </w:p>
    <w:p w14:paraId="3B593A2B">
      <w:pPr>
        <w:pStyle w:val="28"/>
        <w:ind w:left="0" w:leftChars="0" w:firstLine="0" w:firstLineChars="0"/>
        <w:rPr>
          <w:rFonts w:ascii="宋体" w:hAnsi="宋体" w:cs="宋体"/>
          <w:b/>
          <w:szCs w:val="24"/>
        </w:rPr>
      </w:pPr>
    </w:p>
    <w:p w14:paraId="7E5CD07E">
      <w:pPr>
        <w:pStyle w:val="9"/>
        <w:jc w:val="center"/>
        <w:rPr>
          <w:rFonts w:eastAsia="宋体"/>
          <w:b/>
          <w:bCs/>
        </w:rPr>
      </w:pPr>
      <w:r>
        <w:rPr>
          <w:rFonts w:hint="eastAsia"/>
          <w:b/>
          <w:bCs/>
        </w:rPr>
        <w:t>目录</w:t>
      </w:r>
    </w:p>
    <w:p w14:paraId="795DDAA1">
      <w:pPr>
        <w:pStyle w:val="10"/>
        <w:spacing w:line="360" w:lineRule="auto"/>
        <w:ind w:firstLine="240" w:firstLineChars="100"/>
      </w:pPr>
      <w:r>
        <w:rPr>
          <w:rFonts w:hint="eastAsia"/>
        </w:rPr>
        <w:t>第一章 合同书  ……………………………………………………………（页码）</w:t>
      </w:r>
    </w:p>
    <w:p w14:paraId="559CD2E5">
      <w:pPr>
        <w:pStyle w:val="10"/>
        <w:spacing w:line="360" w:lineRule="auto"/>
        <w:ind w:firstLine="240" w:firstLineChars="100"/>
      </w:pPr>
      <w:r>
        <w:rPr>
          <w:rFonts w:hint="eastAsia"/>
        </w:rPr>
        <w:t>第二章 合同一般条款………………………………………………………（页码）</w:t>
      </w:r>
    </w:p>
    <w:p w14:paraId="56328F9D">
      <w:pPr>
        <w:pStyle w:val="10"/>
        <w:spacing w:line="360" w:lineRule="auto"/>
        <w:ind w:firstLine="240" w:firstLineChars="100"/>
      </w:pPr>
      <w:r>
        <w:rPr>
          <w:rFonts w:hint="eastAsia"/>
        </w:rPr>
        <w:t>第三章 廉洁协议……………………………………………………………（页码）</w:t>
      </w:r>
    </w:p>
    <w:p w14:paraId="5FA82ACC">
      <w:pPr>
        <w:pStyle w:val="10"/>
        <w:spacing w:line="360" w:lineRule="auto"/>
        <w:ind w:firstLine="240" w:firstLineChars="100"/>
      </w:pPr>
    </w:p>
    <w:p w14:paraId="488F2BD4">
      <w:pPr>
        <w:pStyle w:val="28"/>
        <w:rPr>
          <w:rFonts w:ascii="宋体" w:hAnsi="宋体" w:cs="宋体"/>
          <w:szCs w:val="24"/>
        </w:rPr>
      </w:pPr>
    </w:p>
    <w:p w14:paraId="76FA456C">
      <w:pPr>
        <w:pStyle w:val="10"/>
        <w:rPr>
          <w:rFonts w:cs="宋体"/>
        </w:rPr>
      </w:pPr>
    </w:p>
    <w:p w14:paraId="45A7E76D">
      <w:pPr>
        <w:pStyle w:val="10"/>
        <w:rPr>
          <w:rFonts w:cs="宋体"/>
        </w:rPr>
      </w:pPr>
    </w:p>
    <w:p w14:paraId="3FE653E0">
      <w:pPr>
        <w:pStyle w:val="10"/>
        <w:rPr>
          <w:rFonts w:cs="宋体"/>
        </w:rPr>
      </w:pPr>
    </w:p>
    <w:p w14:paraId="5ADAAF65">
      <w:pPr>
        <w:pStyle w:val="10"/>
        <w:rPr>
          <w:rFonts w:cs="宋体"/>
        </w:rPr>
      </w:pPr>
    </w:p>
    <w:p w14:paraId="53F46D61">
      <w:pPr>
        <w:pStyle w:val="10"/>
        <w:rPr>
          <w:rFonts w:cs="宋体"/>
        </w:rPr>
      </w:pPr>
    </w:p>
    <w:p w14:paraId="1926AB88">
      <w:pPr>
        <w:pStyle w:val="10"/>
        <w:rPr>
          <w:rFonts w:cs="宋体"/>
        </w:rPr>
      </w:pPr>
    </w:p>
    <w:p w14:paraId="08AD9B04">
      <w:pPr>
        <w:pStyle w:val="10"/>
        <w:rPr>
          <w:rFonts w:cs="宋体"/>
        </w:rPr>
      </w:pPr>
    </w:p>
    <w:p w14:paraId="07FB5625">
      <w:pPr>
        <w:pStyle w:val="10"/>
        <w:rPr>
          <w:rFonts w:cs="宋体"/>
        </w:rPr>
      </w:pPr>
    </w:p>
    <w:p w14:paraId="4820AE3A">
      <w:pPr>
        <w:pStyle w:val="10"/>
        <w:rPr>
          <w:rFonts w:cs="宋体"/>
        </w:rPr>
      </w:pPr>
    </w:p>
    <w:p w14:paraId="3E5595ED">
      <w:pPr>
        <w:pStyle w:val="10"/>
        <w:rPr>
          <w:rFonts w:cs="宋体"/>
        </w:rPr>
      </w:pPr>
    </w:p>
    <w:p w14:paraId="3FBE6751">
      <w:pPr>
        <w:pStyle w:val="10"/>
        <w:rPr>
          <w:rFonts w:cs="宋体"/>
        </w:rPr>
      </w:pPr>
    </w:p>
    <w:p w14:paraId="0E7AA03F">
      <w:pPr>
        <w:pStyle w:val="10"/>
        <w:rPr>
          <w:rFonts w:cs="宋体"/>
        </w:rPr>
      </w:pPr>
    </w:p>
    <w:p w14:paraId="1C26C3E5">
      <w:pPr>
        <w:pStyle w:val="10"/>
        <w:rPr>
          <w:rFonts w:cs="宋体"/>
        </w:rPr>
      </w:pPr>
    </w:p>
    <w:p w14:paraId="274C02D9">
      <w:pPr>
        <w:pStyle w:val="10"/>
        <w:rPr>
          <w:rFonts w:cs="宋体"/>
        </w:rPr>
      </w:pPr>
    </w:p>
    <w:p w14:paraId="4BDEC14D">
      <w:pPr>
        <w:pStyle w:val="10"/>
        <w:rPr>
          <w:rFonts w:cs="宋体"/>
        </w:rPr>
      </w:pPr>
    </w:p>
    <w:p w14:paraId="334E215F">
      <w:pPr>
        <w:pStyle w:val="10"/>
        <w:rPr>
          <w:rFonts w:cs="宋体"/>
        </w:rPr>
      </w:pPr>
    </w:p>
    <w:p w14:paraId="5DEB9800">
      <w:pPr>
        <w:pStyle w:val="10"/>
        <w:rPr>
          <w:rFonts w:cs="宋体"/>
        </w:rPr>
      </w:pPr>
    </w:p>
    <w:p w14:paraId="23E3FE5A">
      <w:pPr>
        <w:pStyle w:val="28"/>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2025年9月份电仪类材料采购项目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 xml:space="preserve">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kern w:val="0"/>
                <w:sz w:val="20"/>
                <w:szCs w:val="20"/>
              </w:rPr>
            </w:pPr>
          </w:p>
        </w:tc>
      </w:tr>
    </w:tbl>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14:paraId="5089F8A3">
      <w:pPr>
        <w:pStyle w:val="29"/>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一次性供货</w:t>
      </w:r>
      <w:r>
        <w:rPr>
          <w:rFonts w:hint="eastAsia" w:ascii="宋体" w:hAnsi="宋体" w:cs="宋体"/>
          <w:color w:val="auto"/>
          <w:sz w:val="24"/>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29"/>
        <w:spacing w:before="0" w:beforeAutospacing="0" w:after="0" w:afterAutospacing="0" w:line="360" w:lineRule="auto"/>
        <w:ind w:firstLine="480"/>
        <w:rPr>
          <w:b/>
        </w:rPr>
      </w:pPr>
      <w:r>
        <w:rPr>
          <w:rFonts w:hint="eastAsia"/>
          <w:b/>
        </w:rPr>
        <w:t>四、技术和质量要求</w:t>
      </w:r>
    </w:p>
    <w:p w14:paraId="31BA2541">
      <w:pPr>
        <w:pStyle w:val="8"/>
        <w:ind w:firstLine="480" w:firstLineChars="200"/>
        <w:rPr>
          <w:rFonts w:hint="eastAsia"/>
          <w:color w:val="auto"/>
          <w:lang w:val="en-US"/>
        </w:rPr>
      </w:pPr>
      <w:bookmarkStart w:id="393" w:name="_Toc1125"/>
      <w:bookmarkStart w:id="394" w:name="_Toc14563"/>
      <w:bookmarkStart w:id="395" w:name="_Toc6596"/>
      <w:r>
        <w:rPr>
          <w:rFonts w:hint="eastAsia"/>
          <w:color w:val="auto"/>
          <w:lang w:val="en-US"/>
        </w:rPr>
        <w:t>1.</w:t>
      </w:r>
      <w:r>
        <w:rPr>
          <w:rFonts w:hint="eastAsia"/>
          <w:color w:val="auto"/>
          <w:lang w:val="en-US" w:eastAsia="zh-CN"/>
        </w:rPr>
        <w:t>乙方</w:t>
      </w:r>
      <w:r>
        <w:rPr>
          <w:rFonts w:hint="eastAsia"/>
          <w:color w:val="auto"/>
          <w:lang w:val="en-US"/>
        </w:rPr>
        <w:t>提供的货物的型号等技术参数满足采购内容中的规格型号、技术要求，具有国家、地方、行业标准、规范（含强制适用标准、规范和推荐适用标准、规范）的，按相应标准、规范执行（不同标准、规范之间要求不一的，按要求较高者执行）。</w:t>
      </w:r>
    </w:p>
    <w:p w14:paraId="0203C7A0">
      <w:pPr>
        <w:pStyle w:val="8"/>
        <w:ind w:firstLine="480" w:firstLineChars="200"/>
        <w:rPr>
          <w:rFonts w:hint="eastAsia"/>
          <w:color w:val="auto"/>
          <w:lang w:val="en-US"/>
        </w:rPr>
      </w:pPr>
      <w:r>
        <w:rPr>
          <w:rFonts w:hint="eastAsia"/>
          <w:color w:val="auto"/>
          <w:lang w:val="en-US"/>
        </w:rPr>
        <w:t>2.</w:t>
      </w:r>
      <w:r>
        <w:rPr>
          <w:rFonts w:hint="eastAsia"/>
          <w:color w:val="auto"/>
          <w:lang w:val="en-US" w:eastAsia="zh-CN"/>
        </w:rPr>
        <w:t>乙方</w:t>
      </w:r>
      <w:r>
        <w:rPr>
          <w:rFonts w:hint="eastAsia"/>
          <w:color w:val="auto"/>
          <w:lang w:val="en-US"/>
        </w:rPr>
        <w:t>所供产品必须为合格品，不得为假冒伪劣产品或翻新件。若</w:t>
      </w:r>
      <w:r>
        <w:rPr>
          <w:rFonts w:hint="eastAsia"/>
          <w:color w:val="auto"/>
          <w:lang w:val="en-US" w:eastAsia="zh-CN"/>
        </w:rPr>
        <w:t>乙方</w:t>
      </w:r>
      <w:r>
        <w:rPr>
          <w:rFonts w:hint="eastAsia"/>
          <w:color w:val="auto"/>
          <w:lang w:val="en-US"/>
        </w:rPr>
        <w:t>提供的备件尺寸与现场设备不相符，应无条件免费更改，直至符合现场原设备为止。</w:t>
      </w:r>
    </w:p>
    <w:p w14:paraId="071F3530">
      <w:pPr>
        <w:pStyle w:val="8"/>
        <w:ind w:firstLine="480" w:firstLineChars="200"/>
        <w:rPr>
          <w:rFonts w:hint="eastAsia"/>
          <w:lang w:val="en-US"/>
        </w:rPr>
      </w:pPr>
      <w:r>
        <w:rPr>
          <w:rFonts w:hint="eastAsia"/>
          <w:color w:val="auto"/>
          <w:lang w:val="en-US"/>
        </w:rPr>
        <w:t>3.</w:t>
      </w:r>
      <w:r>
        <w:rPr>
          <w:rFonts w:hint="eastAsia"/>
          <w:color w:val="auto"/>
          <w:lang w:val="en-US" w:eastAsia="zh-CN"/>
        </w:rPr>
        <w:t>乙方</w:t>
      </w:r>
      <w:r>
        <w:rPr>
          <w:rFonts w:hint="eastAsia"/>
          <w:color w:val="auto"/>
          <w:lang w:val="en-US"/>
        </w:rPr>
        <w:t>所供货物的质保期限为自验收合格后6个月，若质保期内出现质量问题（非质量问题除外），由</w:t>
      </w:r>
      <w:r>
        <w:rPr>
          <w:rFonts w:hint="eastAsia"/>
          <w:lang w:val="en-US" w:eastAsia="zh-CN"/>
        </w:rPr>
        <w:t>乙方</w:t>
      </w:r>
      <w:r>
        <w:rPr>
          <w:rFonts w:hint="eastAsia"/>
          <w:lang w:val="en-US"/>
        </w:rPr>
        <w:t>负责免费维修或者更换，产生的费用全部由</w:t>
      </w:r>
      <w:r>
        <w:rPr>
          <w:rFonts w:hint="eastAsia"/>
          <w:lang w:val="en-US" w:eastAsia="zh-CN"/>
        </w:rPr>
        <w:t>乙方</w:t>
      </w:r>
      <w:r>
        <w:rPr>
          <w:rFonts w:hint="eastAsia"/>
          <w:lang w:val="en-US"/>
        </w:rPr>
        <w:t>承担，质保期重新计算。</w:t>
      </w:r>
    </w:p>
    <w:p w14:paraId="3D888E9A">
      <w:pPr>
        <w:pStyle w:val="8"/>
        <w:ind w:firstLine="482" w:firstLineChars="200"/>
        <w:rPr>
          <w:rFonts w:hAnsi="宋体" w:cs="宋体"/>
          <w:b/>
        </w:rPr>
      </w:pPr>
      <w:r>
        <w:rPr>
          <w:rFonts w:hint="eastAsia" w:hAnsi="宋体" w:cs="宋体"/>
          <w:b/>
        </w:rPr>
        <w:t>五、服务要求</w:t>
      </w:r>
    </w:p>
    <w:p w14:paraId="4249A110">
      <w:pPr>
        <w:pStyle w:val="8"/>
        <w:ind w:firstLine="480" w:firstLineChars="200"/>
        <w:rPr>
          <w:lang w:val="en-US"/>
        </w:rPr>
      </w:pPr>
      <w:r>
        <w:rPr>
          <w:rFonts w:hint="eastAsia"/>
          <w:lang w:val="en-US"/>
        </w:rPr>
        <w:t>1.</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w:t>
      </w:r>
      <w:r>
        <w:rPr>
          <w:rFonts w:hint="eastAsia" w:hAnsi="宋体" w:cs="宋体"/>
          <w:lang w:val="en-US" w:eastAsia="zh-CN"/>
        </w:rPr>
        <w:t>一次性</w:t>
      </w:r>
      <w:r>
        <w:rPr>
          <w:rFonts w:hint="eastAsia" w:hAnsi="宋体" w:cs="宋体"/>
        </w:rPr>
        <w:t>供货。</w:t>
      </w:r>
    </w:p>
    <w:p w14:paraId="1E9AF31E">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8"/>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8"/>
        <w:ind w:firstLine="482" w:firstLineChars="200"/>
        <w:rPr>
          <w:rFonts w:eastAsia="宋体"/>
          <w:b/>
        </w:rPr>
      </w:pPr>
      <w:r>
        <w:rPr>
          <w:rFonts w:hint="eastAsia" w:hAnsi="宋体"/>
          <w:b/>
          <w:lang w:val="en-US"/>
        </w:rPr>
        <w:t>八、</w:t>
      </w:r>
      <w:r>
        <w:rPr>
          <w:rFonts w:hint="eastAsia"/>
          <w:b/>
        </w:rPr>
        <w:t>履约保证金</w:t>
      </w:r>
    </w:p>
    <w:p w14:paraId="658EBBED">
      <w:pPr>
        <w:pStyle w:val="29"/>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29"/>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29"/>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29"/>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29"/>
        <w:spacing w:before="0" w:beforeAutospacing="0" w:after="0" w:afterAutospacing="0" w:line="360" w:lineRule="auto"/>
        <w:ind w:firstLine="480"/>
        <w:rPr>
          <w:b/>
          <w:bCs/>
        </w:rPr>
      </w:pPr>
      <w:r>
        <w:rPr>
          <w:rFonts w:hint="eastAsia"/>
          <w:b/>
          <w:bCs/>
        </w:rPr>
        <w:t>十、资金支付</w:t>
      </w:r>
    </w:p>
    <w:p w14:paraId="4809D203">
      <w:pPr>
        <w:pStyle w:val="29"/>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29"/>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29"/>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29"/>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29"/>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70D200C6">
      <w:pPr>
        <w:spacing w:line="360" w:lineRule="auto"/>
        <w:ind w:firstLine="480" w:firstLineChars="200"/>
        <w:outlineLvl w:val="0"/>
        <w:rPr>
          <w:rFonts w:hint="default" w:ascii="宋体" w:hAnsi="宋体" w:cs="宋体" w:eastAsiaTheme="minorEastAsia"/>
          <w:kern w:val="0"/>
          <w:sz w:val="24"/>
          <w:szCs w:val="24"/>
          <w:u w:val="single"/>
          <w:lang w:val="en-US" w:eastAsia="zh-CN" w:bidi="ar-SA"/>
        </w:rPr>
      </w:pPr>
      <w:bookmarkStart w:id="399" w:name="_Toc19554"/>
      <w:bookmarkStart w:id="400" w:name="_Toc27250"/>
      <w:bookmarkStart w:id="401" w:name="_Toc21423"/>
      <w:r>
        <w:rPr>
          <w:rFonts w:hint="eastAsia" w:ascii="宋体" w:hAnsi="宋体" w:cs="宋体" w:eastAsiaTheme="minorEastAsia"/>
          <w:kern w:val="0"/>
          <w:sz w:val="24"/>
          <w:szCs w:val="24"/>
          <w:u w:val="single"/>
          <w:lang w:val="en-US" w:eastAsia="zh-CN" w:bidi="ar-SA"/>
        </w:rPr>
        <w:t>（3）一次性付款，经甲方验收合格后，甲方收到乙方提供的增值税专用发票后，甲方在本合同约定时间内完成支付全部货款（但扣留的质保金除外）</w:t>
      </w:r>
      <w:r>
        <w:rPr>
          <w:rFonts w:hint="eastAsia" w:ascii="宋体" w:hAnsi="宋体" w:cs="宋体"/>
          <w:kern w:val="0"/>
          <w:sz w:val="24"/>
          <w:szCs w:val="24"/>
          <w:u w:val="single"/>
          <w:lang w:val="en-US" w:eastAsia="zh-CN" w:bidi="ar-SA"/>
        </w:rPr>
        <w:t>。</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28375"/>
      <w:bookmarkStart w:id="403" w:name="_Toc16021"/>
      <w:bookmarkStart w:id="404" w:name="_Toc15583"/>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8"/>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8"/>
        <w:ind w:left="0" w:leftChars="0" w:firstLine="0" w:firstLineChars="0"/>
        <w:rPr>
          <w:rFonts w:ascii="宋体" w:hAnsi="宋体" w:cs="宋体"/>
          <w:b/>
          <w:szCs w:val="24"/>
        </w:rPr>
      </w:pPr>
    </w:p>
    <w:p w14:paraId="223288CD">
      <w:pPr>
        <w:pStyle w:val="28"/>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Ref467379094"/>
      <w:bookmarkStart w:id="409" w:name="_Toc279701240"/>
      <w:bookmarkStart w:id="410" w:name="_Ref467378463"/>
      <w:bookmarkStart w:id="411" w:name="_Ref467379225"/>
      <w:bookmarkStart w:id="412" w:name="_Toc28763"/>
      <w:bookmarkStart w:id="413" w:name="_Ref467379109"/>
      <w:bookmarkStart w:id="414" w:name="_Ref467378499"/>
      <w:bookmarkStart w:id="415" w:name="_Ref467378404"/>
      <w:bookmarkStart w:id="416" w:name="_Toc19614"/>
      <w:bookmarkStart w:id="417" w:name="_Ref467379195"/>
      <w:bookmarkStart w:id="418" w:name="_Toc16917"/>
      <w:bookmarkStart w:id="419" w:name="_Toc487900349"/>
      <w:bookmarkStart w:id="420" w:name="_Ref467379101"/>
      <w:bookmarkStart w:id="421" w:name="_Ref467379214"/>
      <w:bookmarkStart w:id="422" w:name="_Toc259093669"/>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279701241"/>
      <w:bookmarkStart w:id="428" w:name="_Toc32504"/>
      <w:bookmarkStart w:id="429" w:name="_Toc27635"/>
      <w:bookmarkStart w:id="430" w:name="_Toc487900350"/>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31634"/>
      <w:bookmarkStart w:id="436" w:name="_Toc9829"/>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Ref467379793"/>
      <w:bookmarkStart w:id="447" w:name="_Toc487900357"/>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Toc279701248"/>
      <w:bookmarkStart w:id="453" w:name="_Toc487900358"/>
      <w:bookmarkStart w:id="454" w:name="_Toc259093677"/>
      <w:bookmarkStart w:id="455" w:name="_Ref467379852"/>
      <w:bookmarkStart w:id="456" w:name="_Ref467379863"/>
      <w:bookmarkStart w:id="457" w:name="_Ref46737992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79701259"/>
      <w:bookmarkStart w:id="473" w:name="_Toc22955"/>
      <w:bookmarkStart w:id="474" w:name="_Toc15237"/>
      <w:bookmarkStart w:id="475" w:name="_Toc259093688"/>
      <w:bookmarkStart w:id="476" w:name="_Toc10366"/>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663CF7B">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279701255"/>
      <w:bookmarkStart w:id="482" w:name="_Toc487900365"/>
      <w:bookmarkStart w:id="483" w:name="_Toc6969"/>
      <w:bookmarkStart w:id="484" w:name="_Toc30676"/>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487900368"/>
      <w:bookmarkStart w:id="488" w:name="_Toc7102"/>
      <w:bookmarkStart w:id="489" w:name="_Toc16959"/>
      <w:bookmarkStart w:id="490" w:name="_Toc829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18401"/>
      <w:bookmarkStart w:id="503" w:name="_Toc27674"/>
      <w:bookmarkStart w:id="504" w:name="_Toc4355"/>
      <w:bookmarkStart w:id="505" w:name="_Toc18540"/>
      <w:bookmarkStart w:id="506" w:name="_Toc279701262"/>
      <w:bookmarkStart w:id="507" w:name="_Toc487900372"/>
      <w:bookmarkStart w:id="508" w:name="_Toc30599"/>
      <w:bookmarkStart w:id="509" w:name="_Toc259093691"/>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10330"/>
      <w:bookmarkStart w:id="511" w:name="_Toc487900373"/>
      <w:bookmarkStart w:id="512" w:name="_Toc259093692"/>
      <w:bookmarkStart w:id="513" w:name="_Toc18567"/>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8"/>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8"/>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10"/>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2025年9月份电仪类材料采购项目</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编号：202509025</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9F1BF27">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none"/>
          <w:lang w:val="en-US" w:eastAsia="zh-CN"/>
        </w:rPr>
        <w:t xml:space="preserve">  </w:t>
      </w:r>
      <w:r>
        <w:rPr>
          <w:rFonts w:hint="eastAsia" w:ascii="宋体" w:hAnsi="宋体" w:eastAsia="宋体" w:cs="宋体"/>
          <w:sz w:val="28"/>
          <w:szCs w:val="22"/>
          <w:u w:val="single"/>
          <w:lang w:val="en-US" w:eastAsia="zh-CN"/>
        </w:rPr>
        <w:t xml:space="preserve">                </w:t>
      </w:r>
    </w:p>
    <w:p w14:paraId="0B76D85E">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val="en-US" w:eastAsia="zh-CN"/>
        </w:rPr>
        <w:t xml:space="preserve">               </w:t>
      </w:r>
    </w:p>
    <w:p w14:paraId="3F0F9C9E">
      <w:pPr>
        <w:spacing w:line="480" w:lineRule="auto"/>
        <w:ind w:firstLine="840" w:firstLineChars="300"/>
        <w:rPr>
          <w:rFonts w:hint="eastAsia" w:ascii="Times New Roman" w:hAnsi="Times New Roman" w:eastAsia="宋体" w:cs="Times New Roman"/>
          <w:sz w:val="28"/>
          <w:szCs w:val="22"/>
          <w:lang w:val="en-US" w:eastAsia="zh-CN"/>
        </w:rPr>
      </w:pPr>
      <w:r>
        <w:rPr>
          <w:rFonts w:hint="eastAsia" w:ascii="宋体" w:hAnsi="宋体" w:eastAsia="宋体" w:cs="宋体"/>
          <w:sz w:val="28"/>
          <w:szCs w:val="22"/>
        </w:rPr>
        <w:t>报价单位联系方式：</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lang w:val="en-US" w:eastAsia="zh-CN"/>
        </w:rPr>
        <w:t xml:space="preserve"> </w:t>
      </w:r>
    </w:p>
    <w:p w14:paraId="487247D1">
      <w:pPr>
        <w:spacing w:line="480" w:lineRule="auto"/>
        <w:ind w:firstLine="840" w:firstLineChars="300"/>
        <w:rPr>
          <w:rFonts w:hint="default" w:ascii="Times New Roman" w:hAnsi="Times New Roman" w:eastAsia="宋体" w:cs="Times New Roman"/>
          <w:sz w:val="28"/>
          <w:szCs w:val="22"/>
          <w:u w:val="single"/>
          <w:lang w:val="en-US" w:eastAsia="zh-CN"/>
        </w:rPr>
      </w:pPr>
      <w:r>
        <w:rPr>
          <w:rFonts w:ascii="Times New Roman" w:hAnsi="Times New Roman" w:eastAsia="Cambria Math" w:cs="Times New Roman"/>
          <w:sz w:val="28"/>
          <w:szCs w:val="22"/>
        </w:rPr>
        <w:t>日期：</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30D1C48">
      <w:pPr>
        <w:snapToGrid w:val="0"/>
        <w:spacing w:line="360" w:lineRule="auto"/>
        <w:rPr>
          <w:rFonts w:cs="仿宋" w:asciiTheme="minorEastAsia" w:hAnsiTheme="minorEastAsia"/>
          <w:sz w:val="24"/>
        </w:rPr>
      </w:pPr>
    </w:p>
    <w:p w14:paraId="40FA045C">
      <w:pPr>
        <w:pStyle w:val="8"/>
      </w:pPr>
    </w:p>
    <w:p w14:paraId="7EEF430D">
      <w:pPr>
        <w:pStyle w:val="9"/>
      </w:pPr>
    </w:p>
    <w:p w14:paraId="75CBD7DA"/>
    <w:p w14:paraId="6615ECF6">
      <w:pPr>
        <w:pStyle w:val="8"/>
      </w:pPr>
    </w:p>
    <w:p w14:paraId="6CA19AF7">
      <w:pPr>
        <w:pStyle w:val="9"/>
      </w:pPr>
    </w:p>
    <w:p w14:paraId="0D82AC6B"/>
    <w:p w14:paraId="70C7D613">
      <w:pPr>
        <w:pStyle w:val="8"/>
      </w:pPr>
    </w:p>
    <w:p w14:paraId="043C6831">
      <w:pPr>
        <w:pStyle w:val="9"/>
      </w:pPr>
    </w:p>
    <w:p w14:paraId="583CEE08"/>
    <w:p w14:paraId="38ABF578">
      <w:pPr>
        <w:pStyle w:val="8"/>
      </w:pPr>
    </w:p>
    <w:p w14:paraId="52800CFF">
      <w:pPr>
        <w:pStyle w:val="9"/>
      </w:pPr>
    </w:p>
    <w:p w14:paraId="7152EE10">
      <w:pPr>
        <w:pStyle w:val="16"/>
      </w:pPr>
    </w:p>
    <w:p w14:paraId="42C372F8"/>
    <w:p w14:paraId="10260E9F"/>
    <w:p w14:paraId="66EF30D8"/>
    <w:p w14:paraId="41800EFD"/>
    <w:p w14:paraId="346AE992"/>
    <w:p w14:paraId="2E0FAB3D">
      <w:pPr>
        <w:pStyle w:val="8"/>
      </w:pPr>
    </w:p>
    <w:p w14:paraId="37E423A6">
      <w:pPr>
        <w:pStyle w:val="9"/>
      </w:pPr>
    </w:p>
    <w:p w14:paraId="086D601F"/>
    <w:p w14:paraId="6E9DBEA6">
      <w:pPr>
        <w:pStyle w:val="8"/>
      </w:pPr>
    </w:p>
    <w:p w14:paraId="6CE62B25">
      <w:pPr>
        <w:pStyle w:val="9"/>
      </w:pPr>
    </w:p>
    <w:p w14:paraId="5B39860A">
      <w:pPr>
        <w:pStyle w:val="16"/>
      </w:pPr>
    </w:p>
    <w:p w14:paraId="12E8E743"/>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2025年9月份电仪类材料采购项目</w:t>
      </w:r>
      <w:r>
        <w:rPr>
          <w:rFonts w:hint="eastAsia" w:cs="仿宋" w:asciiTheme="minorEastAsia" w:hAnsiTheme="minorEastAsia"/>
          <w:sz w:val="24"/>
        </w:rPr>
        <w:t>【项目</w:t>
      </w:r>
      <w:r>
        <w:rPr>
          <w:rFonts w:hint="eastAsia" w:cs="仿宋" w:asciiTheme="minorEastAsia" w:hAnsiTheme="minorEastAsia"/>
          <w:sz w:val="24"/>
          <w:lang w:eastAsia="zh-CN"/>
        </w:rPr>
        <w:t>编号：202509025</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8"/>
      </w:pPr>
    </w:p>
    <w:p w14:paraId="44BC6F3C">
      <w:pPr>
        <w:pStyle w:val="9"/>
      </w:pPr>
    </w:p>
    <w:p w14:paraId="17E1AC98"/>
    <w:p w14:paraId="21D68632">
      <w:pPr>
        <w:pStyle w:val="8"/>
      </w:pPr>
    </w:p>
    <w:p w14:paraId="3D970D14">
      <w:pPr>
        <w:pStyle w:val="9"/>
      </w:pPr>
    </w:p>
    <w:p w14:paraId="6635FD95"/>
    <w:p w14:paraId="715B6238">
      <w:pPr>
        <w:pStyle w:val="8"/>
      </w:pPr>
    </w:p>
    <w:p w14:paraId="5BE1AE81">
      <w:pPr>
        <w:pStyle w:val="9"/>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1"/>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1"/>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694821F4">
      <w:pPr>
        <w:pStyle w:val="2"/>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1"/>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31"/>
              <w:adjustRightInd w:val="0"/>
              <w:spacing w:line="360" w:lineRule="auto"/>
              <w:rPr>
                <w:rFonts w:cs="仿宋" w:asciiTheme="minorEastAsia" w:hAnsiTheme="minorEastAsia" w:eastAsiaTheme="minorEastAsia"/>
                <w:bCs/>
                <w:color w:val="auto"/>
                <w:sz w:val="24"/>
              </w:rPr>
            </w:pPr>
          </w:p>
        </w:tc>
      </w:tr>
    </w:tbl>
    <w:p w14:paraId="0EA34B2A">
      <w:pPr>
        <w:pStyle w:val="8"/>
      </w:pPr>
    </w:p>
    <w:p w14:paraId="6186C492">
      <w:pPr>
        <w:pStyle w:val="9"/>
      </w:pPr>
    </w:p>
    <w:p w14:paraId="3D6FE9A0">
      <w:pPr>
        <w:pStyle w:val="8"/>
      </w:pPr>
    </w:p>
    <w:p w14:paraId="251A32AA">
      <w:pPr>
        <w:pStyle w:val="8"/>
      </w:pPr>
    </w:p>
    <w:p w14:paraId="37776989">
      <w:pPr>
        <w:pStyle w:val="9"/>
      </w:pPr>
    </w:p>
    <w:p w14:paraId="6C4048FB">
      <w:pPr>
        <w:rPr>
          <w:rFonts w:cs="仿宋" w:asciiTheme="minorEastAsia" w:hAnsiTheme="minorEastAsia"/>
          <w:b/>
          <w:kern w:val="0"/>
          <w:sz w:val="36"/>
          <w:szCs w:val="36"/>
        </w:rPr>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9"/>
      </w:pPr>
    </w:p>
    <w:p w14:paraId="1D763379"/>
    <w:p w14:paraId="21FA8BDA">
      <w:pPr>
        <w:pStyle w:val="8"/>
      </w:pPr>
    </w:p>
    <w:p w14:paraId="3158AE00">
      <w:pPr>
        <w:pStyle w:val="9"/>
      </w:pPr>
    </w:p>
    <w:p w14:paraId="738ED6D6"/>
    <w:p w14:paraId="7370D85D">
      <w:pPr>
        <w:pStyle w:val="8"/>
      </w:pPr>
    </w:p>
    <w:p w14:paraId="7F700B6E">
      <w:pPr>
        <w:pStyle w:val="9"/>
      </w:pPr>
    </w:p>
    <w:p w14:paraId="5874FE6E"/>
    <w:p w14:paraId="0719F52C">
      <w:pPr>
        <w:pStyle w:val="8"/>
      </w:pPr>
    </w:p>
    <w:p w14:paraId="634E04E5">
      <w:pPr>
        <w:pStyle w:val="9"/>
      </w:pPr>
    </w:p>
    <w:p w14:paraId="797220D2"/>
    <w:p w14:paraId="087E435F">
      <w:pPr>
        <w:pStyle w:val="8"/>
      </w:pPr>
    </w:p>
    <w:p w14:paraId="0329EA99">
      <w:pPr>
        <w:pStyle w:val="9"/>
      </w:pPr>
    </w:p>
    <w:p w14:paraId="3F317AC6"/>
    <w:p w14:paraId="1ECD79CE">
      <w:pPr>
        <w:pStyle w:val="8"/>
      </w:pPr>
    </w:p>
    <w:p w14:paraId="2CF51D8E">
      <w:pPr>
        <w:pStyle w:val="9"/>
      </w:pPr>
    </w:p>
    <w:p w14:paraId="1CECB30C"/>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2025年9月份电仪类材料采购项目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2025年9月份电仪类材料采购项目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8"/>
        <w:rPr>
          <w:rFonts w:cs="仿宋" w:asciiTheme="minorEastAsia" w:hAnsiTheme="minorEastAsia"/>
          <w:b/>
          <w:kern w:val="0"/>
          <w:sz w:val="32"/>
          <w:szCs w:val="32"/>
        </w:rPr>
      </w:pPr>
    </w:p>
    <w:p w14:paraId="160664A4">
      <w:pPr>
        <w:pStyle w:val="9"/>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8"/>
        <w:rPr>
          <w:rFonts w:cs="仿宋" w:asciiTheme="minorEastAsia" w:hAnsiTheme="minorEastAsia"/>
          <w:b/>
          <w:kern w:val="0"/>
          <w:sz w:val="32"/>
          <w:szCs w:val="32"/>
        </w:rPr>
      </w:pPr>
    </w:p>
    <w:p w14:paraId="2E610207">
      <w:pPr>
        <w:pStyle w:val="9"/>
      </w:pPr>
    </w:p>
    <w:p w14:paraId="1F884FC7"/>
    <w:p w14:paraId="652E9EBA">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1"/>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1"/>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5"/>
        <w:rPr>
          <w:lang w:val="zh-CN"/>
        </w:rPr>
      </w:pPr>
    </w:p>
    <w:p w14:paraId="611DA4B5">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2025年9月份电仪类材料采购项目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5"/>
        <w:jc w:val="center"/>
        <w:rPr>
          <w:sz w:val="32"/>
          <w:szCs w:val="32"/>
        </w:rPr>
      </w:pPr>
      <w:r>
        <w:rPr>
          <w:rFonts w:hint="eastAsia"/>
          <w:sz w:val="32"/>
          <w:szCs w:val="32"/>
        </w:rPr>
        <w:t>一 、 报价函</w:t>
      </w:r>
    </w:p>
    <w:p w14:paraId="67C1220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3"/>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2025年9月份电仪类材料采购项目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3"/>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3"/>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8"/>
        <w:ind w:firstLine="480" w:firstLineChars="200"/>
        <w:jc w:val="left"/>
        <w:rPr>
          <w:rFonts w:hAnsi="宋体" w:cs="宋体"/>
        </w:rPr>
      </w:pPr>
    </w:p>
    <w:p w14:paraId="734C48F0">
      <w:pPr>
        <w:pStyle w:val="8"/>
        <w:ind w:firstLine="480" w:firstLineChars="200"/>
        <w:jc w:val="left"/>
        <w:rPr>
          <w:rFonts w:hAnsi="宋体" w:cs="宋体"/>
        </w:rPr>
      </w:pPr>
    </w:p>
    <w:p w14:paraId="20542901">
      <w:pPr>
        <w:pStyle w:val="8"/>
        <w:jc w:val="left"/>
        <w:rPr>
          <w:rFonts w:hAnsi="宋体" w:cs="宋体"/>
        </w:rPr>
      </w:pPr>
      <w:r>
        <w:rPr>
          <w:rFonts w:hint="eastAsia" w:hAnsi="宋体" w:cs="宋体"/>
        </w:rPr>
        <w:t>供应商名称：（盖单位公章）</w:t>
      </w:r>
    </w:p>
    <w:p w14:paraId="2569FE44">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8"/>
        <w:tabs>
          <w:tab w:val="left" w:pos="4101"/>
        </w:tabs>
        <w:jc w:val="left"/>
        <w:rPr>
          <w:rFonts w:hAnsi="宋体" w:cs="宋体"/>
        </w:rPr>
      </w:pPr>
      <w:r>
        <w:rPr>
          <w:rFonts w:hint="eastAsia" w:hAnsi="宋体" w:cs="宋体"/>
        </w:rPr>
        <w:t>地址：</w:t>
      </w:r>
    </w:p>
    <w:p w14:paraId="7C186AD9">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C6B3771">
      <w:pPr>
        <w:pStyle w:val="34"/>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2025年9月份电仪类材料采购项目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编号：202509025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AAEBB9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2043"/>
        <w:gridCol w:w="1453"/>
        <w:gridCol w:w="5893"/>
        <w:gridCol w:w="1536"/>
        <w:gridCol w:w="618"/>
        <w:gridCol w:w="652"/>
        <w:gridCol w:w="652"/>
        <w:gridCol w:w="708"/>
      </w:tblGrid>
      <w:tr w14:paraId="269B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04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57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物资名称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B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品牌</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FB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E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需求部门</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5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6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单价</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8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金额</w:t>
            </w:r>
          </w:p>
        </w:tc>
      </w:tr>
      <w:tr w14:paraId="3995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0AEB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B8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中央空调温控面板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8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FE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HL108DB2 （白色）</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6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5E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7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E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B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35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42B9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F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08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CD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EA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04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67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13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0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814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384A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DE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防爆防腐按钮（绿）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91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22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8030-A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0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FE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70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5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33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D9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37FB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D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防爆防腐旋钮（三档）</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2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1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（三档，一常开一空位一常闭）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8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EA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63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13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D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C18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25C6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7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防爆防腐旋钮（二档）</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87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3A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8097 交流220V/380V  （二档，一常开一常闭）</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A3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EA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CE0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B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9C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25E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572B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70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防爆防腐指示灯（红）</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16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3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4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5D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3F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D9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7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960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A0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8A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防爆防腐指示灯（绿）</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6B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9D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BD8030 交流220V/380V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10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32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2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3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B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16A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ADB9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3A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D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6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1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A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D3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E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F3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34D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B075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B4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B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7A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A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FF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C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D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8A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6D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A964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7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D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6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GZ63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12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C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3F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C2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E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56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D41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E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C5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54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YT16 交流220V/单相三芯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3A0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8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45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68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1B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5694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286D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30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D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A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YT32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2C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8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21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C3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55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DB2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3E6D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8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防爆防腐航空插头</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B1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4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YT63 交流380V/三相五芯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6D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F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C0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83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1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9B5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FB80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D0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4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10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（红色）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B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28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3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E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92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A34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9EB9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2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46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94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（绿色）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7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3A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6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2F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D3E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113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91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爆箱操作手柄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47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1C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NXB60*72 （黄色）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DB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C7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51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0A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A8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FBC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FAF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81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1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B6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DZ47-1P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D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E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70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AD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7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449D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653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5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6A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05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DZ47-2P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47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D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EE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0A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8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14E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5BA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5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D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2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DZ47-3P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B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AF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7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42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52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63D1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8A64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65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防爆配电箱空气开关操作机构</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51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14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DZ47-4P</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C6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5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5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8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6E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8DC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0E7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FB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防爆急停按钮</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8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93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YH8097-2 交流220V/380V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（一常开一常闭）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防爆等级；ExdIIBT6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靠孔尺寸：30mm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D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7C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93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7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7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50CE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A690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11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48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C8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外径350mm；材质铝合金；厚度大于等于1.2mm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DC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65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13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7B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6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A98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B367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5C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6C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3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外径460mm；材质铝合金；厚度大于等于1.2mm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0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C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97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6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4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9E8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F6D9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94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48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19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外径560mm；材质铝合金；厚度大于等于1.2mm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54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F7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8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0B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66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5DB0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0447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F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轴流风机百叶窗</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D9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E4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外径660mm；材质铝合金；厚度大于等于1.2mm</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65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BC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09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77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FC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E76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990B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92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喷吹电磁阀膜片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3E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E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ASCO-76（3寸），8孔螺栓孔，螺栓孔中心距188mm，膜片外径210mm，正面密封面材质：尼龙复合材料，反面密封面材质：铝板</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69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1B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E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7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06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7903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AF68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7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双金属温度计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1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9F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WSS-511-F；下尾长度：3000mm；表盘：150mm；方向：径向；安装方式：外螺纹（M27*2）；量程：200℃；护套材质：304+外衬PTFE ；精度：1.5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15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1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23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4A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5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45B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1C86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F4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4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AE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D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8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8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A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BC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0242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8E9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1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9F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AC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97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EB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1F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B9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4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104E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FB69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A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不锈钢内丝法兰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1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76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DN100；PN16；材质：304；内丝：配套外螺纹（M27*2）使用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80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3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E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9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80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2CA4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DE84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6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不锈钢玻璃管液位计</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E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2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法兰式，材质不锈钢；玻璃管材质：石英管、带不锈钢护套；中心距：3000mm，法兰规格：DN25  PN10MPa；工作压力：常压，适用温度：≤70℃，介质：高盐水，带刻度、带排污阀</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FF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3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7C6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B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34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p>
        </w:tc>
      </w:tr>
      <w:tr w14:paraId="3E6A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26032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057767">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p>
        </w:tc>
      </w:tr>
      <w:tr w14:paraId="652D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390CA6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DBC2D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p>
        </w:tc>
      </w:tr>
      <w:tr w14:paraId="2A76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9" w:type="pct"/>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6A5E26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35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5B84D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rPr>
              <w:t xml:space="preserve"> %</w:t>
            </w:r>
          </w:p>
        </w:tc>
      </w:tr>
    </w:tbl>
    <w:p w14:paraId="30272F58">
      <w:pPr>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3D97A4F4">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8EFE80F">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rPr>
        <w:t xml:space="preserve">1       </w:t>
      </w: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F16BC65">
      <w:pPr>
        <w:pStyle w:val="15"/>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1883A86B">
      <w:pPr>
        <w:pStyle w:val="2"/>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8D926B3"/>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6317C1"/>
    <w:rsid w:val="10C76755"/>
    <w:rsid w:val="10CB7DEC"/>
    <w:rsid w:val="10DA4BB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B1B25BA"/>
    <w:rsid w:val="1B7913A6"/>
    <w:rsid w:val="1CF63251"/>
    <w:rsid w:val="1D434E54"/>
    <w:rsid w:val="1D4452C4"/>
    <w:rsid w:val="1D61352C"/>
    <w:rsid w:val="1D882867"/>
    <w:rsid w:val="1DC64ADE"/>
    <w:rsid w:val="1DCF6B00"/>
    <w:rsid w:val="1DFA0457"/>
    <w:rsid w:val="1E5F5CBE"/>
    <w:rsid w:val="1E8307F5"/>
    <w:rsid w:val="1F085F4B"/>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6487A"/>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D9F1760"/>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70699C"/>
    <w:rsid w:val="3A836438"/>
    <w:rsid w:val="3A993EAE"/>
    <w:rsid w:val="3AB61186"/>
    <w:rsid w:val="3AF15A98"/>
    <w:rsid w:val="3B1612CF"/>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CE08E1"/>
    <w:rsid w:val="42112513"/>
    <w:rsid w:val="42181B5C"/>
    <w:rsid w:val="42235DCF"/>
    <w:rsid w:val="42E070D4"/>
    <w:rsid w:val="433C7ACC"/>
    <w:rsid w:val="435518AD"/>
    <w:rsid w:val="4359067E"/>
    <w:rsid w:val="43C04259"/>
    <w:rsid w:val="43C354C4"/>
    <w:rsid w:val="44A040E0"/>
    <w:rsid w:val="44C67F95"/>
    <w:rsid w:val="451D7B26"/>
    <w:rsid w:val="4557347D"/>
    <w:rsid w:val="4559568A"/>
    <w:rsid w:val="45A47533"/>
    <w:rsid w:val="45F97EF6"/>
    <w:rsid w:val="46567018"/>
    <w:rsid w:val="46BC402D"/>
    <w:rsid w:val="472961BF"/>
    <w:rsid w:val="475528CD"/>
    <w:rsid w:val="476B08FD"/>
    <w:rsid w:val="47B265AF"/>
    <w:rsid w:val="47E83461"/>
    <w:rsid w:val="48331B28"/>
    <w:rsid w:val="487E644E"/>
    <w:rsid w:val="4916491B"/>
    <w:rsid w:val="494D7F71"/>
    <w:rsid w:val="496717C4"/>
    <w:rsid w:val="49A36457"/>
    <w:rsid w:val="49B730CF"/>
    <w:rsid w:val="4A063A4F"/>
    <w:rsid w:val="4A875AD1"/>
    <w:rsid w:val="4AE27CAC"/>
    <w:rsid w:val="4B1B2ECF"/>
    <w:rsid w:val="4B2E6F39"/>
    <w:rsid w:val="4B5B5FF2"/>
    <w:rsid w:val="4B6E282F"/>
    <w:rsid w:val="4BAC48C9"/>
    <w:rsid w:val="4BB27DC6"/>
    <w:rsid w:val="4BB60561"/>
    <w:rsid w:val="4BDC66D4"/>
    <w:rsid w:val="4BE80193"/>
    <w:rsid w:val="4C192E4D"/>
    <w:rsid w:val="4C883C6A"/>
    <w:rsid w:val="4C893A5C"/>
    <w:rsid w:val="4CAA0E02"/>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771966"/>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A26065"/>
    <w:rsid w:val="5AC14754"/>
    <w:rsid w:val="5ACD76EE"/>
    <w:rsid w:val="5AD36B10"/>
    <w:rsid w:val="5B091590"/>
    <w:rsid w:val="5B366E46"/>
    <w:rsid w:val="5B3D7F5F"/>
    <w:rsid w:val="5B460326"/>
    <w:rsid w:val="5C7B276E"/>
    <w:rsid w:val="5C9A592C"/>
    <w:rsid w:val="5D1066F9"/>
    <w:rsid w:val="5D9E638A"/>
    <w:rsid w:val="5DF85390"/>
    <w:rsid w:val="5DFB7E9F"/>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6A1370"/>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07605"/>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9"/>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character" w:customStyle="1" w:styleId="22">
    <w:name w:val="标题 Char"/>
    <w:basedOn w:val="20"/>
    <w:link w:val="2"/>
    <w:qFormat/>
    <w:uiPriority w:val="10"/>
    <w:rPr>
      <w:rFonts w:ascii="Arial" w:hAnsi="Arial" w:cs="Arial" w:eastAsiaTheme="minorEastAsia"/>
      <w:color w:val="000000"/>
      <w:sz w:val="32"/>
      <w:szCs w:val="32"/>
    </w:r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样式 标题 1 + 四号 加粗"/>
    <w:basedOn w:val="3"/>
    <w:autoRedefine/>
    <w:qFormat/>
    <w:uiPriority w:val="0"/>
  </w:style>
  <w:style w:type="character" w:customStyle="1" w:styleId="38">
    <w:name w:val="font21"/>
    <w:basedOn w:val="20"/>
    <w:autoRedefine/>
    <w:qFormat/>
    <w:uiPriority w:val="0"/>
    <w:rPr>
      <w:rFonts w:hint="eastAsia" w:ascii="仿宋_GB2312" w:eastAsia="仿宋_GB2312" w:cs="仿宋_GB2312"/>
      <w:color w:val="000000"/>
      <w:sz w:val="20"/>
      <w:szCs w:val="20"/>
      <w:u w:val="none"/>
    </w:rPr>
  </w:style>
  <w:style w:type="character" w:customStyle="1" w:styleId="39">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40">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2057</Words>
  <Characters>2329</Characters>
  <Lines>388</Lines>
  <Paragraphs>109</Paragraphs>
  <TotalTime>6</TotalTime>
  <ScaleCrop>false</ScaleCrop>
  <LinksUpToDate>false</LinksUpToDate>
  <CharactersWithSpaces>2418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2025-09-23T08:00:20Z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