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2025年-2026年工业门委外维修服务采购项目（第四次）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202509014-4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21</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2025年-2026年工业门委外维修服务采购项目（第四次）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202509014-4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2025年-2026年工业门委外维修服务采购项目（第四次）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12.21</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采购临江公司三固运行中心厂区工业门维修配件（含维修服务）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35393623"/>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10月21</w:t>
      </w:r>
      <w:bookmarkStart w:id="459" w:name="_GoBack"/>
      <w:bookmarkEnd w:id="45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临江公司需委托第三方单位对三固运行中心厂区工业门进行</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tbl>
      <w:tblPr>
        <w:tblStyle w:val="15"/>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2221"/>
        <w:gridCol w:w="1383"/>
        <w:gridCol w:w="2828"/>
        <w:gridCol w:w="691"/>
        <w:gridCol w:w="1085"/>
      </w:tblGrid>
      <w:tr w14:paraId="752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暂估维修数量</w:t>
            </w:r>
          </w:p>
        </w:tc>
      </w:tr>
      <w:tr w14:paraId="7465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灰色，宽10CM，厚1.2MM 钢质，含旧件拆除、新件安装更换服务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70B6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9E2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1000公斤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7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800公斤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E5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AC220V适配1000公斤大电机含3个遥控器，含旧件拆除、新件安装更换服务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1FC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管状电机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9B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通用型管状电机控制器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3A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防火卷门无机布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蓝色防火无机布，含旧件拆除、新件安装更换服务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364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FJK-SF-ALD008型，含旧件拆除、新件安装更换服务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3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FJK-SD-SX2000型，含旧件拆除、新件安装更换服务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F4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供应商提供完整的维修报告，包括但不限于具体的维修内容，修前修后的照片，所有更换配件的详细清单。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2.采购人与供应商双方组织各自技术人员共同现场验收，维修后的工业门运行正常视为验收合格。</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1.供应商在采购人通知后3个工作日内安排人员上门维修。</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提供维修过程需采购人技术人员现场见证，并提详细供维修报告</w:t>
      </w:r>
      <w:r>
        <w:rPr>
          <w:rFonts w:hint="eastAsia" w:ascii="宋体" w:hAnsi="宋体" w:eastAsia="宋体" w:cs="宋体"/>
          <w:sz w:val="24"/>
          <w:szCs w:val="24"/>
          <w:highlight w:val="none"/>
          <w:lang w:val="en-US" w:eastAsia="zh-CN"/>
        </w:rPr>
        <w:t>。</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故障或损坏，供应商应立即提供全新的配件并进行更换，更换过的配件质保期重新计算。</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411DC660">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六、安全要求</w:t>
      </w:r>
    </w:p>
    <w:p w14:paraId="15518E80">
      <w:pPr>
        <w:pStyle w:val="14"/>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rPr>
        <w:t>供应商</w:t>
      </w:r>
      <w:r>
        <w:rPr>
          <w:rFonts w:hint="eastAsia" w:hAnsi="Arial" w:cs="Arial"/>
          <w:snapToGrid w:val="0"/>
          <w:color w:val="auto"/>
          <w:szCs w:val="21"/>
          <w:lang w:val="en-US"/>
        </w:rPr>
        <w:t>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3F06A966">
      <w:pPr>
        <w:pStyle w:val="6"/>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33"/>
      <w:bookmarkEnd w:id="19"/>
      <w:bookmarkStart w:id="20" w:name="_Toc184313278"/>
      <w:bookmarkEnd w:id="20"/>
      <w:bookmarkStart w:id="21" w:name="_Toc184312091"/>
      <w:bookmarkEnd w:id="21"/>
      <w:bookmarkStart w:id="22" w:name="_Toc184310328"/>
      <w:bookmarkEnd w:id="22"/>
      <w:bookmarkStart w:id="23" w:name="_Toc184313270"/>
      <w:bookmarkEnd w:id="23"/>
      <w:bookmarkStart w:id="24" w:name="_Toc184313279"/>
      <w:bookmarkEnd w:id="24"/>
      <w:bookmarkStart w:id="25" w:name="_Toc184313263"/>
      <w:bookmarkEnd w:id="25"/>
      <w:bookmarkStart w:id="26" w:name="_Toc184312125"/>
      <w:bookmarkEnd w:id="26"/>
      <w:bookmarkStart w:id="27" w:name="_Toc184310331"/>
      <w:bookmarkEnd w:id="27"/>
      <w:bookmarkStart w:id="28" w:name="_Toc184313258"/>
      <w:bookmarkEnd w:id="28"/>
      <w:bookmarkStart w:id="29" w:name="_Toc184308082"/>
      <w:bookmarkEnd w:id="29"/>
      <w:bookmarkStart w:id="30" w:name="_Toc184314423"/>
      <w:bookmarkEnd w:id="30"/>
      <w:bookmarkStart w:id="31" w:name="_Toc184312121"/>
      <w:bookmarkEnd w:id="31"/>
      <w:bookmarkStart w:id="32" w:name="_Toc184313245"/>
      <w:bookmarkEnd w:id="32"/>
      <w:bookmarkStart w:id="33" w:name="_Toc184313242"/>
      <w:bookmarkEnd w:id="33"/>
      <w:bookmarkStart w:id="34" w:name="_Toc184310337"/>
      <w:bookmarkEnd w:id="34"/>
      <w:bookmarkStart w:id="35" w:name="_Toc184314412"/>
      <w:bookmarkEnd w:id="35"/>
      <w:bookmarkStart w:id="36" w:name="_Toc184313251"/>
      <w:bookmarkEnd w:id="36"/>
      <w:bookmarkStart w:id="37" w:name="_Toc184313305"/>
      <w:bookmarkEnd w:id="37"/>
      <w:bookmarkStart w:id="38" w:name="_Toc184310293"/>
      <w:bookmarkEnd w:id="38"/>
      <w:bookmarkStart w:id="39" w:name="_Toc184312105"/>
      <w:bookmarkEnd w:id="39"/>
      <w:bookmarkStart w:id="40" w:name="_Toc184310298"/>
      <w:bookmarkEnd w:id="40"/>
      <w:bookmarkStart w:id="41" w:name="_Toc184314453"/>
      <w:bookmarkEnd w:id="41"/>
      <w:bookmarkStart w:id="42" w:name="_Toc184310286"/>
      <w:bookmarkEnd w:id="42"/>
      <w:bookmarkStart w:id="43" w:name="_Toc184313246"/>
      <w:bookmarkEnd w:id="43"/>
      <w:bookmarkStart w:id="44" w:name="_Toc184308043"/>
      <w:bookmarkEnd w:id="44"/>
      <w:bookmarkStart w:id="45" w:name="_Toc184313292"/>
      <w:bookmarkEnd w:id="45"/>
      <w:bookmarkStart w:id="46" w:name="_Toc184308107"/>
      <w:bookmarkEnd w:id="46"/>
      <w:bookmarkStart w:id="47" w:name="_Toc184308038"/>
      <w:bookmarkEnd w:id="47"/>
      <w:bookmarkStart w:id="48" w:name="_Toc184310317"/>
      <w:bookmarkEnd w:id="48"/>
      <w:bookmarkStart w:id="49" w:name="_Toc184308106"/>
      <w:bookmarkEnd w:id="49"/>
      <w:bookmarkStart w:id="50" w:name="_Toc184314429"/>
      <w:bookmarkEnd w:id="50"/>
      <w:bookmarkStart w:id="51" w:name="_Toc184314420"/>
      <w:bookmarkEnd w:id="51"/>
      <w:bookmarkStart w:id="52" w:name="_Toc184310301"/>
      <w:bookmarkEnd w:id="52"/>
      <w:bookmarkStart w:id="53" w:name="_Toc184312118"/>
      <w:bookmarkEnd w:id="53"/>
      <w:bookmarkStart w:id="54" w:name="_Toc184310318"/>
      <w:bookmarkEnd w:id="54"/>
      <w:bookmarkStart w:id="55" w:name="_Toc184308055"/>
      <w:bookmarkEnd w:id="55"/>
      <w:bookmarkStart w:id="56" w:name="_Toc184308099"/>
      <w:bookmarkEnd w:id="56"/>
      <w:bookmarkStart w:id="57" w:name="_Toc184314445"/>
      <w:bookmarkEnd w:id="57"/>
      <w:bookmarkStart w:id="58" w:name="_Toc184314450"/>
      <w:bookmarkEnd w:id="58"/>
      <w:bookmarkStart w:id="59" w:name="_Toc184312086"/>
      <w:bookmarkEnd w:id="59"/>
      <w:bookmarkStart w:id="60" w:name="_Toc184310334"/>
      <w:bookmarkEnd w:id="60"/>
      <w:bookmarkStart w:id="61" w:name="_Toc184310288"/>
      <w:bookmarkEnd w:id="61"/>
      <w:bookmarkStart w:id="62" w:name="_Toc184313273"/>
      <w:bookmarkEnd w:id="62"/>
      <w:bookmarkStart w:id="63" w:name="_Toc184314467"/>
      <w:bookmarkEnd w:id="63"/>
      <w:bookmarkStart w:id="64" w:name="_Toc184310335"/>
      <w:bookmarkEnd w:id="64"/>
      <w:bookmarkStart w:id="65" w:name="_Toc184313264"/>
      <w:bookmarkEnd w:id="65"/>
      <w:bookmarkStart w:id="66" w:name="_Toc184314471"/>
      <w:bookmarkEnd w:id="66"/>
      <w:bookmarkStart w:id="67" w:name="_Toc184310277"/>
      <w:bookmarkEnd w:id="67"/>
      <w:bookmarkStart w:id="68" w:name="_Toc184313301"/>
      <w:bookmarkEnd w:id="68"/>
      <w:bookmarkStart w:id="69" w:name="_Toc184314432"/>
      <w:bookmarkEnd w:id="69"/>
      <w:bookmarkStart w:id="70" w:name="_Toc184313265"/>
      <w:bookmarkEnd w:id="70"/>
      <w:bookmarkStart w:id="71" w:name="_Toc184308067"/>
      <w:bookmarkEnd w:id="71"/>
      <w:bookmarkStart w:id="72" w:name="_Toc184314422"/>
      <w:bookmarkEnd w:id="72"/>
      <w:bookmarkStart w:id="73" w:name="_Toc184312130"/>
      <w:bookmarkEnd w:id="73"/>
      <w:bookmarkStart w:id="74" w:name="_Toc184312072"/>
      <w:bookmarkEnd w:id="74"/>
      <w:bookmarkStart w:id="75" w:name="_Toc184310292"/>
      <w:bookmarkEnd w:id="75"/>
      <w:bookmarkStart w:id="76" w:name="_Toc184313281"/>
      <w:bookmarkEnd w:id="76"/>
      <w:bookmarkStart w:id="77" w:name="_Toc184313267"/>
      <w:bookmarkEnd w:id="77"/>
      <w:bookmarkStart w:id="78" w:name="_Toc184308049"/>
      <w:bookmarkEnd w:id="78"/>
      <w:bookmarkStart w:id="79" w:name="_Toc184310332"/>
      <w:bookmarkEnd w:id="79"/>
      <w:bookmarkStart w:id="80" w:name="_Toc184313255"/>
      <w:bookmarkEnd w:id="80"/>
      <w:bookmarkStart w:id="81" w:name="_Toc184312088"/>
      <w:bookmarkEnd w:id="81"/>
      <w:bookmarkStart w:id="82" w:name="_Toc184312083"/>
      <w:bookmarkEnd w:id="82"/>
      <w:bookmarkStart w:id="83" w:name="_Toc184308046"/>
      <w:bookmarkEnd w:id="83"/>
      <w:bookmarkStart w:id="84" w:name="_Toc184308070"/>
      <w:bookmarkEnd w:id="84"/>
      <w:bookmarkStart w:id="85" w:name="_Toc184314461"/>
      <w:bookmarkEnd w:id="85"/>
      <w:bookmarkStart w:id="86" w:name="_Toc184310341"/>
      <w:bookmarkEnd w:id="86"/>
      <w:bookmarkStart w:id="87" w:name="_Toc184312068"/>
      <w:bookmarkEnd w:id="87"/>
      <w:bookmarkStart w:id="88" w:name="_Toc184314474"/>
      <w:bookmarkEnd w:id="88"/>
      <w:bookmarkStart w:id="89" w:name="_Toc184312116"/>
      <w:bookmarkEnd w:id="89"/>
      <w:bookmarkStart w:id="90" w:name="_Toc184308037"/>
      <w:bookmarkEnd w:id="90"/>
      <w:bookmarkStart w:id="91" w:name="_Toc184314443"/>
      <w:bookmarkEnd w:id="91"/>
      <w:bookmarkStart w:id="92" w:name="_Toc184312137"/>
      <w:bookmarkEnd w:id="92"/>
      <w:bookmarkStart w:id="93" w:name="_Toc184313290"/>
      <w:bookmarkEnd w:id="93"/>
      <w:bookmarkStart w:id="94" w:name="_Toc184314451"/>
      <w:bookmarkEnd w:id="94"/>
      <w:bookmarkStart w:id="95" w:name="_Toc184310325"/>
      <w:bookmarkEnd w:id="95"/>
      <w:bookmarkStart w:id="96" w:name="_Toc184314480"/>
      <w:bookmarkEnd w:id="96"/>
      <w:bookmarkStart w:id="97" w:name="_Toc184314431"/>
      <w:bookmarkEnd w:id="97"/>
      <w:bookmarkStart w:id="98" w:name="_Toc184312102"/>
      <w:bookmarkEnd w:id="98"/>
      <w:bookmarkStart w:id="99" w:name="_Toc184312073"/>
      <w:bookmarkEnd w:id="99"/>
      <w:bookmarkStart w:id="100" w:name="_Toc184313276"/>
      <w:bookmarkEnd w:id="100"/>
      <w:bookmarkStart w:id="101" w:name="_Toc184314447"/>
      <w:bookmarkEnd w:id="101"/>
      <w:bookmarkStart w:id="102" w:name="_Toc184310283"/>
      <w:bookmarkEnd w:id="102"/>
      <w:bookmarkStart w:id="103" w:name="_Toc184314457"/>
      <w:bookmarkEnd w:id="103"/>
      <w:bookmarkStart w:id="104" w:name="_Toc184312132"/>
      <w:bookmarkEnd w:id="104"/>
      <w:bookmarkStart w:id="105" w:name="_Toc184314456"/>
      <w:bookmarkEnd w:id="105"/>
      <w:bookmarkStart w:id="106" w:name="_Toc184314436"/>
      <w:bookmarkEnd w:id="106"/>
      <w:bookmarkStart w:id="107" w:name="_Toc184313271"/>
      <w:bookmarkEnd w:id="107"/>
      <w:bookmarkStart w:id="108" w:name="_Toc184313274"/>
      <w:bookmarkEnd w:id="108"/>
      <w:bookmarkStart w:id="109" w:name="_Toc184310322"/>
      <w:bookmarkEnd w:id="109"/>
      <w:bookmarkStart w:id="110" w:name="_Toc184313256"/>
      <w:bookmarkEnd w:id="110"/>
      <w:bookmarkStart w:id="111" w:name="_Toc184308071"/>
      <w:bookmarkEnd w:id="111"/>
      <w:bookmarkStart w:id="112" w:name="_Toc184313283"/>
      <w:bookmarkEnd w:id="112"/>
      <w:bookmarkStart w:id="113" w:name="_Toc184313252"/>
      <w:bookmarkEnd w:id="113"/>
      <w:bookmarkStart w:id="114" w:name="_Toc184312127"/>
      <w:bookmarkEnd w:id="114"/>
      <w:bookmarkStart w:id="115" w:name="_Toc184308092"/>
      <w:bookmarkEnd w:id="115"/>
      <w:bookmarkStart w:id="116" w:name="_Toc184314477"/>
      <w:bookmarkEnd w:id="116"/>
      <w:bookmarkStart w:id="117" w:name="_Toc184308036"/>
      <w:bookmarkEnd w:id="117"/>
      <w:bookmarkStart w:id="118" w:name="_Toc184310300"/>
      <w:bookmarkEnd w:id="118"/>
      <w:bookmarkStart w:id="119" w:name="_Toc184312069"/>
      <w:bookmarkEnd w:id="119"/>
      <w:bookmarkStart w:id="120" w:name="_Toc184312139"/>
      <w:bookmarkEnd w:id="120"/>
      <w:bookmarkStart w:id="121" w:name="_Toc184308048"/>
      <w:bookmarkEnd w:id="121"/>
      <w:bookmarkStart w:id="122" w:name="_Toc184314425"/>
      <w:bookmarkEnd w:id="122"/>
      <w:bookmarkStart w:id="123" w:name="_Toc184308074"/>
      <w:bookmarkEnd w:id="123"/>
      <w:bookmarkStart w:id="124" w:name="_Toc184308088"/>
      <w:bookmarkEnd w:id="124"/>
      <w:bookmarkStart w:id="125" w:name="_Toc184308068"/>
      <w:bookmarkEnd w:id="125"/>
      <w:bookmarkStart w:id="126" w:name="_Toc184314482"/>
      <w:bookmarkEnd w:id="126"/>
      <w:bookmarkStart w:id="127" w:name="_Toc184312104"/>
      <w:bookmarkEnd w:id="127"/>
      <w:bookmarkStart w:id="128" w:name="_Toc184308079"/>
      <w:bookmarkEnd w:id="128"/>
      <w:bookmarkStart w:id="129" w:name="_Toc184310339"/>
      <w:bookmarkEnd w:id="129"/>
      <w:bookmarkStart w:id="130" w:name="_Toc184312093"/>
      <w:bookmarkEnd w:id="130"/>
      <w:bookmarkStart w:id="131" w:name="_Toc184308093"/>
      <w:bookmarkEnd w:id="131"/>
      <w:bookmarkStart w:id="132" w:name="_Toc184308065"/>
      <w:bookmarkEnd w:id="132"/>
      <w:bookmarkStart w:id="133" w:name="_Toc184314452"/>
      <w:bookmarkEnd w:id="133"/>
      <w:bookmarkStart w:id="134" w:name="_Toc184310276"/>
      <w:bookmarkEnd w:id="134"/>
      <w:bookmarkStart w:id="135" w:name="_Toc184308090"/>
      <w:bookmarkEnd w:id="135"/>
      <w:bookmarkStart w:id="136" w:name="_Toc184312084"/>
      <w:bookmarkEnd w:id="136"/>
      <w:bookmarkStart w:id="137" w:name="_Toc184310327"/>
      <w:bookmarkEnd w:id="137"/>
      <w:bookmarkStart w:id="138" w:name="_Toc184313249"/>
      <w:bookmarkEnd w:id="138"/>
      <w:bookmarkStart w:id="139" w:name="_Toc184313307"/>
      <w:bookmarkEnd w:id="139"/>
      <w:bookmarkStart w:id="140" w:name="_Toc184310330"/>
      <w:bookmarkEnd w:id="140"/>
      <w:bookmarkStart w:id="141" w:name="_Toc184314434"/>
      <w:bookmarkEnd w:id="141"/>
      <w:bookmarkStart w:id="142" w:name="_Toc184314441"/>
      <w:bookmarkEnd w:id="142"/>
      <w:bookmarkStart w:id="143" w:name="_Toc184308084"/>
      <w:bookmarkEnd w:id="143"/>
      <w:bookmarkStart w:id="144" w:name="_Toc184308105"/>
      <w:bookmarkEnd w:id="144"/>
      <w:bookmarkStart w:id="145" w:name="_Toc184314411"/>
      <w:bookmarkEnd w:id="145"/>
      <w:bookmarkStart w:id="146" w:name="_Toc184308057"/>
      <w:bookmarkEnd w:id="146"/>
      <w:bookmarkStart w:id="147" w:name="_Toc184308080"/>
      <w:bookmarkEnd w:id="147"/>
      <w:bookmarkStart w:id="148" w:name="_Toc184313287"/>
      <w:bookmarkEnd w:id="148"/>
      <w:bookmarkStart w:id="149" w:name="_Toc184312097"/>
      <w:bookmarkEnd w:id="149"/>
      <w:bookmarkStart w:id="150" w:name="_Toc184310290"/>
      <w:bookmarkEnd w:id="150"/>
      <w:bookmarkStart w:id="151" w:name="_Toc184308060"/>
      <w:bookmarkEnd w:id="151"/>
      <w:bookmarkStart w:id="152" w:name="_Toc184310274"/>
      <w:bookmarkEnd w:id="152"/>
      <w:bookmarkStart w:id="153" w:name="_Toc184310326"/>
      <w:bookmarkEnd w:id="153"/>
      <w:bookmarkStart w:id="154" w:name="_Toc184312090"/>
      <w:bookmarkEnd w:id="154"/>
      <w:bookmarkStart w:id="155" w:name="_Toc184313295"/>
      <w:bookmarkEnd w:id="155"/>
      <w:bookmarkStart w:id="156" w:name="_Toc184314414"/>
      <w:bookmarkEnd w:id="156"/>
      <w:bookmarkStart w:id="157" w:name="_Toc184313272"/>
      <w:bookmarkEnd w:id="157"/>
      <w:bookmarkStart w:id="158" w:name="_Toc184308104"/>
      <w:bookmarkEnd w:id="158"/>
      <w:bookmarkStart w:id="159" w:name="_Toc184308064"/>
      <w:bookmarkEnd w:id="159"/>
      <w:bookmarkStart w:id="160" w:name="_Toc184310333"/>
      <w:bookmarkEnd w:id="160"/>
      <w:bookmarkStart w:id="161" w:name="_Toc184313296"/>
      <w:bookmarkEnd w:id="161"/>
      <w:bookmarkStart w:id="162" w:name="_Toc184314460"/>
      <w:bookmarkEnd w:id="162"/>
      <w:bookmarkStart w:id="163" w:name="_Toc184308044"/>
      <w:bookmarkEnd w:id="163"/>
      <w:bookmarkStart w:id="164" w:name="_Toc184314473"/>
      <w:bookmarkEnd w:id="164"/>
      <w:bookmarkStart w:id="165" w:name="_Toc184310299"/>
      <w:bookmarkEnd w:id="165"/>
      <w:bookmarkStart w:id="166" w:name="_Toc184308053"/>
      <w:bookmarkEnd w:id="166"/>
      <w:bookmarkStart w:id="167" w:name="_Toc184313310"/>
      <w:bookmarkEnd w:id="167"/>
      <w:bookmarkStart w:id="168" w:name="_Toc184313262"/>
      <w:bookmarkEnd w:id="168"/>
      <w:bookmarkStart w:id="169" w:name="_Toc184308061"/>
      <w:bookmarkEnd w:id="169"/>
      <w:bookmarkStart w:id="170" w:name="_Toc184308062"/>
      <w:bookmarkEnd w:id="170"/>
      <w:bookmarkStart w:id="171" w:name="_Toc184312108"/>
      <w:bookmarkEnd w:id="171"/>
      <w:bookmarkStart w:id="172" w:name="_Toc184310307"/>
      <w:bookmarkEnd w:id="172"/>
      <w:bookmarkStart w:id="173" w:name="_Toc184310314"/>
      <w:bookmarkEnd w:id="173"/>
      <w:bookmarkStart w:id="174" w:name="_Toc184308045"/>
      <w:bookmarkEnd w:id="174"/>
      <w:bookmarkStart w:id="175" w:name="_Toc184310313"/>
      <w:bookmarkEnd w:id="175"/>
      <w:bookmarkStart w:id="176" w:name="_Toc184313282"/>
      <w:bookmarkEnd w:id="176"/>
      <w:bookmarkStart w:id="177" w:name="_Toc184312136"/>
      <w:bookmarkEnd w:id="177"/>
      <w:bookmarkStart w:id="178" w:name="_Toc184312089"/>
      <w:bookmarkEnd w:id="178"/>
      <w:bookmarkStart w:id="179" w:name="_Toc184312103"/>
      <w:bookmarkEnd w:id="179"/>
      <w:bookmarkStart w:id="180" w:name="_Toc184310306"/>
      <w:bookmarkEnd w:id="180"/>
      <w:bookmarkStart w:id="181" w:name="_Toc184312117"/>
      <w:bookmarkEnd w:id="181"/>
      <w:bookmarkStart w:id="182" w:name="_Toc184310311"/>
      <w:bookmarkEnd w:id="182"/>
      <w:bookmarkStart w:id="183" w:name="_Toc184313257"/>
      <w:bookmarkEnd w:id="183"/>
      <w:bookmarkStart w:id="184" w:name="_Toc184310319"/>
      <w:bookmarkEnd w:id="184"/>
      <w:bookmarkStart w:id="185" w:name="_Toc184314438"/>
      <w:bookmarkEnd w:id="185"/>
      <w:bookmarkStart w:id="186" w:name="_Toc184314418"/>
      <w:bookmarkEnd w:id="186"/>
      <w:bookmarkStart w:id="187" w:name="_Toc184314466"/>
      <w:bookmarkEnd w:id="187"/>
      <w:bookmarkStart w:id="188" w:name="_Toc184310294"/>
      <w:bookmarkEnd w:id="188"/>
      <w:bookmarkStart w:id="189" w:name="_Toc184308041"/>
      <w:bookmarkEnd w:id="189"/>
      <w:bookmarkStart w:id="190" w:name="_Toc184308073"/>
      <w:bookmarkEnd w:id="190"/>
      <w:bookmarkStart w:id="191" w:name="_Toc184313303"/>
      <w:bookmarkEnd w:id="191"/>
      <w:bookmarkStart w:id="192" w:name="_Toc184310296"/>
      <w:bookmarkEnd w:id="192"/>
      <w:bookmarkStart w:id="193" w:name="_Toc184308039"/>
      <w:bookmarkEnd w:id="193"/>
      <w:bookmarkStart w:id="194" w:name="_Toc184312113"/>
      <w:bookmarkEnd w:id="194"/>
      <w:bookmarkStart w:id="195" w:name="_Toc184310284"/>
      <w:bookmarkEnd w:id="195"/>
      <w:bookmarkStart w:id="196" w:name="_Toc184308078"/>
      <w:bookmarkEnd w:id="196"/>
      <w:bookmarkStart w:id="197" w:name="_Toc184314476"/>
      <w:bookmarkEnd w:id="197"/>
      <w:bookmarkStart w:id="198" w:name="_Toc184312070"/>
      <w:bookmarkEnd w:id="198"/>
      <w:bookmarkStart w:id="199" w:name="_Toc184310342"/>
      <w:bookmarkEnd w:id="199"/>
      <w:bookmarkStart w:id="200" w:name="_Toc184312080"/>
      <w:bookmarkEnd w:id="200"/>
      <w:bookmarkStart w:id="201" w:name="_Toc184312134"/>
      <w:bookmarkEnd w:id="201"/>
      <w:bookmarkStart w:id="202" w:name="_Toc184310304"/>
      <w:bookmarkEnd w:id="202"/>
      <w:bookmarkStart w:id="203" w:name="_Toc184314410"/>
      <w:bookmarkEnd w:id="203"/>
      <w:bookmarkStart w:id="204" w:name="_Toc184313302"/>
      <w:bookmarkEnd w:id="204"/>
      <w:bookmarkStart w:id="205" w:name="_Toc184314421"/>
      <w:bookmarkEnd w:id="205"/>
      <w:bookmarkStart w:id="206" w:name="_Toc184308103"/>
      <w:bookmarkEnd w:id="206"/>
      <w:bookmarkStart w:id="207" w:name="_Toc184308100"/>
      <w:bookmarkEnd w:id="207"/>
      <w:bookmarkStart w:id="208" w:name="_Toc184310340"/>
      <w:bookmarkEnd w:id="208"/>
      <w:bookmarkStart w:id="209" w:name="_Toc184312075"/>
      <w:bookmarkEnd w:id="209"/>
      <w:bookmarkStart w:id="210" w:name="_Toc184314469"/>
      <w:bookmarkEnd w:id="210"/>
      <w:bookmarkStart w:id="211" w:name="_Toc184313254"/>
      <w:bookmarkEnd w:id="211"/>
      <w:bookmarkStart w:id="212" w:name="_Toc184312119"/>
      <w:bookmarkEnd w:id="212"/>
      <w:bookmarkStart w:id="213" w:name="_Toc184308089"/>
      <w:bookmarkEnd w:id="213"/>
      <w:bookmarkStart w:id="214" w:name="_Toc184313309"/>
      <w:bookmarkEnd w:id="214"/>
      <w:bookmarkStart w:id="215" w:name="_Toc184314439"/>
      <w:bookmarkEnd w:id="215"/>
      <w:bookmarkStart w:id="216" w:name="_Toc184310303"/>
      <w:bookmarkEnd w:id="216"/>
      <w:bookmarkStart w:id="217" w:name="_Toc184314440"/>
      <w:bookmarkEnd w:id="217"/>
      <w:bookmarkStart w:id="218" w:name="_Toc184313285"/>
      <w:bookmarkEnd w:id="218"/>
      <w:bookmarkStart w:id="219" w:name="_Toc184310297"/>
      <w:bookmarkEnd w:id="219"/>
      <w:bookmarkStart w:id="220" w:name="_Toc184312128"/>
      <w:bookmarkEnd w:id="220"/>
      <w:bookmarkStart w:id="221" w:name="_Toc184314419"/>
      <w:bookmarkEnd w:id="221"/>
      <w:bookmarkStart w:id="222" w:name="_Toc184312079"/>
      <w:bookmarkEnd w:id="222"/>
      <w:bookmarkStart w:id="223" w:name="_Toc184308102"/>
      <w:bookmarkEnd w:id="223"/>
      <w:bookmarkStart w:id="224" w:name="_Toc184312107"/>
      <w:bookmarkEnd w:id="224"/>
      <w:bookmarkStart w:id="225" w:name="_Toc184313286"/>
      <w:bookmarkEnd w:id="225"/>
      <w:bookmarkStart w:id="226" w:name="_Toc184312094"/>
      <w:bookmarkEnd w:id="226"/>
      <w:bookmarkStart w:id="227" w:name="_Toc184310310"/>
      <w:bookmarkEnd w:id="227"/>
      <w:bookmarkStart w:id="228" w:name="_Toc184313266"/>
      <w:bookmarkEnd w:id="228"/>
      <w:bookmarkStart w:id="229" w:name="_Toc184312095"/>
      <w:bookmarkEnd w:id="229"/>
      <w:bookmarkStart w:id="230" w:name="_Toc184312087"/>
      <w:bookmarkEnd w:id="230"/>
      <w:bookmarkStart w:id="231" w:name="_Toc184312126"/>
      <w:bookmarkEnd w:id="231"/>
      <w:bookmarkStart w:id="232" w:name="_Toc184308077"/>
      <w:bookmarkEnd w:id="232"/>
      <w:bookmarkStart w:id="233" w:name="_Toc184310291"/>
      <w:bookmarkEnd w:id="233"/>
      <w:bookmarkStart w:id="234" w:name="_Toc184308098"/>
      <w:bookmarkEnd w:id="234"/>
      <w:bookmarkStart w:id="235" w:name="_Toc184313243"/>
      <w:bookmarkEnd w:id="235"/>
      <w:bookmarkStart w:id="236" w:name="_Toc184313238"/>
      <w:bookmarkEnd w:id="236"/>
      <w:bookmarkStart w:id="237" w:name="_Toc184313248"/>
      <w:bookmarkEnd w:id="237"/>
      <w:bookmarkStart w:id="238" w:name="_Toc184308097"/>
      <w:bookmarkEnd w:id="238"/>
      <w:bookmarkStart w:id="239" w:name="_Toc184310302"/>
      <w:bookmarkEnd w:id="239"/>
      <w:bookmarkStart w:id="240" w:name="_Toc184313247"/>
      <w:bookmarkEnd w:id="240"/>
      <w:bookmarkStart w:id="241" w:name="_Toc184313299"/>
      <w:bookmarkEnd w:id="241"/>
      <w:bookmarkStart w:id="242" w:name="_Toc184310344"/>
      <w:bookmarkEnd w:id="242"/>
      <w:bookmarkStart w:id="243" w:name="_Toc184308047"/>
      <w:bookmarkEnd w:id="243"/>
      <w:bookmarkStart w:id="244" w:name="_Toc184313300"/>
      <w:bookmarkEnd w:id="244"/>
      <w:bookmarkStart w:id="245" w:name="_Toc184312100"/>
      <w:bookmarkEnd w:id="245"/>
      <w:bookmarkStart w:id="246" w:name="_Toc184312099"/>
      <w:bookmarkEnd w:id="246"/>
      <w:bookmarkStart w:id="247" w:name="_Toc184312101"/>
      <w:bookmarkEnd w:id="247"/>
      <w:bookmarkStart w:id="248" w:name="_Toc184308072"/>
      <w:bookmarkEnd w:id="248"/>
      <w:bookmarkStart w:id="249" w:name="_Toc184313240"/>
      <w:bookmarkEnd w:id="249"/>
      <w:bookmarkStart w:id="250" w:name="_Toc184308042"/>
      <w:bookmarkEnd w:id="250"/>
      <w:bookmarkStart w:id="251" w:name="_Toc184310320"/>
      <w:bookmarkEnd w:id="251"/>
      <w:bookmarkStart w:id="252" w:name="_Toc184314416"/>
      <w:bookmarkEnd w:id="252"/>
      <w:bookmarkStart w:id="253" w:name="_Toc184308081"/>
      <w:bookmarkEnd w:id="253"/>
      <w:bookmarkStart w:id="254" w:name="_Toc184314437"/>
      <w:bookmarkEnd w:id="254"/>
      <w:bookmarkStart w:id="255" w:name="_Toc184314449"/>
      <w:bookmarkEnd w:id="255"/>
      <w:bookmarkStart w:id="256" w:name="_Toc184313284"/>
      <w:bookmarkEnd w:id="256"/>
      <w:bookmarkStart w:id="257" w:name="_Toc184314481"/>
      <w:bookmarkEnd w:id="257"/>
      <w:bookmarkStart w:id="258" w:name="_Toc184314459"/>
      <w:bookmarkEnd w:id="258"/>
      <w:bookmarkStart w:id="259" w:name="_Toc184313277"/>
      <w:bookmarkEnd w:id="259"/>
      <w:bookmarkStart w:id="260" w:name="_Toc184310285"/>
      <w:bookmarkEnd w:id="260"/>
      <w:bookmarkStart w:id="261" w:name="_Toc184314465"/>
      <w:bookmarkEnd w:id="261"/>
      <w:bookmarkStart w:id="262" w:name="_Toc184312129"/>
      <w:bookmarkEnd w:id="262"/>
      <w:bookmarkStart w:id="263" w:name="_Toc184314458"/>
      <w:bookmarkEnd w:id="263"/>
      <w:bookmarkStart w:id="264" w:name="_Toc184308056"/>
      <w:bookmarkEnd w:id="264"/>
      <w:bookmarkStart w:id="265" w:name="_Toc184313268"/>
      <w:bookmarkEnd w:id="265"/>
      <w:bookmarkStart w:id="266" w:name="_Toc184312085"/>
      <w:bookmarkEnd w:id="266"/>
      <w:bookmarkStart w:id="267" w:name="_Toc184314475"/>
      <w:bookmarkEnd w:id="267"/>
      <w:bookmarkStart w:id="268" w:name="_Toc184313253"/>
      <w:bookmarkEnd w:id="268"/>
      <w:bookmarkStart w:id="269" w:name="_Toc184310273"/>
      <w:bookmarkEnd w:id="269"/>
      <w:bookmarkStart w:id="270" w:name="_Toc184310323"/>
      <w:bookmarkEnd w:id="270"/>
      <w:bookmarkStart w:id="271" w:name="_Toc184314413"/>
      <w:bookmarkEnd w:id="271"/>
      <w:bookmarkStart w:id="272" w:name="_Toc184312112"/>
      <w:bookmarkEnd w:id="272"/>
      <w:bookmarkStart w:id="273" w:name="_Toc184310275"/>
      <w:bookmarkEnd w:id="273"/>
      <w:bookmarkStart w:id="274" w:name="_Toc184313293"/>
      <w:bookmarkEnd w:id="274"/>
      <w:bookmarkStart w:id="275" w:name="_Toc184312109"/>
      <w:bookmarkEnd w:id="275"/>
      <w:bookmarkStart w:id="276" w:name="_Toc184310280"/>
      <w:bookmarkEnd w:id="276"/>
      <w:bookmarkStart w:id="277" w:name="_Toc184310312"/>
      <w:bookmarkEnd w:id="277"/>
      <w:bookmarkStart w:id="278" w:name="_Toc184313250"/>
      <w:bookmarkEnd w:id="278"/>
      <w:bookmarkStart w:id="279" w:name="_Toc184312115"/>
      <w:bookmarkEnd w:id="279"/>
      <w:bookmarkStart w:id="280" w:name="_Toc184312106"/>
      <w:bookmarkEnd w:id="280"/>
      <w:bookmarkStart w:id="281" w:name="_Toc184312067"/>
      <w:bookmarkEnd w:id="281"/>
      <w:bookmarkStart w:id="282" w:name="_Toc184314479"/>
      <w:bookmarkEnd w:id="282"/>
      <w:bookmarkStart w:id="283" w:name="_Toc184314426"/>
      <w:bookmarkEnd w:id="283"/>
      <w:bookmarkStart w:id="284" w:name="_Toc184310315"/>
      <w:bookmarkEnd w:id="284"/>
      <w:bookmarkStart w:id="285" w:name="_Toc184308069"/>
      <w:bookmarkEnd w:id="285"/>
      <w:bookmarkStart w:id="286" w:name="_Toc184313259"/>
      <w:bookmarkEnd w:id="286"/>
      <w:bookmarkStart w:id="287" w:name="_Toc184314472"/>
      <w:bookmarkEnd w:id="287"/>
      <w:bookmarkStart w:id="288" w:name="_Toc184313306"/>
      <w:bookmarkEnd w:id="288"/>
      <w:bookmarkStart w:id="289" w:name="_Toc184314430"/>
      <w:bookmarkEnd w:id="289"/>
      <w:bookmarkStart w:id="290" w:name="_Toc184314424"/>
      <w:bookmarkEnd w:id="290"/>
      <w:bookmarkStart w:id="291" w:name="_Toc184314478"/>
      <w:bookmarkEnd w:id="291"/>
      <w:bookmarkStart w:id="292" w:name="_Toc184314415"/>
      <w:bookmarkEnd w:id="292"/>
      <w:bookmarkStart w:id="293" w:name="_Toc184314442"/>
      <w:bookmarkEnd w:id="293"/>
      <w:bookmarkStart w:id="294" w:name="_Toc184310295"/>
      <w:bookmarkEnd w:id="294"/>
      <w:bookmarkStart w:id="295" w:name="_Toc184314417"/>
      <w:bookmarkEnd w:id="295"/>
      <w:bookmarkStart w:id="296" w:name="_Toc184314454"/>
      <w:bookmarkEnd w:id="296"/>
      <w:bookmarkStart w:id="297" w:name="_Toc184312098"/>
      <w:bookmarkEnd w:id="297"/>
      <w:bookmarkStart w:id="298" w:name="_Toc184314428"/>
      <w:bookmarkEnd w:id="298"/>
      <w:bookmarkStart w:id="299" w:name="_Toc184313269"/>
      <w:bookmarkEnd w:id="299"/>
      <w:bookmarkStart w:id="300" w:name="_Toc184312120"/>
      <w:bookmarkEnd w:id="300"/>
      <w:bookmarkStart w:id="301" w:name="_Toc184313294"/>
      <w:bookmarkEnd w:id="301"/>
      <w:bookmarkStart w:id="302" w:name="_Toc184312131"/>
      <w:bookmarkEnd w:id="302"/>
      <w:bookmarkStart w:id="303" w:name="_Toc184313288"/>
      <w:bookmarkEnd w:id="303"/>
      <w:bookmarkStart w:id="304" w:name="_Toc184313304"/>
      <w:bookmarkEnd w:id="304"/>
      <w:bookmarkStart w:id="305" w:name="_Toc184313289"/>
      <w:bookmarkEnd w:id="305"/>
      <w:bookmarkStart w:id="306" w:name="_Toc184312096"/>
      <w:bookmarkEnd w:id="306"/>
      <w:bookmarkStart w:id="307" w:name="_Toc184313297"/>
      <w:bookmarkEnd w:id="307"/>
      <w:bookmarkStart w:id="308" w:name="_Toc184313275"/>
      <w:bookmarkEnd w:id="308"/>
      <w:bookmarkStart w:id="309" w:name="_Toc184312123"/>
      <w:bookmarkEnd w:id="309"/>
      <w:bookmarkStart w:id="310" w:name="_Toc184314463"/>
      <w:bookmarkEnd w:id="310"/>
      <w:bookmarkStart w:id="311" w:name="_Toc184310321"/>
      <w:bookmarkEnd w:id="311"/>
      <w:bookmarkStart w:id="312" w:name="_Toc184314444"/>
      <w:bookmarkEnd w:id="312"/>
      <w:bookmarkStart w:id="313" w:name="_Toc184308066"/>
      <w:bookmarkEnd w:id="313"/>
      <w:bookmarkStart w:id="314" w:name="_Toc184312124"/>
      <w:bookmarkEnd w:id="314"/>
      <w:bookmarkStart w:id="315" w:name="_Toc184314455"/>
      <w:bookmarkEnd w:id="315"/>
      <w:bookmarkStart w:id="316" w:name="_Toc184314470"/>
      <w:bookmarkEnd w:id="316"/>
      <w:bookmarkStart w:id="317" w:name="_Toc184312114"/>
      <w:bookmarkEnd w:id="317"/>
      <w:bookmarkStart w:id="318" w:name="_Toc184312081"/>
      <w:bookmarkEnd w:id="318"/>
      <w:bookmarkStart w:id="319" w:name="_Toc184312077"/>
      <w:bookmarkEnd w:id="319"/>
      <w:bookmarkStart w:id="320" w:name="_Toc184310343"/>
      <w:bookmarkEnd w:id="320"/>
      <w:bookmarkStart w:id="321" w:name="_Toc184312092"/>
      <w:bookmarkEnd w:id="321"/>
      <w:bookmarkStart w:id="322" w:name="_Toc184308050"/>
      <w:bookmarkEnd w:id="322"/>
      <w:bookmarkStart w:id="323" w:name="_Toc184310278"/>
      <w:bookmarkEnd w:id="323"/>
      <w:bookmarkStart w:id="324" w:name="_Toc184310308"/>
      <w:bookmarkEnd w:id="324"/>
      <w:bookmarkStart w:id="325" w:name="_Toc184312135"/>
      <w:bookmarkEnd w:id="325"/>
      <w:bookmarkStart w:id="326" w:name="_Toc184312138"/>
      <w:bookmarkEnd w:id="326"/>
      <w:bookmarkStart w:id="327" w:name="_Toc184312076"/>
      <w:bookmarkEnd w:id="327"/>
      <w:bookmarkStart w:id="328" w:name="_Toc184310336"/>
      <w:bookmarkEnd w:id="328"/>
      <w:bookmarkStart w:id="329" w:name="_Toc184308051"/>
      <w:bookmarkEnd w:id="329"/>
      <w:bookmarkStart w:id="330" w:name="_Toc184313291"/>
      <w:bookmarkEnd w:id="330"/>
      <w:bookmarkStart w:id="331" w:name="_Toc184308091"/>
      <w:bookmarkEnd w:id="331"/>
      <w:bookmarkStart w:id="332" w:name="_Toc184313239"/>
      <w:bookmarkEnd w:id="332"/>
      <w:bookmarkStart w:id="333" w:name="_Toc184310309"/>
      <w:bookmarkEnd w:id="333"/>
      <w:bookmarkStart w:id="334" w:name="_Toc184314468"/>
      <w:bookmarkEnd w:id="334"/>
      <w:bookmarkStart w:id="335" w:name="_Toc184308087"/>
      <w:bookmarkEnd w:id="335"/>
      <w:bookmarkStart w:id="336" w:name="_Toc184312122"/>
      <w:bookmarkEnd w:id="336"/>
      <w:bookmarkStart w:id="337" w:name="_Toc184310281"/>
      <w:bookmarkEnd w:id="337"/>
      <w:bookmarkStart w:id="338" w:name="_Toc184314427"/>
      <w:bookmarkEnd w:id="338"/>
      <w:bookmarkStart w:id="339" w:name="_Toc184308108"/>
      <w:bookmarkEnd w:id="339"/>
      <w:bookmarkStart w:id="340" w:name="_Toc184313280"/>
      <w:bookmarkEnd w:id="340"/>
      <w:bookmarkStart w:id="341" w:name="_Toc184312078"/>
      <w:bookmarkEnd w:id="341"/>
      <w:bookmarkStart w:id="342" w:name="_Toc184313260"/>
      <w:bookmarkEnd w:id="342"/>
      <w:bookmarkStart w:id="343" w:name="_Toc184313261"/>
      <w:bookmarkEnd w:id="343"/>
      <w:bookmarkStart w:id="344" w:name="_Toc184308096"/>
      <w:bookmarkEnd w:id="344"/>
      <w:bookmarkStart w:id="345" w:name="_Toc184308076"/>
      <w:bookmarkEnd w:id="345"/>
      <w:bookmarkStart w:id="346" w:name="_Toc184308040"/>
      <w:bookmarkEnd w:id="346"/>
      <w:bookmarkStart w:id="347" w:name="_Toc184314462"/>
      <w:bookmarkEnd w:id="347"/>
      <w:bookmarkStart w:id="348" w:name="_Toc184313241"/>
      <w:bookmarkEnd w:id="348"/>
      <w:bookmarkStart w:id="349" w:name="_Toc184314446"/>
      <w:bookmarkEnd w:id="349"/>
      <w:bookmarkStart w:id="350" w:name="_Toc184310282"/>
      <w:bookmarkEnd w:id="350"/>
      <w:bookmarkStart w:id="351" w:name="_Toc184312082"/>
      <w:bookmarkEnd w:id="351"/>
      <w:bookmarkStart w:id="352" w:name="_Toc184308095"/>
      <w:bookmarkEnd w:id="352"/>
      <w:bookmarkStart w:id="353" w:name="_Toc184308054"/>
      <w:bookmarkEnd w:id="353"/>
      <w:bookmarkStart w:id="354" w:name="_Toc184312111"/>
      <w:bookmarkEnd w:id="354"/>
      <w:bookmarkStart w:id="355" w:name="_Toc184314448"/>
      <w:bookmarkEnd w:id="355"/>
      <w:bookmarkStart w:id="356" w:name="_Toc184310289"/>
      <w:bookmarkEnd w:id="356"/>
      <w:bookmarkStart w:id="357" w:name="_Toc184308101"/>
      <w:bookmarkEnd w:id="357"/>
      <w:bookmarkStart w:id="358" w:name="_Toc184308059"/>
      <w:bookmarkEnd w:id="358"/>
      <w:bookmarkStart w:id="359" w:name="_Toc184308083"/>
      <w:bookmarkEnd w:id="359"/>
      <w:bookmarkStart w:id="360" w:name="_Toc184308094"/>
      <w:bookmarkEnd w:id="360"/>
      <w:bookmarkStart w:id="361" w:name="_Toc184308086"/>
      <w:bookmarkEnd w:id="361"/>
      <w:bookmarkStart w:id="362" w:name="_Toc184310279"/>
      <w:bookmarkEnd w:id="362"/>
      <w:bookmarkStart w:id="363" w:name="_Toc184314464"/>
      <w:bookmarkEnd w:id="363"/>
      <w:bookmarkStart w:id="364" w:name="_Toc184312071"/>
      <w:bookmarkEnd w:id="364"/>
      <w:bookmarkStart w:id="365" w:name="_Toc184310324"/>
      <w:bookmarkEnd w:id="365"/>
      <w:bookmarkStart w:id="366" w:name="_Toc184308063"/>
      <w:bookmarkEnd w:id="366"/>
      <w:bookmarkStart w:id="367" w:name="_Toc184308058"/>
      <w:bookmarkEnd w:id="367"/>
      <w:bookmarkStart w:id="368" w:name="_Toc184314435"/>
      <w:bookmarkEnd w:id="368"/>
      <w:bookmarkStart w:id="369" w:name="_Toc184308085"/>
      <w:bookmarkEnd w:id="369"/>
      <w:bookmarkStart w:id="370" w:name="_Toc184312110"/>
      <w:bookmarkEnd w:id="370"/>
      <w:bookmarkStart w:id="371" w:name="_Toc184310272"/>
      <w:bookmarkEnd w:id="371"/>
      <w:bookmarkStart w:id="372" w:name="_Toc184308075"/>
      <w:bookmarkEnd w:id="372"/>
      <w:bookmarkStart w:id="373" w:name="_Toc184312133"/>
      <w:bookmarkEnd w:id="373"/>
      <w:bookmarkStart w:id="374" w:name="_Toc184310329"/>
      <w:bookmarkEnd w:id="374"/>
      <w:bookmarkStart w:id="375" w:name="_Toc184308052"/>
      <w:bookmarkEnd w:id="375"/>
      <w:bookmarkStart w:id="376" w:name="_Toc184313308"/>
      <w:bookmarkEnd w:id="376"/>
      <w:bookmarkStart w:id="377" w:name="_Toc184310287"/>
      <w:bookmarkEnd w:id="377"/>
      <w:bookmarkStart w:id="378" w:name="_Toc184313298"/>
      <w:bookmarkEnd w:id="378"/>
      <w:bookmarkStart w:id="379" w:name="_Toc184312074"/>
      <w:bookmarkEnd w:id="379"/>
      <w:bookmarkStart w:id="380" w:name="_Toc184310316"/>
      <w:bookmarkEnd w:id="380"/>
      <w:bookmarkStart w:id="381" w:name="_Toc184313244"/>
      <w:bookmarkEnd w:id="381"/>
      <w:bookmarkStart w:id="382" w:name="_Toc184310338"/>
      <w:bookmarkEnd w:id="382"/>
      <w:bookmarkStart w:id="383" w:name="_Toc18431030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2025年-2026年工业门委外维修服务采购项目（第四次）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2025年-2026年工业门委外维修服务采购项目（第四次）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327"/>
        <w:gridCol w:w="1277"/>
        <w:gridCol w:w="2479"/>
        <w:gridCol w:w="632"/>
        <w:gridCol w:w="1153"/>
        <w:gridCol w:w="831"/>
        <w:gridCol w:w="694"/>
      </w:tblGrid>
      <w:tr w14:paraId="2A8C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9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金额（元）</w:t>
            </w:r>
          </w:p>
        </w:tc>
      </w:tr>
      <w:tr w14:paraId="4841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61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0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B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16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4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FB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D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0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F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B3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D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1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7C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D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4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5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7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F2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A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7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6C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2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9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B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D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1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5A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9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A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7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D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3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2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E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68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E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98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2A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0340"/>
      <w:bookmarkStart w:id="385" w:name="_Toc22618"/>
      <w:bookmarkStart w:id="386" w:name="_Toc1814"/>
      <w:bookmarkStart w:id="387" w:name="_Toc8772"/>
      <w:bookmarkStart w:id="388" w:name="_Toc4760"/>
      <w:bookmarkStart w:id="389" w:name="_Toc11108"/>
      <w:bookmarkStart w:id="390" w:name="_Toc3625"/>
      <w:bookmarkStart w:id="391"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w:t>
      </w:r>
      <w:r>
        <w:rPr>
          <w:rFonts w:hint="eastAsia" w:ascii="宋体" w:hAnsi="宋体"/>
          <w:b/>
          <w:iCs/>
          <w:color w:val="auto"/>
          <w:sz w:val="24"/>
          <w:u w:val="single"/>
          <w:lang w:val="en-US" w:eastAsia="zh-CN"/>
        </w:rPr>
        <w:t>每次提供完整的维修报告，包括但不限于具体的维修、修前修后的照片，所有更换</w:t>
      </w:r>
      <w:r>
        <w:rPr>
          <w:rFonts w:hint="eastAsia" w:hAnsi="宋体"/>
          <w:b/>
          <w:iCs/>
          <w:color w:val="auto"/>
          <w:sz w:val="24"/>
          <w:u w:val="single"/>
          <w:lang w:val="en-US" w:eastAsia="zh-CN"/>
        </w:rPr>
        <w:t>配件</w:t>
      </w:r>
      <w:r>
        <w:rPr>
          <w:rFonts w:hint="eastAsia" w:ascii="宋体" w:hAnsi="宋体"/>
          <w:b/>
          <w:iCs/>
          <w:color w:val="auto"/>
          <w:sz w:val="24"/>
          <w:u w:val="single"/>
          <w:lang w:val="en-US" w:eastAsia="zh-CN"/>
        </w:rPr>
        <w:t xml:space="preserve">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1FBBA5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3.乙方在甲方通知后3个工作日内安排人员到甲方指定地点维修。</w:t>
      </w:r>
    </w:p>
    <w:p w14:paraId="43EE847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提供维修过程需甲方技术人员现场见证，并提详细供维修报告</w:t>
      </w:r>
      <w:r>
        <w:rPr>
          <w:rFonts w:hint="eastAsia" w:ascii="宋体" w:hAnsi="宋体" w:eastAsia="宋体" w:cs="宋体"/>
          <w:sz w:val="24"/>
          <w:szCs w:val="24"/>
          <w:highlight w:val="none"/>
          <w:lang w:val="en-US" w:eastAsia="zh-CN"/>
        </w:rPr>
        <w:t>。</w:t>
      </w:r>
    </w:p>
    <w:p w14:paraId="03875BE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5.维修过程中更换的所有配件需确保完全适配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2568AE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故障或损坏，乙方应立即提供全新的配件并进行更换，更换过的配件质保期重新计算。</w:t>
      </w:r>
    </w:p>
    <w:p w14:paraId="1A58DA00">
      <w:pPr>
        <w:pStyle w:val="6"/>
        <w:ind w:firstLine="480" w:firstLineChars="200"/>
        <w:rPr>
          <w:rFonts w:hint="eastAsia" w:ascii="宋体"/>
          <w:color w:val="auto"/>
          <w:lang w:val="en-US"/>
        </w:rPr>
      </w:pPr>
      <w:r>
        <w:rPr>
          <w:rFonts w:hint="eastAsia"/>
          <w:highlight w:val="none"/>
          <w:lang w:val="en-US" w:eastAsia="zh-CN"/>
        </w:rPr>
        <w:t>7</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w:t>
      </w:r>
      <w:r>
        <w:rPr>
          <w:rFonts w:hint="eastAsia" w:ascii="宋体"/>
          <w:color w:val="auto"/>
          <w:lang w:val="en-US"/>
        </w:rPr>
        <w:t>时内做出书面答复并提供解决方案。若需要派遣技术人员，则应在接到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0DBD6AEA">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.甲方不再对任何售后服务进行付费，乙方的派遣人员产生的一切费用由</w:t>
      </w:r>
      <w:r>
        <w:rPr>
          <w:rFonts w:hint="eastAsia" w:ascii="宋体" w:hAnsi="宋体" w:cs="宋体"/>
          <w:color w:val="auto"/>
          <w:sz w:val="24"/>
          <w:lang w:val="en-US" w:eastAsia="zh-CN"/>
        </w:rPr>
        <w:t>乙方</w:t>
      </w:r>
      <w:r>
        <w:rPr>
          <w:rFonts w:hint="eastAsia" w:ascii="宋体" w:hAnsi="宋体" w:cs="宋体"/>
          <w:color w:val="auto"/>
          <w:sz w:val="24"/>
        </w:rPr>
        <w:t>承担。</w:t>
      </w:r>
    </w:p>
    <w:p w14:paraId="65E0AB38">
      <w:pPr>
        <w:pStyle w:val="14"/>
        <w:ind w:firstLine="480" w:firstLineChars="200"/>
        <w:rPr>
          <w:color w:val="auto"/>
          <w:lang w:val="en-US"/>
        </w:rPr>
      </w:pPr>
      <w:bookmarkStart w:id="392" w:name="_Toc14563"/>
      <w:bookmarkStart w:id="393" w:name="_Toc6596"/>
      <w:bookmarkStart w:id="394" w:name="_Toc1125"/>
      <w:r>
        <w:rPr>
          <w:rFonts w:hint="eastAsia" w:hAnsi="Arial" w:cs="Arial"/>
          <w:snapToGrid w:val="0"/>
          <w:color w:val="auto"/>
          <w:szCs w:val="21"/>
          <w:lang w:val="en-US" w:eastAsia="zh-CN"/>
        </w:rPr>
        <w:t>9</w:t>
      </w:r>
      <w:r>
        <w:rPr>
          <w:rFonts w:hint="eastAsia" w:hAnsi="Arial" w:cs="Arial"/>
          <w:snapToGrid w:val="0"/>
          <w:color w:val="auto"/>
          <w:szCs w:val="21"/>
          <w:lang w:val="en-US"/>
        </w:rPr>
        <w:t>.</w:t>
      </w:r>
      <w:r>
        <w:rPr>
          <w:rFonts w:hint="eastAsia"/>
          <w:color w:val="auto"/>
          <w:lang w:val="en-US" w:eastAsia="zh-CN"/>
        </w:rPr>
        <w:t>乙方</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eastAsia="zh-CN"/>
        </w:rPr>
        <w:t>乙方</w:t>
      </w:r>
      <w:r>
        <w:rPr>
          <w:rFonts w:hint="eastAsia" w:hAnsi="Arial" w:cs="Arial"/>
          <w:snapToGrid w:val="0"/>
          <w:color w:val="auto"/>
          <w:szCs w:val="21"/>
          <w:lang w:val="en-US"/>
        </w:rPr>
        <w:t>服务过程中发生的任何质量、安全责任事故及工伤事故等，责任均由</w:t>
      </w:r>
      <w:r>
        <w:rPr>
          <w:rFonts w:hint="eastAsia"/>
          <w:color w:val="auto"/>
          <w:lang w:val="en-US" w:eastAsia="zh-CN"/>
        </w:rPr>
        <w:t>乙方</w:t>
      </w:r>
      <w:r>
        <w:rPr>
          <w:rFonts w:hint="eastAsia" w:hAnsi="Arial" w:cs="Arial"/>
          <w:snapToGrid w:val="0"/>
          <w:color w:val="auto"/>
          <w:szCs w:val="21"/>
          <w:lang w:val="en-US"/>
        </w:rPr>
        <w:t>承担。</w:t>
      </w:r>
    </w:p>
    <w:p w14:paraId="1A4D5F9E">
      <w:pPr>
        <w:pStyle w:val="6"/>
        <w:numPr>
          <w:ilvl w:val="0"/>
          <w:numId w:val="0"/>
        </w:numPr>
        <w:ind w:firstLine="480" w:firstLineChars="200"/>
        <w:rPr>
          <w:rFonts w:hint="eastAsia" w:ascii="宋体" w:hAnsi="宋体" w:cs="宋体"/>
          <w:b/>
          <w:color w:val="auto"/>
          <w:sz w:val="24"/>
        </w:rPr>
      </w:pPr>
      <w:r>
        <w:rPr>
          <w:rFonts w:hint="eastAsia"/>
          <w:color w:val="auto"/>
          <w:lang w:val="en-US" w:eastAsia="zh-CN"/>
        </w:rPr>
        <w:t>10</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w:t>
      </w:r>
      <w:r>
        <w:rPr>
          <w:rFonts w:hint="eastAsia"/>
          <w:color w:val="auto"/>
          <w:lang w:val="en-US" w:eastAsia="zh-CN"/>
        </w:rPr>
        <w:t>乙方</w:t>
      </w:r>
      <w:r>
        <w:rPr>
          <w:rFonts w:hint="eastAsia" w:ascii="宋体"/>
          <w:color w:val="auto"/>
          <w:lang w:val="en-US" w:eastAsia="zh-CN"/>
        </w:rPr>
        <w:t>原因发生设备、人身等安全事故由</w:t>
      </w:r>
      <w:r>
        <w:rPr>
          <w:rFonts w:hint="eastAsia"/>
          <w:color w:val="auto"/>
          <w:lang w:val="en-US" w:eastAsia="zh-CN"/>
        </w:rPr>
        <w:t>乙方</w:t>
      </w:r>
      <w:r>
        <w:rPr>
          <w:rFonts w:hint="eastAsia" w:ascii="宋体"/>
          <w:color w:val="auto"/>
          <w:lang w:val="en-US" w:eastAsia="zh-CN"/>
        </w:rPr>
        <w:t>承担赔偿责任。</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包括但不限于具体的维修内容，修前修后的照片，所有更换配件的详细清单。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4.甲乙双方组织各自技术人员共同现场验收，维修后的工业门运行正常，视为验收合格。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最后一次维修质保期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rFonts w:hint="eastAsia" w:eastAsiaTheme="minorEastAsia"/>
          <w:color w:val="auto"/>
          <w:highlight w:val="none"/>
          <w:lang w:eastAsia="zh-CN"/>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r>
        <w:rPr>
          <w:rFonts w:hint="eastAsia"/>
          <w:color w:val="auto"/>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工业门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31297"/>
      <w:bookmarkStart w:id="397" w:name="_Toc25079"/>
      <w:bookmarkStart w:id="398" w:name="_Toc14021"/>
      <w:bookmarkStart w:id="399" w:name="_Toc5228"/>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19539"/>
      <w:bookmarkStart w:id="401" w:name="_Toc3769"/>
      <w:bookmarkStart w:id="402" w:name="_Toc31402"/>
      <w:bookmarkStart w:id="403" w:name="_Toc23289"/>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2412"/>
      <w:bookmarkStart w:id="406" w:name="_Toc13673"/>
      <w:bookmarkStart w:id="407" w:name="_Toc4133"/>
      <w:bookmarkStart w:id="408" w:name="_Toc27945"/>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22011"/>
      <w:bookmarkStart w:id="411" w:name="_Toc26555"/>
      <w:bookmarkStart w:id="412" w:name="_Toc15447"/>
      <w:bookmarkStart w:id="413" w:name="_Toc32670"/>
      <w:bookmarkStart w:id="414" w:name="_Toc31233"/>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6163"/>
      <w:bookmarkStart w:id="416" w:name="_Toc30507"/>
      <w:bookmarkStart w:id="417" w:name="_Toc13154"/>
      <w:bookmarkStart w:id="418" w:name="_Toc18990"/>
      <w:bookmarkStart w:id="419"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42"/>
      <w:bookmarkStart w:id="424" w:name="_Toc10663"/>
      <w:bookmarkStart w:id="425" w:name="_Toc23368"/>
      <w:bookmarkStart w:id="426" w:name="_Toc26689"/>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14371"/>
      <w:bookmarkStart w:id="429" w:name="_Toc25571"/>
      <w:bookmarkStart w:id="430" w:name="_Toc26633"/>
      <w:bookmarkStart w:id="431" w:name="_Toc32494"/>
      <w:bookmarkStart w:id="432" w:name="_Toc4720"/>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4465"/>
      <w:bookmarkStart w:id="434" w:name="_Toc14115"/>
      <w:bookmarkStart w:id="435" w:name="_Toc23854"/>
      <w:bookmarkStart w:id="436" w:name="_Toc3638"/>
      <w:bookmarkStart w:id="437" w:name="_Toc25783"/>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30105"/>
      <w:bookmarkStart w:id="439" w:name="_Toc26883"/>
      <w:bookmarkStart w:id="440" w:name="_Toc25525"/>
      <w:bookmarkStart w:id="441" w:name="_Toc14814"/>
      <w:bookmarkStart w:id="442" w:name="_Toc731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3323"/>
      <w:bookmarkStart w:id="444" w:name="_Toc11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969"/>
      <w:bookmarkStart w:id="447" w:name="_Toc14525"/>
      <w:bookmarkStart w:id="44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308"/>
      <w:bookmarkStart w:id="450" w:name="_Toc25198"/>
      <w:bookmarkStart w:id="451" w:name="_Toc12666"/>
      <w:bookmarkStart w:id="452" w:name="_Toc31892"/>
      <w:bookmarkStart w:id="453" w:name="_Toc98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5063"/>
      <w:bookmarkStart w:id="455" w:name="_Toc27644"/>
      <w:bookmarkStart w:id="456" w:name="_Toc28906"/>
      <w:bookmarkStart w:id="457" w:name="_Toc20808"/>
      <w:bookmarkStart w:id="45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2025年-2026年工业门委外维修服务采购项目（第四次）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2025年-2026年工业门委外维修服务采购项目（第四次）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2025年-2026年工业门委外维修服务采购项目（第四次）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202509014-4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2025年-2026年工业门委外维修服务采购项目（第四次）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202509014-4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6AF933B3">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2025年-2026年工业门委外维修服务采购项目（第四次）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2025年-2026年工业门委外维修服务采购项目（第四次）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2025年-2026年工业门委外维修服务采购项目（第四次）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2025年-2026年工业门委外维修服务采购项目（第四次）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2025年-2026年工业门委外维修服务采购项目（第四次）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tbl>
      <w:tblPr>
        <w:tblStyle w:val="15"/>
        <w:tblpPr w:leftFromText="180" w:rightFromText="180" w:vertAnchor="text" w:horzAnchor="page" w:tblpX="1690" w:tblpY="454"/>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2026"/>
        <w:gridCol w:w="1711"/>
        <w:gridCol w:w="4294"/>
        <w:gridCol w:w="732"/>
        <w:gridCol w:w="991"/>
        <w:gridCol w:w="1099"/>
        <w:gridCol w:w="1046"/>
        <w:gridCol w:w="927"/>
      </w:tblGrid>
      <w:tr w14:paraId="522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EC5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26" w:type="dxa"/>
            <w:shd w:val="clear" w:color="auto" w:fill="auto"/>
            <w:vAlign w:val="center"/>
          </w:tcPr>
          <w:p w14:paraId="09E75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711" w:type="dxa"/>
            <w:shd w:val="clear" w:color="auto" w:fill="auto"/>
            <w:vAlign w:val="center"/>
          </w:tcPr>
          <w:p w14:paraId="5B51B0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4294" w:type="dxa"/>
            <w:shd w:val="clear" w:color="auto" w:fill="auto"/>
            <w:vAlign w:val="center"/>
          </w:tcPr>
          <w:p w14:paraId="78C14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732" w:type="dxa"/>
            <w:shd w:val="clear" w:color="auto" w:fill="auto"/>
            <w:vAlign w:val="center"/>
          </w:tcPr>
          <w:p w14:paraId="339FE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91" w:type="dxa"/>
            <w:shd w:val="clear" w:color="auto" w:fill="auto"/>
            <w:vAlign w:val="center"/>
          </w:tcPr>
          <w:p w14:paraId="729D0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1099" w:type="dxa"/>
            <w:shd w:val="clear" w:color="auto" w:fill="auto"/>
            <w:vAlign w:val="center"/>
          </w:tcPr>
          <w:p w14:paraId="060C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046" w:type="dxa"/>
            <w:shd w:val="clear" w:color="auto" w:fill="auto"/>
            <w:vAlign w:val="center"/>
          </w:tcPr>
          <w:p w14:paraId="5B9E48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c>
          <w:tcPr>
            <w:tcW w:w="927" w:type="dxa"/>
            <w:shd w:val="clear" w:color="auto" w:fill="auto"/>
            <w:vAlign w:val="center"/>
          </w:tcPr>
          <w:p w14:paraId="44BC9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47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565A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2026" w:type="dxa"/>
            <w:shd w:val="clear" w:color="auto" w:fill="auto"/>
            <w:vAlign w:val="center"/>
          </w:tcPr>
          <w:p w14:paraId="0EF1C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711" w:type="dxa"/>
            <w:shd w:val="clear" w:color="auto" w:fill="auto"/>
            <w:vAlign w:val="center"/>
          </w:tcPr>
          <w:p w14:paraId="75CFC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D583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732" w:type="dxa"/>
            <w:shd w:val="clear" w:color="auto" w:fill="auto"/>
            <w:vAlign w:val="center"/>
          </w:tcPr>
          <w:p w14:paraId="64C0D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21DAD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1099" w:type="dxa"/>
            <w:shd w:val="clear" w:color="auto" w:fill="auto"/>
            <w:vAlign w:val="center"/>
          </w:tcPr>
          <w:p w14:paraId="4623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89A4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349C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8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81CE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2026" w:type="dxa"/>
            <w:shd w:val="clear" w:color="auto" w:fill="auto"/>
            <w:vAlign w:val="center"/>
          </w:tcPr>
          <w:p w14:paraId="47003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711" w:type="dxa"/>
            <w:shd w:val="clear" w:color="auto" w:fill="auto"/>
            <w:vAlign w:val="center"/>
          </w:tcPr>
          <w:p w14:paraId="51D8F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06B2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732" w:type="dxa"/>
            <w:shd w:val="clear" w:color="auto" w:fill="auto"/>
            <w:vAlign w:val="center"/>
          </w:tcPr>
          <w:p w14:paraId="7514A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2C719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099" w:type="dxa"/>
            <w:shd w:val="clear" w:color="auto" w:fill="auto"/>
            <w:vAlign w:val="center"/>
          </w:tcPr>
          <w:p w14:paraId="7F8A1F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C35E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D354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26236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2026" w:type="dxa"/>
            <w:shd w:val="clear" w:color="auto" w:fill="auto"/>
            <w:vAlign w:val="center"/>
          </w:tcPr>
          <w:p w14:paraId="789A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4049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6749E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732" w:type="dxa"/>
            <w:shd w:val="clear" w:color="auto" w:fill="auto"/>
            <w:vAlign w:val="center"/>
          </w:tcPr>
          <w:p w14:paraId="0A286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4F02B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3B0F8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805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CBBA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1E3BD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2026" w:type="dxa"/>
            <w:shd w:val="clear" w:color="auto" w:fill="auto"/>
            <w:vAlign w:val="center"/>
          </w:tcPr>
          <w:p w14:paraId="169C2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672A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31805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732" w:type="dxa"/>
            <w:shd w:val="clear" w:color="auto" w:fill="auto"/>
            <w:vAlign w:val="center"/>
          </w:tcPr>
          <w:p w14:paraId="01A55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7F84C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4FB5E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4940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A347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5CF9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2026" w:type="dxa"/>
            <w:shd w:val="clear" w:color="auto" w:fill="auto"/>
            <w:vAlign w:val="center"/>
          </w:tcPr>
          <w:p w14:paraId="78F41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711" w:type="dxa"/>
            <w:shd w:val="clear" w:color="auto" w:fill="auto"/>
            <w:vAlign w:val="center"/>
          </w:tcPr>
          <w:p w14:paraId="1B1A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201A4B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732" w:type="dxa"/>
            <w:shd w:val="clear" w:color="auto" w:fill="auto"/>
            <w:vAlign w:val="center"/>
          </w:tcPr>
          <w:p w14:paraId="62AA7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071011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7AB17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03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3EA7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2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BF07E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2026" w:type="dxa"/>
            <w:shd w:val="clear" w:color="auto" w:fill="auto"/>
            <w:vAlign w:val="center"/>
          </w:tcPr>
          <w:p w14:paraId="34039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711" w:type="dxa"/>
            <w:shd w:val="clear" w:color="auto" w:fill="auto"/>
            <w:vAlign w:val="center"/>
          </w:tcPr>
          <w:p w14:paraId="50A47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DAD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38DF9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112B2D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225EA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E8C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DE51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2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AD3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2026" w:type="dxa"/>
            <w:shd w:val="clear" w:color="auto" w:fill="auto"/>
            <w:vAlign w:val="center"/>
          </w:tcPr>
          <w:p w14:paraId="7BCB1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711" w:type="dxa"/>
            <w:shd w:val="clear" w:color="auto" w:fill="auto"/>
            <w:vAlign w:val="center"/>
          </w:tcPr>
          <w:p w14:paraId="4CDFF4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778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09C25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2EAD5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0962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7AD70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A4BE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C32B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2026" w:type="dxa"/>
            <w:shd w:val="clear" w:color="auto" w:fill="auto"/>
            <w:vAlign w:val="center"/>
          </w:tcPr>
          <w:p w14:paraId="34C05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711" w:type="dxa"/>
            <w:shd w:val="clear" w:color="auto" w:fill="auto"/>
            <w:vAlign w:val="center"/>
          </w:tcPr>
          <w:p w14:paraId="62C90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097E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732" w:type="dxa"/>
            <w:shd w:val="clear" w:color="auto" w:fill="auto"/>
            <w:vAlign w:val="center"/>
          </w:tcPr>
          <w:p w14:paraId="120255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1A29B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099" w:type="dxa"/>
            <w:shd w:val="clear" w:color="auto" w:fill="auto"/>
            <w:vAlign w:val="center"/>
          </w:tcPr>
          <w:p w14:paraId="22EEC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14F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443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5C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E7C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2026" w:type="dxa"/>
            <w:shd w:val="clear" w:color="auto" w:fill="auto"/>
            <w:vAlign w:val="center"/>
          </w:tcPr>
          <w:p w14:paraId="58ADB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22A8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1F577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732" w:type="dxa"/>
            <w:shd w:val="clear" w:color="auto" w:fill="auto"/>
            <w:vAlign w:val="center"/>
          </w:tcPr>
          <w:p w14:paraId="1805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2B439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11BB0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0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61D7D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68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04A23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2026" w:type="dxa"/>
            <w:shd w:val="clear" w:color="auto" w:fill="auto"/>
            <w:vAlign w:val="center"/>
          </w:tcPr>
          <w:p w14:paraId="3F393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41CF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467ABE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732" w:type="dxa"/>
            <w:shd w:val="clear" w:color="auto" w:fill="auto"/>
            <w:vAlign w:val="center"/>
          </w:tcPr>
          <w:p w14:paraId="1FB9E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6DBE9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5E6E5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173B8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8C737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CC65F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2026" w:type="dxa"/>
            <w:shd w:val="clear" w:color="auto" w:fill="auto"/>
            <w:vAlign w:val="center"/>
          </w:tcPr>
          <w:p w14:paraId="7DEA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711" w:type="dxa"/>
            <w:shd w:val="clear" w:color="auto" w:fill="auto"/>
            <w:vAlign w:val="center"/>
          </w:tcPr>
          <w:p w14:paraId="0E1B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0C56A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w:t>
            </w:r>
            <w:r>
              <w:rPr>
                <w:rFonts w:hint="eastAsia" w:ascii="宋体" w:hAnsi="宋体" w:eastAsia="宋体" w:cs="宋体"/>
                <w:b w:val="0"/>
                <w:bCs w:val="0"/>
                <w:i w:val="0"/>
                <w:iCs w:val="0"/>
                <w:color w:val="auto"/>
                <w:kern w:val="0"/>
                <w:sz w:val="21"/>
                <w:szCs w:val="21"/>
                <w:u w:val="none"/>
                <w:lang w:val="en-US" w:eastAsia="zh-CN" w:bidi="ar"/>
              </w:rPr>
              <w:t>，含旧件拆除、新件安装更换服务</w:t>
            </w:r>
          </w:p>
        </w:tc>
        <w:tc>
          <w:tcPr>
            <w:tcW w:w="732" w:type="dxa"/>
            <w:shd w:val="clear" w:color="auto" w:fill="auto"/>
            <w:vAlign w:val="center"/>
          </w:tcPr>
          <w:p w14:paraId="2F958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15C5E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099" w:type="dxa"/>
            <w:shd w:val="clear" w:color="auto" w:fill="auto"/>
            <w:vAlign w:val="center"/>
          </w:tcPr>
          <w:p w14:paraId="58B9E5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9741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D8F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603" w:type="dxa"/>
            <w:gridSpan w:val="5"/>
            <w:shd w:val="clear" w:color="auto" w:fill="auto"/>
            <w:vAlign w:val="center"/>
          </w:tcPr>
          <w:p w14:paraId="32C97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响应报价合计（小写）</w:t>
            </w:r>
          </w:p>
        </w:tc>
        <w:tc>
          <w:tcPr>
            <w:tcW w:w="991" w:type="dxa"/>
            <w:shd w:val="clear" w:color="auto" w:fill="auto"/>
            <w:vAlign w:val="center"/>
          </w:tcPr>
          <w:p w14:paraId="6427D8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072" w:type="dxa"/>
            <w:gridSpan w:val="3"/>
            <w:shd w:val="clear" w:color="auto" w:fill="auto"/>
            <w:vAlign w:val="center"/>
          </w:tcPr>
          <w:p w14:paraId="678DB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1296D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响应报价合计（大写）</w:t>
            </w:r>
          </w:p>
        </w:tc>
        <w:tc>
          <w:tcPr>
            <w:tcW w:w="3072" w:type="dxa"/>
            <w:gridSpan w:val="3"/>
            <w:shd w:val="clear" w:color="auto" w:fill="auto"/>
            <w:vAlign w:val="center"/>
          </w:tcPr>
          <w:p w14:paraId="40421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2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0490A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3072" w:type="dxa"/>
            <w:gridSpan w:val="3"/>
            <w:shd w:val="clear" w:color="auto" w:fill="auto"/>
            <w:vAlign w:val="center"/>
          </w:tcPr>
          <w:p w14:paraId="1EF76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%（货物类发票）</w:t>
            </w:r>
          </w:p>
        </w:tc>
      </w:tr>
    </w:tbl>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A24269"/>
    <w:rsid w:val="03F704C6"/>
    <w:rsid w:val="046A1781"/>
    <w:rsid w:val="047D4F66"/>
    <w:rsid w:val="04E634F4"/>
    <w:rsid w:val="05150472"/>
    <w:rsid w:val="05171224"/>
    <w:rsid w:val="051B17AF"/>
    <w:rsid w:val="0706436A"/>
    <w:rsid w:val="071717A5"/>
    <w:rsid w:val="0805754C"/>
    <w:rsid w:val="08322A8C"/>
    <w:rsid w:val="08670640"/>
    <w:rsid w:val="08A26B01"/>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F095788"/>
    <w:rsid w:val="0F1A76E1"/>
    <w:rsid w:val="0F29227F"/>
    <w:rsid w:val="0F5E496A"/>
    <w:rsid w:val="0F81598B"/>
    <w:rsid w:val="10947BCD"/>
    <w:rsid w:val="10BE08E9"/>
    <w:rsid w:val="10E37AE7"/>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6E26AB"/>
    <w:rsid w:val="1D987ACC"/>
    <w:rsid w:val="1DEB283E"/>
    <w:rsid w:val="1EDB0DDD"/>
    <w:rsid w:val="1F29161A"/>
    <w:rsid w:val="1F457921"/>
    <w:rsid w:val="20284B0B"/>
    <w:rsid w:val="215F709E"/>
    <w:rsid w:val="21677697"/>
    <w:rsid w:val="2288189E"/>
    <w:rsid w:val="229536BA"/>
    <w:rsid w:val="22A244DC"/>
    <w:rsid w:val="235E195C"/>
    <w:rsid w:val="2378337E"/>
    <w:rsid w:val="23AE001C"/>
    <w:rsid w:val="23C721A3"/>
    <w:rsid w:val="249017C8"/>
    <w:rsid w:val="24DA6F9D"/>
    <w:rsid w:val="251A0B90"/>
    <w:rsid w:val="25251AF7"/>
    <w:rsid w:val="25B35DBD"/>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3594D3A"/>
    <w:rsid w:val="346671FA"/>
    <w:rsid w:val="34B27304"/>
    <w:rsid w:val="34BD5CF3"/>
    <w:rsid w:val="351F7AFD"/>
    <w:rsid w:val="352F03C1"/>
    <w:rsid w:val="356B0EA6"/>
    <w:rsid w:val="35B75F88"/>
    <w:rsid w:val="35F83418"/>
    <w:rsid w:val="35FD33A8"/>
    <w:rsid w:val="36162BCB"/>
    <w:rsid w:val="361749EF"/>
    <w:rsid w:val="363646DC"/>
    <w:rsid w:val="36412810"/>
    <w:rsid w:val="364E419C"/>
    <w:rsid w:val="36A32180"/>
    <w:rsid w:val="36BD312A"/>
    <w:rsid w:val="36C96732"/>
    <w:rsid w:val="3704474D"/>
    <w:rsid w:val="37396C72"/>
    <w:rsid w:val="37514AF4"/>
    <w:rsid w:val="377C0298"/>
    <w:rsid w:val="37F61CA1"/>
    <w:rsid w:val="388A1C74"/>
    <w:rsid w:val="394A64EB"/>
    <w:rsid w:val="39676BAE"/>
    <w:rsid w:val="39847AF3"/>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05229D"/>
    <w:rsid w:val="4179370E"/>
    <w:rsid w:val="41D016DB"/>
    <w:rsid w:val="42043E37"/>
    <w:rsid w:val="42112513"/>
    <w:rsid w:val="42E9077C"/>
    <w:rsid w:val="430D007F"/>
    <w:rsid w:val="433F2D12"/>
    <w:rsid w:val="43496F4C"/>
    <w:rsid w:val="435518AD"/>
    <w:rsid w:val="437A2DA4"/>
    <w:rsid w:val="44873A1C"/>
    <w:rsid w:val="4491515E"/>
    <w:rsid w:val="46BD525F"/>
    <w:rsid w:val="46EB193D"/>
    <w:rsid w:val="470471FE"/>
    <w:rsid w:val="472961BF"/>
    <w:rsid w:val="472E3564"/>
    <w:rsid w:val="481A7033"/>
    <w:rsid w:val="49105C83"/>
    <w:rsid w:val="4992263D"/>
    <w:rsid w:val="499917D4"/>
    <w:rsid w:val="49A53D97"/>
    <w:rsid w:val="49FB6AEB"/>
    <w:rsid w:val="4A035B02"/>
    <w:rsid w:val="4AE27CAC"/>
    <w:rsid w:val="4B783852"/>
    <w:rsid w:val="4BAC48C9"/>
    <w:rsid w:val="4BD3500B"/>
    <w:rsid w:val="4CAA0A32"/>
    <w:rsid w:val="4E191EC4"/>
    <w:rsid w:val="4EA9254B"/>
    <w:rsid w:val="4F251D5C"/>
    <w:rsid w:val="4FD65994"/>
    <w:rsid w:val="4FEB08B0"/>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04E3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290E33"/>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EF834EE"/>
    <w:rsid w:val="6F1E49FB"/>
    <w:rsid w:val="6F2603C2"/>
    <w:rsid w:val="6F502166"/>
    <w:rsid w:val="6FF55DDE"/>
    <w:rsid w:val="700D088C"/>
    <w:rsid w:val="700E4F44"/>
    <w:rsid w:val="70173239"/>
    <w:rsid w:val="70FC24C5"/>
    <w:rsid w:val="71A36DE5"/>
    <w:rsid w:val="721A5B23"/>
    <w:rsid w:val="72B931C1"/>
    <w:rsid w:val="738D03F5"/>
    <w:rsid w:val="73D37293"/>
    <w:rsid w:val="7420296E"/>
    <w:rsid w:val="7431692A"/>
    <w:rsid w:val="74435A84"/>
    <w:rsid w:val="748969D1"/>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2934</Words>
  <Characters>3242</Characters>
  <Lines>0</Lines>
  <Paragraphs>0</Paragraphs>
  <TotalTime>4</TotalTime>
  <ScaleCrop>false</ScaleCrop>
  <LinksUpToDate>false</LinksUpToDate>
  <CharactersWithSpaces>3339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2025-09-12T08:53:00Z</cp:lastPrinted>
  <dcterms:modified xsi:type="dcterms:W3CDTF">2025-10-21T05:07:22Z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