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025E6">
      <w:pPr>
        <w:pStyle w:val="8"/>
        <w:jc w:val="center"/>
        <w:rPr>
          <w:rFonts w:hint="eastAsia" w:cs="宋体" w:asciiTheme="minorEastAsia" w:hAnsiTheme="minorEastAsia"/>
          <w:color w:val="auto"/>
          <w:sz w:val="48"/>
          <w:szCs w:val="48"/>
          <w:u w:val="single"/>
        </w:rPr>
      </w:pPr>
    </w:p>
    <w:p w14:paraId="528017A1">
      <w:pPr>
        <w:pStyle w:val="8"/>
        <w:jc w:val="center"/>
        <w:rPr>
          <w:rFonts w:hint="eastAsia" w:cs="宋体" w:asciiTheme="minorEastAsia" w:hAnsiTheme="minorEastAsia"/>
          <w:color w:val="auto"/>
          <w:sz w:val="48"/>
          <w:szCs w:val="48"/>
          <w:u w:val="single"/>
        </w:rPr>
      </w:pPr>
    </w:p>
    <w:p w14:paraId="2D78B2B8">
      <w:pPr>
        <w:pStyle w:val="8"/>
        <w:jc w:val="center"/>
        <w:rPr>
          <w:rFonts w:hint="eastAsia" w:cs="宋体" w:asciiTheme="minorEastAsia" w:hAnsiTheme="minorEastAsia"/>
          <w:color w:val="auto"/>
          <w:sz w:val="48"/>
          <w:szCs w:val="48"/>
          <w:u w:val="single"/>
        </w:rPr>
      </w:pPr>
    </w:p>
    <w:p w14:paraId="2E5E2D54">
      <w:pPr>
        <w:pStyle w:val="8"/>
        <w:jc w:val="center"/>
        <w:rPr>
          <w:rFonts w:hint="eastAsia" w:cs="宋体" w:asciiTheme="minorEastAsia" w:hAnsiTheme="minorEastAsia"/>
          <w:color w:val="auto"/>
          <w:sz w:val="48"/>
          <w:szCs w:val="48"/>
          <w:u w:val="single"/>
        </w:rPr>
      </w:pPr>
    </w:p>
    <w:p w14:paraId="0FC4F04C">
      <w:pPr>
        <w:pStyle w:val="8"/>
        <w:jc w:val="center"/>
        <w:rPr>
          <w:rFonts w:hint="eastAsia" w:cs="宋体" w:asciiTheme="minorEastAsia" w:hAnsiTheme="minorEastAsia"/>
          <w:color w:val="auto"/>
          <w:sz w:val="48"/>
          <w:szCs w:val="48"/>
          <w:u w:val="single"/>
        </w:rPr>
      </w:pPr>
    </w:p>
    <w:p w14:paraId="30187D39">
      <w:pPr>
        <w:adjustRightInd w:val="0"/>
        <w:snapToGrid w:val="0"/>
        <w:spacing w:line="360" w:lineRule="auto"/>
        <w:jc w:val="center"/>
        <w:rPr>
          <w:rFonts w:hint="eastAsia" w:cs="宋体" w:asciiTheme="minorEastAsia" w:hAnsiTheme="minorEastAsia"/>
          <w:color w:val="auto"/>
          <w:sz w:val="48"/>
          <w:szCs w:val="48"/>
        </w:rPr>
      </w:pPr>
      <w:r>
        <w:rPr>
          <w:rFonts w:hint="eastAsia" w:cs="宋体" w:asciiTheme="minorEastAsia" w:hAnsiTheme="minorEastAsia"/>
          <w:color w:val="auto"/>
          <w:sz w:val="48"/>
          <w:szCs w:val="48"/>
          <w:u w:val="single"/>
          <w:lang w:eastAsia="zh-CN"/>
        </w:rPr>
        <w:t>2026年临江公司医疗废物高温蒸汽消毒处理效果评价服务采购项目</w:t>
      </w:r>
    </w:p>
    <w:p w14:paraId="4D67E44A">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43768C34">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202511032</w:t>
      </w:r>
    </w:p>
    <w:p w14:paraId="4F561708">
      <w:pPr>
        <w:spacing w:line="360" w:lineRule="auto"/>
        <w:jc w:val="center"/>
        <w:rPr>
          <w:rFonts w:cs="仿宋" w:asciiTheme="minorEastAsia" w:hAnsiTheme="minorEastAsia"/>
          <w:b/>
          <w:bCs/>
          <w:color w:val="auto"/>
          <w:sz w:val="72"/>
          <w:szCs w:val="72"/>
        </w:rPr>
      </w:pPr>
    </w:p>
    <w:p w14:paraId="2EAAFC92">
      <w:pPr>
        <w:pStyle w:val="6"/>
        <w:rPr>
          <w:rFonts w:asciiTheme="minorEastAsia" w:hAnsiTheme="minorEastAsia"/>
          <w:color w:val="auto"/>
        </w:rPr>
      </w:pPr>
    </w:p>
    <w:p w14:paraId="446CBA2D">
      <w:pPr>
        <w:spacing w:line="360" w:lineRule="auto"/>
        <w:jc w:val="center"/>
        <w:rPr>
          <w:rFonts w:cs="仿宋" w:asciiTheme="minorEastAsia" w:hAnsiTheme="minorEastAsia"/>
          <w:b/>
          <w:bCs/>
          <w:color w:val="auto"/>
          <w:sz w:val="72"/>
          <w:szCs w:val="72"/>
        </w:rPr>
      </w:pPr>
    </w:p>
    <w:p w14:paraId="72E030B6">
      <w:pPr>
        <w:pStyle w:val="8"/>
        <w:rPr>
          <w:color w:val="auto"/>
        </w:rPr>
      </w:pPr>
    </w:p>
    <w:p w14:paraId="50F80FE8">
      <w:pPr>
        <w:rPr>
          <w:color w:val="auto"/>
        </w:rPr>
      </w:pPr>
    </w:p>
    <w:p w14:paraId="4BE4957F">
      <w:pPr>
        <w:pStyle w:val="8"/>
        <w:rPr>
          <w:color w:val="auto"/>
        </w:rPr>
      </w:pPr>
    </w:p>
    <w:p w14:paraId="413CBBF9">
      <w:pPr>
        <w:rPr>
          <w:color w:val="auto"/>
        </w:rPr>
      </w:pPr>
    </w:p>
    <w:p w14:paraId="60BF029C">
      <w:pPr>
        <w:spacing w:line="360" w:lineRule="auto"/>
        <w:rPr>
          <w:rFonts w:cs="仿宋" w:asciiTheme="minorEastAsia" w:hAnsiTheme="minorEastAsia"/>
          <w:color w:val="auto"/>
          <w:sz w:val="24"/>
        </w:rPr>
      </w:pPr>
    </w:p>
    <w:p w14:paraId="3BCCBA07">
      <w:pPr>
        <w:pStyle w:val="8"/>
        <w:rPr>
          <w:rFonts w:cs="仿宋" w:asciiTheme="minorEastAsia" w:hAnsiTheme="minorEastAsia"/>
          <w:color w:val="auto"/>
          <w:sz w:val="24"/>
          <w:szCs w:val="24"/>
        </w:rPr>
      </w:pPr>
    </w:p>
    <w:p w14:paraId="5B2191FF">
      <w:pPr>
        <w:pStyle w:val="8"/>
        <w:jc w:val="center"/>
        <w:rPr>
          <w:rFonts w:cs="仿宋" w:asciiTheme="minorEastAsia" w:hAnsiTheme="minorEastAsia"/>
          <w:color w:val="auto"/>
          <w:sz w:val="24"/>
          <w:szCs w:val="24"/>
        </w:rPr>
      </w:pPr>
    </w:p>
    <w:p w14:paraId="46025192">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7A8C159A">
      <w:pPr>
        <w:spacing w:line="360" w:lineRule="auto"/>
        <w:jc w:val="center"/>
        <w:rPr>
          <w:rFonts w:cs="仿宋" w:asciiTheme="minorEastAsia" w:hAnsiTheme="minorEastAsia"/>
          <w:b/>
          <w:color w:val="auto"/>
          <w:sz w:val="24"/>
          <w:highlight w:val="none"/>
        </w:rPr>
      </w:pPr>
      <w:r>
        <w:rPr>
          <w:rFonts w:hint="default" w:cs="仿宋" w:asciiTheme="minorEastAsia" w:hAnsiTheme="minorEastAsia"/>
          <w:color w:val="auto"/>
          <w:sz w:val="32"/>
          <w:szCs w:val="32"/>
          <w:highlight w:val="none"/>
          <w:lang w:val="en-US"/>
        </w:rPr>
        <w:t>202</w:t>
      </w:r>
      <w:r>
        <w:rPr>
          <w:rFonts w:hint="eastAsia" w:cs="仿宋" w:asciiTheme="minorEastAsia" w:hAnsiTheme="minorEastAsia"/>
          <w:color w:val="auto"/>
          <w:sz w:val="32"/>
          <w:szCs w:val="32"/>
          <w:highlight w:val="none"/>
          <w:lang w:val="en-US" w:eastAsia="zh-CN"/>
        </w:rPr>
        <w:t>5</w:t>
      </w:r>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11</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25</w:t>
      </w:r>
      <w:r>
        <w:rPr>
          <w:rFonts w:hint="eastAsia" w:cs="仿宋" w:asciiTheme="minorEastAsia" w:hAnsiTheme="minorEastAsia"/>
          <w:color w:val="auto"/>
          <w:sz w:val="32"/>
          <w:szCs w:val="32"/>
          <w:highlight w:val="none"/>
        </w:rPr>
        <w:t>日</w:t>
      </w:r>
    </w:p>
    <w:p w14:paraId="7BE06C55">
      <w:pPr>
        <w:spacing w:line="360" w:lineRule="auto"/>
        <w:ind w:firstLine="602" w:firstLineChars="200"/>
        <w:jc w:val="center"/>
        <w:rPr>
          <w:rFonts w:cs="仿宋" w:asciiTheme="minorEastAsia" w:hAnsiTheme="minorEastAsia"/>
          <w:b/>
          <w:color w:val="auto"/>
          <w:sz w:val="30"/>
          <w:szCs w:val="30"/>
        </w:rPr>
      </w:pPr>
    </w:p>
    <w:p w14:paraId="3B2BC0AA">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1707834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AF6F89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0718CCB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2B8563C9">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5450E74">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0AE5E18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575438BF">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3A8F8CDB">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56DCF623">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35393621"/>
      <w:bookmarkStart w:id="3" w:name="_Toc28359002"/>
      <w:bookmarkStart w:id="4" w:name="_Toc28359079"/>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D000E4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2026年临江公司医疗废物高温蒸汽消毒处理效果评价服务采购项目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3FE1BF8D">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937DFA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202511032</w:t>
      </w:r>
    </w:p>
    <w:p w14:paraId="549C6D2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2026年临江公司医疗废物高温蒸汽消毒处理效果评价服务采购项目</w:t>
      </w:r>
    </w:p>
    <w:p w14:paraId="28DF48D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646469B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16万元</w:t>
      </w:r>
    </w:p>
    <w:p w14:paraId="32EDF5A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5258708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根据《医疗废物高温蒸汽消毒集中处理工程技术规范》HJ276-2021要求，临江公司需委托有资质的单位对高温蒸汽设备消毒效果进行检测，并出具CMA检测报告。具体要求以询价通知书第三部分采购需求为准。</w:t>
      </w:r>
    </w:p>
    <w:p w14:paraId="77CC95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hAnsi="宋体" w:cs="宋体"/>
          <w:bCs/>
          <w:color w:val="auto"/>
          <w:sz w:val="24"/>
          <w:highlight w:val="none"/>
          <w:u w:val="single"/>
          <w:lang w:val="en-US" w:eastAsia="zh-CN"/>
        </w:rPr>
        <w:t>自2026年1月20日起12个月</w:t>
      </w:r>
      <w:r>
        <w:rPr>
          <w:rFonts w:hint="eastAsia" w:hAnsi="宋体" w:cs="宋体"/>
          <w:bCs/>
          <w:color w:val="auto"/>
          <w:sz w:val="24"/>
          <w:highlight w:val="none"/>
          <w:lang w:val="en-US" w:eastAsia="zh-CN"/>
        </w:rPr>
        <w:t>。</w:t>
      </w:r>
    </w:p>
    <w:p w14:paraId="65DB0037">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4745617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14:paraId="52A0D4CF">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28359080"/>
      <w:bookmarkStart w:id="8" w:name="_Toc35393622"/>
      <w:bookmarkStart w:id="9"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28359004"/>
      <w:bookmarkStart w:id="12" w:name="_Toc28359081"/>
      <w:bookmarkStart w:id="13" w:name="_Toc35393792"/>
    </w:p>
    <w:p w14:paraId="2516FF6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14:paraId="526FBFC6">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w:t>
      </w:r>
      <w:r>
        <w:rPr>
          <w:rFonts w:hint="eastAsia" w:cs="仿宋" w:asciiTheme="minorEastAsia" w:hAnsiTheme="minorEastAsia"/>
          <w:bCs/>
          <w:color w:val="auto"/>
          <w:sz w:val="24"/>
          <w:highlight w:val="none"/>
        </w:rPr>
        <w:t>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14:paraId="36275DB6">
      <w:pPr>
        <w:spacing w:line="360" w:lineRule="auto"/>
        <w:ind w:firstLine="480" w:firstLineChars="200"/>
        <w:rPr>
          <w:rFonts w:hint="eastAsia"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lang w:val="en-US" w:eastAsia="zh-CN"/>
        </w:rPr>
        <w:t>/</w:t>
      </w:r>
      <w:r>
        <w:rPr>
          <w:rFonts w:hint="eastAsia" w:cs="仿宋" w:asciiTheme="minorEastAsia" w:hAnsiTheme="minorEastAsia"/>
          <w:bCs/>
          <w:sz w:val="24"/>
          <w:highlight w:val="none"/>
          <w:u w:val="single"/>
          <w:lang w:eastAsia="zh-CN"/>
        </w:rPr>
        <w:t>。</w:t>
      </w:r>
    </w:p>
    <w:p w14:paraId="2CC7C30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4</w:t>
      </w:r>
      <w:r>
        <w:rPr>
          <w:rFonts w:hint="eastAsia" w:cs="仿宋" w:asciiTheme="minorEastAsia" w:hAnsiTheme="minorEastAsia"/>
          <w:bCs/>
          <w:color w:val="auto"/>
          <w:sz w:val="24"/>
        </w:rPr>
        <w:t>.供应商不得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p>
    <w:p w14:paraId="5A2A6F1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5</w:t>
      </w:r>
      <w:r>
        <w:rPr>
          <w:rFonts w:hint="eastAsia" w:cs="仿宋" w:asciiTheme="minorEastAsia" w:hAnsiTheme="minorEastAsia"/>
          <w:bCs/>
          <w:color w:val="auto"/>
          <w:sz w:val="24"/>
        </w:rPr>
        <w:t xml:space="preserve">.供应商负责人为同一人或者存在控股、管理关系的不同单位，不得同时参加本项目。  </w:t>
      </w:r>
    </w:p>
    <w:p w14:paraId="5586BA3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6</w:t>
      </w:r>
      <w:r>
        <w:rPr>
          <w:rFonts w:hint="eastAsia" w:cs="仿宋" w:asciiTheme="minorEastAsia" w:hAnsiTheme="minorEastAsia"/>
          <w:bCs/>
          <w:color w:val="auto"/>
          <w:sz w:val="24"/>
        </w:rPr>
        <w:t>.供应商须提供其股东信息及出资比例信息。</w:t>
      </w:r>
    </w:p>
    <w:p w14:paraId="2BD0AD9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u w:val="single"/>
          <w:lang w:val="en-US" w:eastAsia="zh-CN"/>
        </w:rPr>
      </w:pPr>
      <w:r>
        <w:rPr>
          <w:rFonts w:hint="eastAsia" w:cs="仿宋" w:asciiTheme="minorEastAsia" w:hAnsiTheme="minorEastAsia"/>
          <w:bCs/>
          <w:color w:val="auto"/>
          <w:sz w:val="24"/>
          <w:highlight w:val="none"/>
          <w:lang w:val="en-US" w:eastAsia="zh-CN"/>
        </w:rPr>
        <w:t>7</w:t>
      </w:r>
      <w:r>
        <w:rPr>
          <w:rFonts w:hint="default" w:cs="仿宋" w:asciiTheme="minorEastAsia" w:hAnsiTheme="minorEastAsia"/>
          <w:bCs/>
          <w:color w:val="auto"/>
          <w:sz w:val="24"/>
          <w:highlight w:val="none"/>
          <w:lang w:val="en-US"/>
        </w:rPr>
        <w:t>.</w:t>
      </w:r>
      <w:r>
        <w:rPr>
          <w:rFonts w:hint="eastAsia" w:cs="仿宋" w:asciiTheme="minorEastAsia" w:hAnsiTheme="minorEastAsia"/>
          <w:bCs/>
          <w:color w:val="auto"/>
          <w:sz w:val="24"/>
          <w:highlight w:val="none"/>
          <w:lang w:val="en-US" w:eastAsia="zh-CN"/>
        </w:rPr>
        <w:t>本项目特定资格要求：</w:t>
      </w:r>
      <w:r>
        <w:rPr>
          <w:rFonts w:hint="eastAsia" w:cs="仿宋" w:asciiTheme="minorEastAsia" w:hAnsiTheme="minorEastAsia"/>
          <w:bCs/>
          <w:strike w:val="0"/>
          <w:dstrike w:val="0"/>
          <w:color w:val="auto"/>
          <w:sz w:val="24"/>
          <w:highlight w:val="none"/>
          <w:u w:val="single"/>
          <w:lang w:val="en-US" w:eastAsia="zh-CN"/>
        </w:rPr>
        <w:t>供应商</w:t>
      </w:r>
      <w:r>
        <w:rPr>
          <w:rFonts w:hint="eastAsia" w:cs="仿宋" w:asciiTheme="minorEastAsia" w:hAnsiTheme="minorEastAsia"/>
          <w:bCs/>
          <w:sz w:val="24"/>
          <w:highlight w:val="none"/>
          <w:u w:val="single"/>
          <w:lang w:val="en-US" w:eastAsia="zh-CN"/>
        </w:rPr>
        <w:t>须具备在有效期内的检验检测机构资质认定证书（CMA）。</w:t>
      </w:r>
    </w:p>
    <w:bookmarkEnd w:id="10"/>
    <w:bookmarkEnd w:id="11"/>
    <w:bookmarkEnd w:id="12"/>
    <w:bookmarkEnd w:id="13"/>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highlight w:val="none"/>
          <w:lang w:val="en-US" w:eastAsia="zh-CN"/>
        </w:rPr>
      </w:pPr>
      <w:r>
        <w:rPr>
          <w:rFonts w:hint="eastAsia" w:cs="仿宋" w:asciiTheme="minorEastAsia" w:hAnsiTheme="minorEastAsia"/>
          <w:b/>
          <w:bCs/>
          <w:sz w:val="24"/>
          <w:highlight w:val="none"/>
        </w:rPr>
        <w:t>五、响应文件递交</w:t>
      </w:r>
      <w:r>
        <w:rPr>
          <w:rFonts w:hint="eastAsia" w:cs="仿宋" w:asciiTheme="minorEastAsia" w:hAnsiTheme="minorEastAsia"/>
          <w:b/>
          <w:bCs/>
          <w:sz w:val="24"/>
          <w:highlight w:val="none"/>
          <w:lang w:val="en-US" w:eastAsia="zh-CN"/>
        </w:rPr>
        <w:t>及开启</w:t>
      </w:r>
    </w:p>
    <w:p w14:paraId="6DD5E259">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w:t>
      </w:r>
      <w:r>
        <w:rPr>
          <w:rFonts w:hint="eastAsia" w:cs="仿宋" w:asciiTheme="minorEastAsia" w:hAnsiTheme="minorEastAsia"/>
          <w:sz w:val="24"/>
          <w:highlight w:val="none"/>
          <w:lang w:val="en-US" w:eastAsia="zh-CN"/>
        </w:rPr>
        <w:t>递交</w:t>
      </w:r>
      <w:r>
        <w:rPr>
          <w:rFonts w:hint="eastAsia" w:cs="仿宋" w:asciiTheme="minorEastAsia" w:hAnsiTheme="minorEastAsia"/>
          <w:sz w:val="24"/>
          <w:highlight w:val="none"/>
        </w:rPr>
        <w:t>截止时</w:t>
      </w:r>
      <w:r>
        <w:rPr>
          <w:rFonts w:hint="eastAsia" w:cs="仿宋" w:asciiTheme="minorEastAsia" w:hAnsiTheme="minorEastAsia"/>
          <w:color w:val="auto"/>
          <w:sz w:val="24"/>
          <w:highlight w:val="none"/>
        </w:rPr>
        <w:t>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w:t>
      </w:r>
      <w:r>
        <w:rPr>
          <w:rFonts w:hint="eastAsia" w:cs="仿宋" w:asciiTheme="minorEastAsia" w:hAnsiTheme="minorEastAsia"/>
          <w:sz w:val="24"/>
          <w:highlight w:val="none"/>
          <w:u w:val="single"/>
          <w:lang w:eastAsia="zh-CN"/>
        </w:rPr>
        <w:t>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12</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w:t>
      </w:r>
      <w:r>
        <w:rPr>
          <w:rFonts w:hint="eastAsia" w:cs="仿宋" w:asciiTheme="minorEastAsia" w:hAnsiTheme="minorEastAsia"/>
          <w:color w:val="auto"/>
          <w:sz w:val="24"/>
        </w:rPr>
        <w:t xml:space="preserve">工 </w:t>
      </w:r>
      <w:r>
        <w:rPr>
          <w:rFonts w:hint="eastAsia" w:cs="仿宋" w:asciiTheme="minorEastAsia" w:hAnsiTheme="minorEastAsia"/>
          <w:color w:val="auto"/>
          <w:sz w:val="24"/>
          <w:lang w:val="en-US" w:eastAsia="zh-CN"/>
        </w:rPr>
        <w:t>15700099079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李工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highlight w:val="none"/>
        </w:rPr>
      </w:pPr>
      <w:bookmarkStart w:id="484" w:name="_GoBack"/>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11月25</w:t>
      </w:r>
      <w:r>
        <w:rPr>
          <w:rFonts w:hint="eastAsia" w:cs="仿宋" w:asciiTheme="minorEastAsia" w:hAnsiTheme="minorEastAsia"/>
          <w:color w:val="auto"/>
          <w:sz w:val="24"/>
          <w:highlight w:val="none"/>
        </w:rPr>
        <w:t>日</w:t>
      </w:r>
    </w:p>
    <w:bookmarkEnd w:id="484"/>
    <w:p w14:paraId="6EC827F0">
      <w:pPr>
        <w:spacing w:line="460" w:lineRule="exact"/>
        <w:jc w:val="center"/>
        <w:rPr>
          <w:rFonts w:hint="eastAsia" w:cs="仿宋" w:asciiTheme="minorEastAsia" w:hAnsiTheme="minorEastAsia"/>
          <w:b/>
          <w:bCs/>
          <w:color w:val="auto"/>
          <w:sz w:val="36"/>
          <w:szCs w:val="36"/>
        </w:rPr>
      </w:pPr>
    </w:p>
    <w:p w14:paraId="24331A6A">
      <w:pPr>
        <w:pStyle w:val="15"/>
        <w:rPr>
          <w:rFonts w:hint="eastAsia" w:cs="仿宋" w:asciiTheme="minorEastAsia" w:hAnsiTheme="minorEastAsia"/>
          <w:b/>
          <w:bCs/>
          <w:color w:val="auto"/>
          <w:sz w:val="36"/>
          <w:szCs w:val="36"/>
        </w:rPr>
      </w:pPr>
    </w:p>
    <w:p w14:paraId="36E4B511">
      <w:pPr>
        <w:rPr>
          <w:rFonts w:hint="eastAsia" w:cs="仿宋" w:asciiTheme="minorEastAsia" w:hAnsiTheme="minorEastAsia"/>
          <w:b/>
          <w:bCs/>
          <w:color w:val="auto"/>
          <w:sz w:val="36"/>
          <w:szCs w:val="36"/>
        </w:rPr>
      </w:pPr>
    </w:p>
    <w:p w14:paraId="771D8FA8">
      <w:pPr>
        <w:pStyle w:val="15"/>
        <w:rPr>
          <w:rFonts w:hint="eastAsia" w:cs="仿宋" w:asciiTheme="minorEastAsia" w:hAnsiTheme="minorEastAsia"/>
          <w:b/>
          <w:bCs/>
          <w:color w:val="auto"/>
          <w:sz w:val="36"/>
          <w:szCs w:val="36"/>
        </w:rPr>
      </w:pPr>
    </w:p>
    <w:p w14:paraId="550E52EF">
      <w:pPr>
        <w:rPr>
          <w:rFonts w:hint="eastAsia" w:cs="仿宋" w:asciiTheme="minorEastAsia" w:hAnsiTheme="minorEastAsia"/>
          <w:b/>
          <w:bCs/>
          <w:color w:val="auto"/>
          <w:sz w:val="36"/>
          <w:szCs w:val="36"/>
        </w:rPr>
      </w:pPr>
    </w:p>
    <w:p w14:paraId="417B41CE">
      <w:pPr>
        <w:pStyle w:val="15"/>
        <w:rPr>
          <w:rFonts w:hint="eastAsia" w:cs="仿宋" w:asciiTheme="minorEastAsia" w:hAnsiTheme="minorEastAsia"/>
          <w:b/>
          <w:bCs/>
          <w:color w:val="auto"/>
          <w:sz w:val="36"/>
          <w:szCs w:val="36"/>
        </w:rPr>
      </w:pPr>
    </w:p>
    <w:p w14:paraId="257D9D90">
      <w:pPr>
        <w:rPr>
          <w:rFonts w:hint="eastAsia" w:cs="仿宋" w:asciiTheme="minorEastAsia" w:hAnsiTheme="minorEastAsia"/>
          <w:b/>
          <w:bCs/>
          <w:color w:val="auto"/>
          <w:sz w:val="36"/>
          <w:szCs w:val="36"/>
        </w:rPr>
      </w:pPr>
    </w:p>
    <w:p w14:paraId="0E7D856D">
      <w:pPr>
        <w:pStyle w:val="15"/>
        <w:rPr>
          <w:rFonts w:hint="eastAsia" w:cs="仿宋" w:asciiTheme="minorEastAsia" w:hAnsiTheme="minorEastAsia"/>
          <w:b/>
          <w:bCs/>
          <w:color w:val="auto"/>
          <w:sz w:val="36"/>
          <w:szCs w:val="36"/>
        </w:rPr>
      </w:pPr>
    </w:p>
    <w:p w14:paraId="5CECC52C">
      <w:pPr>
        <w:rPr>
          <w:rFonts w:hint="eastAsia" w:cs="仿宋" w:asciiTheme="minorEastAsia" w:hAnsiTheme="minorEastAsia"/>
          <w:b/>
          <w:bCs/>
          <w:color w:val="auto"/>
          <w:sz w:val="36"/>
          <w:szCs w:val="36"/>
        </w:rPr>
      </w:pPr>
    </w:p>
    <w:p w14:paraId="30D5FF7C">
      <w:pPr>
        <w:pStyle w:val="15"/>
        <w:rPr>
          <w:rFonts w:hint="eastAsia" w:cs="仿宋" w:asciiTheme="minorEastAsia" w:hAnsiTheme="minorEastAsia"/>
          <w:b/>
          <w:bCs/>
          <w:color w:val="auto"/>
          <w:sz w:val="36"/>
          <w:szCs w:val="36"/>
        </w:rPr>
      </w:pPr>
    </w:p>
    <w:p w14:paraId="716DFBD4">
      <w:pPr>
        <w:rPr>
          <w:rFonts w:hint="eastAsia" w:cs="仿宋" w:asciiTheme="minorEastAsia" w:hAnsiTheme="minorEastAsia"/>
          <w:b/>
          <w:bCs/>
          <w:color w:val="auto"/>
          <w:sz w:val="36"/>
          <w:szCs w:val="36"/>
        </w:rPr>
      </w:pPr>
    </w:p>
    <w:p w14:paraId="0785EA40">
      <w:pPr>
        <w:pStyle w:val="15"/>
        <w:rPr>
          <w:rFonts w:hint="eastAsia" w:cs="仿宋" w:asciiTheme="minorEastAsia" w:hAnsiTheme="minorEastAsia"/>
          <w:b/>
          <w:bCs/>
          <w:color w:val="auto"/>
          <w:sz w:val="36"/>
          <w:szCs w:val="36"/>
        </w:rPr>
      </w:pPr>
    </w:p>
    <w:p w14:paraId="66A1C09E">
      <w:pPr>
        <w:rPr>
          <w:rFonts w:hint="eastAsia" w:cs="仿宋" w:asciiTheme="minorEastAsia" w:hAnsiTheme="minorEastAsia"/>
          <w:b/>
          <w:bCs/>
          <w:color w:val="auto"/>
          <w:sz w:val="36"/>
          <w:szCs w:val="36"/>
        </w:rPr>
      </w:pPr>
    </w:p>
    <w:p w14:paraId="0171B9BF">
      <w:pPr>
        <w:pStyle w:val="15"/>
        <w:rPr>
          <w:rFonts w:hint="eastAsia" w:cs="仿宋" w:asciiTheme="minorEastAsia" w:hAnsiTheme="minorEastAsia"/>
          <w:b/>
          <w:bCs/>
          <w:color w:val="auto"/>
          <w:sz w:val="36"/>
          <w:szCs w:val="36"/>
        </w:rPr>
      </w:pPr>
    </w:p>
    <w:p w14:paraId="4556768D">
      <w:pPr>
        <w:rPr>
          <w:rFonts w:hint="eastAsia" w:cs="仿宋" w:asciiTheme="minorEastAsia" w:hAnsiTheme="minorEastAsia"/>
          <w:b/>
          <w:bCs/>
          <w:color w:val="auto"/>
          <w:sz w:val="36"/>
          <w:szCs w:val="36"/>
        </w:rPr>
      </w:pPr>
    </w:p>
    <w:p w14:paraId="571CDA72">
      <w:pPr>
        <w:pStyle w:val="15"/>
        <w:rPr>
          <w:rFonts w:hint="eastAsia"/>
        </w:rPr>
      </w:pPr>
    </w:p>
    <w:p w14:paraId="24668D79">
      <w:pPr>
        <w:spacing w:line="460" w:lineRule="exact"/>
        <w:jc w:val="center"/>
        <w:rPr>
          <w:rFonts w:hint="eastAsia" w:cs="仿宋" w:asciiTheme="minorEastAsia" w:hAnsiTheme="minorEastAsia"/>
          <w:b/>
          <w:bCs/>
          <w:color w:val="auto"/>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61" w:type="dxa"/>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561" w:type="dxa"/>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vAlign w:val="center"/>
          </w:tcPr>
          <w:p w14:paraId="419B6057">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vAlign w:val="center"/>
          </w:tcPr>
          <w:p w14:paraId="24070A6F">
            <w:pPr>
              <w:pStyle w:val="19"/>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561" w:type="dxa"/>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vAlign w:val="center"/>
          </w:tcPr>
          <w:p w14:paraId="7358B14E">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vAlign w:val="center"/>
          </w:tcPr>
          <w:p w14:paraId="608308FE">
            <w:pPr>
              <w:pStyle w:val="19"/>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561" w:type="dxa"/>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64" w:hRule="atLeast"/>
        </w:trPr>
        <w:tc>
          <w:tcPr>
            <w:tcW w:w="561" w:type="dxa"/>
            <w:vAlign w:val="center"/>
          </w:tcPr>
          <w:p w14:paraId="0E5371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1593" w:type="dxa"/>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61514"/>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987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133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6434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61" w:type="dxa"/>
            <w:vAlign w:val="center"/>
          </w:tcPr>
          <w:p w14:paraId="7EB2423C">
            <w:pPr>
              <w:jc w:val="center"/>
              <w:rPr>
                <w:rFonts w:hint="default" w:ascii="宋体" w:hAnsi="宋体" w:eastAsia="宋体" w:cs="宋体"/>
                <w:lang w:val="en-US" w:eastAsia="zh-CN"/>
              </w:rPr>
            </w:pPr>
            <w:r>
              <w:rPr>
                <w:rFonts w:hint="eastAsia" w:ascii="宋体" w:hAnsi="宋体" w:eastAsia="宋体" w:cs="宋体"/>
                <w:lang w:val="en-US" w:eastAsia="zh-CN"/>
              </w:rPr>
              <w:t>5</w:t>
            </w:r>
          </w:p>
        </w:tc>
        <w:tc>
          <w:tcPr>
            <w:tcW w:w="1593" w:type="dxa"/>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3" w:hRule="atLeast"/>
        </w:trPr>
        <w:tc>
          <w:tcPr>
            <w:tcW w:w="561" w:type="dxa"/>
            <w:vAlign w:val="center"/>
          </w:tcPr>
          <w:p w14:paraId="485760B5">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6</w:t>
            </w:r>
          </w:p>
        </w:tc>
        <w:tc>
          <w:tcPr>
            <w:tcW w:w="1593" w:type="dxa"/>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vAlign w:val="center"/>
          </w:tcPr>
          <w:sdt>
            <w:sdtPr>
              <w:rPr>
                <w:rFonts w:hint="eastAsia" w:ascii="宋体" w:hAnsi="宋体" w:eastAsia="宋体" w:cs="宋体"/>
                <w:color w:val="auto"/>
                <w:szCs w:val="21"/>
              </w:rPr>
              <w:id w:val="147454876"/>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561" w:type="dxa"/>
            <w:vAlign w:val="center"/>
          </w:tcPr>
          <w:p w14:paraId="655E8283">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7</w:t>
            </w:r>
          </w:p>
        </w:tc>
        <w:tc>
          <w:tcPr>
            <w:tcW w:w="1593" w:type="dxa"/>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561" w:type="dxa"/>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9" w:hRule="atLeast"/>
        </w:trPr>
        <w:tc>
          <w:tcPr>
            <w:tcW w:w="561" w:type="dxa"/>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0" w:hRule="atLeast"/>
        </w:trPr>
        <w:tc>
          <w:tcPr>
            <w:tcW w:w="561" w:type="dxa"/>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561" w:type="dxa"/>
            <w:vAlign w:val="center"/>
          </w:tcPr>
          <w:p w14:paraId="13558C4F">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593" w:type="dxa"/>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561" w:type="dxa"/>
            <w:vAlign w:val="center"/>
          </w:tcPr>
          <w:p w14:paraId="5EF7CA85">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w:t>
            </w:r>
          </w:p>
        </w:tc>
        <w:tc>
          <w:tcPr>
            <w:tcW w:w="1593" w:type="dxa"/>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vAlign w:val="center"/>
          </w:tcPr>
          <w:p w14:paraId="78F262BB">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561" w:type="dxa"/>
            <w:vAlign w:val="center"/>
          </w:tcPr>
          <w:p w14:paraId="425E0946">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13</w:t>
            </w:r>
          </w:p>
        </w:tc>
        <w:tc>
          <w:tcPr>
            <w:tcW w:w="1593" w:type="dxa"/>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vAlign w:val="center"/>
          </w:tcPr>
          <w:p w14:paraId="75A3906B">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561" w:type="dxa"/>
            <w:vAlign w:val="center"/>
          </w:tcPr>
          <w:p w14:paraId="7AF50CF7">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vAlign w:val="center"/>
          </w:tcPr>
          <w:p w14:paraId="34A7751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3904D553">
      <w:pPr>
        <w:spacing w:line="360" w:lineRule="auto"/>
        <w:jc w:val="center"/>
        <w:outlineLvl w:val="0"/>
        <w:rPr>
          <w:rFonts w:hint="eastAsia" w:cs="仿宋" w:asciiTheme="minorEastAsia" w:hAnsiTheme="minorEastAsia"/>
          <w:b/>
          <w:color w:val="auto"/>
          <w:sz w:val="32"/>
          <w:szCs w:val="20"/>
        </w:rPr>
      </w:pPr>
    </w:p>
    <w:p w14:paraId="18185669">
      <w:pPr>
        <w:spacing w:line="360" w:lineRule="auto"/>
        <w:jc w:val="center"/>
        <w:outlineLvl w:val="0"/>
        <w:rPr>
          <w:rFonts w:hint="eastAsia" w:cs="仿宋" w:asciiTheme="minorEastAsia" w:hAnsiTheme="minorEastAsia"/>
          <w:b/>
          <w:color w:val="auto"/>
          <w:sz w:val="32"/>
          <w:szCs w:val="20"/>
        </w:rPr>
      </w:pPr>
    </w:p>
    <w:p w14:paraId="0044ABA4">
      <w:pPr>
        <w:spacing w:line="360" w:lineRule="auto"/>
        <w:jc w:val="center"/>
        <w:outlineLvl w:val="0"/>
        <w:rPr>
          <w:rFonts w:hint="eastAsia" w:cs="仿宋" w:asciiTheme="minorEastAsia" w:hAnsiTheme="minorEastAsia"/>
          <w:b/>
          <w:color w:val="auto"/>
          <w:sz w:val="32"/>
          <w:szCs w:val="20"/>
        </w:rPr>
      </w:pPr>
    </w:p>
    <w:p w14:paraId="710B60F6">
      <w:pPr>
        <w:pStyle w:val="15"/>
        <w:ind w:left="0" w:leftChars="0" w:firstLine="0" w:firstLineChars="0"/>
        <w:rPr>
          <w:rFonts w:hint="eastAsia" w:cs="仿宋" w:asciiTheme="minorEastAsia" w:hAnsiTheme="minorEastAsia"/>
          <w:b/>
          <w:color w:val="auto"/>
          <w:sz w:val="32"/>
          <w:szCs w:val="20"/>
        </w:rPr>
      </w:pPr>
    </w:p>
    <w:p w14:paraId="4450B685">
      <w:pPr>
        <w:rPr>
          <w:rFonts w:hint="eastAsia" w:cs="仿宋" w:asciiTheme="minorEastAsia" w:hAnsiTheme="minorEastAsia"/>
          <w:b/>
          <w:color w:val="auto"/>
          <w:sz w:val="32"/>
          <w:szCs w:val="20"/>
        </w:rPr>
      </w:pPr>
    </w:p>
    <w:p w14:paraId="51104425">
      <w:pPr>
        <w:pStyle w:val="15"/>
        <w:rPr>
          <w:rFonts w:hint="eastAsia" w:cs="仿宋" w:asciiTheme="minorEastAsia" w:hAnsiTheme="minorEastAsia"/>
          <w:b/>
          <w:color w:val="auto"/>
          <w:sz w:val="32"/>
          <w:szCs w:val="20"/>
        </w:rPr>
      </w:pPr>
    </w:p>
    <w:p w14:paraId="4857C6B1">
      <w:pPr>
        <w:rPr>
          <w:rFonts w:hint="eastAsia" w:cs="仿宋" w:asciiTheme="minorEastAsia" w:hAnsiTheme="minorEastAsia"/>
          <w:b/>
          <w:color w:val="auto"/>
          <w:sz w:val="32"/>
          <w:szCs w:val="20"/>
        </w:rPr>
      </w:pPr>
    </w:p>
    <w:p w14:paraId="5629FC26">
      <w:pPr>
        <w:pStyle w:val="15"/>
        <w:rPr>
          <w:rFonts w:hint="eastAsia" w:cs="仿宋" w:asciiTheme="minorEastAsia" w:hAnsiTheme="minorEastAsia"/>
          <w:b/>
          <w:color w:val="auto"/>
          <w:sz w:val="32"/>
          <w:szCs w:val="20"/>
        </w:rPr>
      </w:pPr>
    </w:p>
    <w:p w14:paraId="7B4D9D32">
      <w:pPr>
        <w:rPr>
          <w:rFonts w:hint="eastAsia" w:cs="仿宋" w:asciiTheme="minorEastAsia" w:hAnsiTheme="minorEastAsia"/>
          <w:b/>
          <w:color w:val="auto"/>
          <w:sz w:val="32"/>
          <w:szCs w:val="20"/>
        </w:rPr>
      </w:pPr>
    </w:p>
    <w:p w14:paraId="31946B35">
      <w:pPr>
        <w:pStyle w:val="15"/>
        <w:rPr>
          <w:rFonts w:hint="eastAsia" w:cs="仿宋" w:asciiTheme="minorEastAsia" w:hAnsiTheme="minorEastAsia"/>
          <w:b/>
          <w:color w:val="auto"/>
          <w:sz w:val="32"/>
          <w:szCs w:val="20"/>
        </w:rPr>
      </w:pPr>
    </w:p>
    <w:p w14:paraId="0614FEED">
      <w:pPr>
        <w:rPr>
          <w:rFonts w:hint="eastAsia" w:cs="仿宋" w:asciiTheme="minorEastAsia" w:hAnsiTheme="minorEastAsia"/>
          <w:b/>
          <w:color w:val="auto"/>
          <w:sz w:val="32"/>
          <w:szCs w:val="20"/>
        </w:rPr>
      </w:pPr>
    </w:p>
    <w:p w14:paraId="09F5B2E4">
      <w:pPr>
        <w:pStyle w:val="15"/>
        <w:rPr>
          <w:rFonts w:hint="eastAsia" w:cs="仿宋" w:asciiTheme="minorEastAsia" w:hAnsiTheme="minorEastAsia"/>
          <w:b/>
          <w:color w:val="auto"/>
          <w:sz w:val="32"/>
          <w:szCs w:val="20"/>
        </w:rPr>
      </w:pPr>
    </w:p>
    <w:p w14:paraId="2F41E026">
      <w:pPr>
        <w:rPr>
          <w:rFonts w:hint="eastAsia" w:cs="仿宋" w:asciiTheme="minorEastAsia" w:hAnsiTheme="minorEastAsia"/>
          <w:b/>
          <w:color w:val="auto"/>
          <w:sz w:val="32"/>
          <w:szCs w:val="20"/>
        </w:rPr>
      </w:pPr>
    </w:p>
    <w:p w14:paraId="7FE508EE">
      <w:pPr>
        <w:rPr>
          <w:rFonts w:hint="eastAsia" w:cs="仿宋" w:asciiTheme="minorEastAsia" w:hAnsiTheme="minorEastAsia"/>
          <w:b/>
          <w:color w:val="auto"/>
          <w:sz w:val="32"/>
          <w:szCs w:val="20"/>
        </w:rPr>
      </w:pPr>
    </w:p>
    <w:p w14:paraId="1C02DAA9">
      <w:pPr>
        <w:rPr>
          <w:rFonts w:hint="eastAsia" w:cs="仿宋" w:asciiTheme="minorEastAsia" w:hAnsiTheme="minorEastAsia"/>
          <w:b/>
          <w:color w:val="auto"/>
          <w:sz w:val="32"/>
          <w:szCs w:val="20"/>
        </w:rPr>
      </w:pPr>
    </w:p>
    <w:p w14:paraId="55D382ED">
      <w:pPr>
        <w:rPr>
          <w:rFonts w:hint="eastAsia"/>
        </w:rPr>
      </w:pPr>
    </w:p>
    <w:p w14:paraId="7520DA1F">
      <w:pPr>
        <w:pStyle w:val="13"/>
        <w:rPr>
          <w:rFonts w:hint="eastAsia"/>
        </w:rPr>
      </w:pPr>
    </w:p>
    <w:p w14:paraId="3F3D2599">
      <w:pPr>
        <w:rPr>
          <w:rFonts w:hint="eastAsia" w:cs="仿宋" w:asciiTheme="minorEastAsia" w:hAnsiTheme="minorEastAsia"/>
          <w:b/>
          <w:color w:val="auto"/>
          <w:sz w:val="32"/>
          <w:szCs w:val="20"/>
        </w:rPr>
      </w:pPr>
    </w:p>
    <w:p w14:paraId="052A5A06">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3AE14A57">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372500A4">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14CDA87B">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33FCC41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4653B84D">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39AABCEE">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0C7C80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30E96D35">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29C456A4">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0792234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611AC47E">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0A056EDE">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52CDA8BE">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231CA0D4">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25615FA2">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78F3C66F">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35D0F2A8">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1126A9D2">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D3AC3D6">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2E3F67BF">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10855026">
      <w:pPr>
        <w:pStyle w:val="6"/>
        <w:rPr>
          <w:rFonts w:cs="仿宋" w:asciiTheme="minorEastAsia" w:hAnsiTheme="minorEastAsia"/>
          <w:color w:val="auto"/>
          <w:sz w:val="18"/>
          <w:szCs w:val="18"/>
          <w:lang w:val="en-US"/>
        </w:rPr>
      </w:pPr>
    </w:p>
    <w:p w14:paraId="77210D6E">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01FD0ADF">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00124BB0">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1B16A7FD">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0F60B3C1">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59DAE32">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7EEC21DD">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6FC30959">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4E733FF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22FE1911">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023FB7D1">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702F0B4F">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4A6FB2C">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4F3532A6">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504F7925">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1FEDEF89">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14:paraId="7D95E9E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14:paraId="18721753">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14:paraId="2A65B1AF">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14:paraId="56284E7D">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14:paraId="21252944">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14:paraId="5E579EF1">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14:paraId="4C61B89A">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49B46E">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4C6434F6">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5F6D19F6">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0B6ABABE">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233D2F6C">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2FC3701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4CD46BF">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768E6083">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60FDE157">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4790EF1C">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7007656">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0DA3B9E1">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056772A3">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77CDC1B3">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40D5D91D">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1A657B25">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78D4EA8A">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561B30BE">
      <w:pPr>
        <w:pStyle w:val="22"/>
        <w:spacing w:before="0"/>
        <w:ind w:firstLine="0" w:firstLineChars="0"/>
        <w:jc w:val="center"/>
        <w:rPr>
          <w:rFonts w:cs="仿宋" w:asciiTheme="minorEastAsia" w:hAnsiTheme="minorEastAsia"/>
          <w:b/>
          <w:color w:val="auto"/>
          <w:sz w:val="32"/>
        </w:rPr>
      </w:pPr>
    </w:p>
    <w:p w14:paraId="602CCB58">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00EC06D4">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4C2E48A8">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14218987">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725C16A1">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14:paraId="69A3A4B7">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3DE9A627">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7BBBF4CD">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0670BF52">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567A99F5">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渠道查询供应商响应截止时间当天的信用记录。</w:t>
      </w:r>
    </w:p>
    <w:p w14:paraId="17C39727">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521979E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等官方网站列入失信被执行人、重大税收违法失信主体、政府采购严重违法失信行为等不良记录名单或有行政处罚等不良记录,将被拒绝参与杭州临江环境能源有限公司采购活动。</w:t>
      </w:r>
    </w:p>
    <w:p w14:paraId="582ECE98">
      <w:pPr>
        <w:pStyle w:val="22"/>
        <w:spacing w:before="0"/>
        <w:ind w:firstLine="480"/>
        <w:rPr>
          <w:rFonts w:cs="仿宋" w:asciiTheme="minorEastAsia" w:hAnsiTheme="minorEastAsia"/>
          <w:color w:val="auto"/>
          <w:kern w:val="0"/>
          <w:szCs w:val="24"/>
        </w:rPr>
      </w:pPr>
    </w:p>
    <w:p w14:paraId="68E52BF9">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26C45642">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32AFD51A">
      <w:pPr>
        <w:spacing w:line="360" w:lineRule="auto"/>
        <w:rPr>
          <w:rFonts w:cs="仿宋" w:asciiTheme="minorEastAsia" w:hAnsiTheme="minorEastAsia"/>
          <w:b/>
          <w:color w:val="auto"/>
          <w:sz w:val="24"/>
        </w:rPr>
      </w:pPr>
    </w:p>
    <w:p w14:paraId="2B59C2C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61A4A8FC">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4A3D12A5">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7858F878">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322B244D">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65E82DA7">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2D7C7C61">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16585CED">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55D3B86B">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0406A254">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719B99BA">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332A3A6B">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6F896EA">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71C8C946">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5A0CD8CD">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7948779">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1FBAABA8">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34619840">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7F0E8FE8">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3000ABAA">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14:paraId="405E1C3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3BE7E5AC">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B504130">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49A56DA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2F954740">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09DC0153">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4399CC2A">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4E2C8E81">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441C67A9">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12AF3681">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11A87BAF">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682A5537">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9E79196">
      <w:pPr>
        <w:rPr>
          <w:rFonts w:hint="eastAsia" w:cs="仿宋" w:asciiTheme="minorEastAsia" w:hAnsiTheme="minorEastAsia"/>
          <w:color w:val="auto"/>
          <w:kern w:val="0"/>
          <w:sz w:val="24"/>
        </w:rPr>
      </w:pPr>
    </w:p>
    <w:p w14:paraId="463D6CF1">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71E7A95C">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6FB82DED">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38CD4052">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314A982F">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050DB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2CA175EF">
      <w:pPr>
        <w:pStyle w:val="6"/>
        <w:numPr>
          <w:ilvl w:val="0"/>
          <w:numId w:val="0"/>
        </w:numPr>
        <w:ind w:firstLine="480" w:firstLineChars="200"/>
        <w:rPr>
          <w:rFonts w:hint="eastAsia" w:ascii="宋体" w:cs="Arial"/>
          <w:snapToGrid w:val="0"/>
          <w:color w:val="auto"/>
          <w:kern w:val="2"/>
          <w:sz w:val="24"/>
          <w:szCs w:val="21"/>
          <w:lang w:val="en-US" w:eastAsia="zh-CN" w:bidi="ar-SA"/>
        </w:rPr>
      </w:pPr>
      <w:r>
        <w:rPr>
          <w:rFonts w:hint="eastAsia" w:hAnsi="宋体" w:cs="宋体"/>
          <w:bCs/>
          <w:color w:val="auto"/>
          <w:sz w:val="24"/>
          <w:highlight w:val="none"/>
          <w:lang w:val="en-US" w:eastAsia="zh-CN"/>
        </w:rPr>
        <w:t>杭州临江环境能源有限公司三固运行中心共有4条医疗废物高温蒸汽处理生产线，生产线处理能力为22.8m³/条，根据《医疗废物高温蒸汽消毒集中处理工程技术规范》HJ276-2021要求，委托有资质的单位现场对高温蒸汽设备消毒效果进行检测，并出具CMA检测报告。</w:t>
      </w:r>
    </w:p>
    <w:p w14:paraId="68C68E37">
      <w:pPr>
        <w:pStyle w:val="6"/>
        <w:numPr>
          <w:ilvl w:val="0"/>
          <w:numId w:val="0"/>
        </w:numPr>
        <w:ind w:firstLine="482" w:firstLineChars="200"/>
        <w:rPr>
          <w:rFonts w:hint="default" w:hAnsi="宋体" w:cs="宋体"/>
          <w:b w:val="0"/>
          <w:bCs/>
          <w:color w:val="auto"/>
          <w:sz w:val="24"/>
          <w:highlight w:val="none"/>
          <w:u w:val="single"/>
          <w:lang w:val="en-US" w:eastAsia="zh-CN"/>
        </w:rPr>
      </w:pPr>
      <w:r>
        <w:rPr>
          <w:rFonts w:hint="eastAsia" w:hAnsi="宋体" w:eastAsia="宋体" w:cs="宋体"/>
          <w:b/>
          <w:bCs w:val="0"/>
          <w:snapToGrid/>
          <w:color w:val="auto"/>
          <w:kern w:val="2"/>
          <w:sz w:val="24"/>
          <w:szCs w:val="24"/>
          <w:lang w:val="en-US" w:eastAsia="zh-CN" w:bidi="ar-SA"/>
        </w:rPr>
        <w:t>二、</w:t>
      </w:r>
      <w:r>
        <w:rPr>
          <w:rFonts w:hint="eastAsia" w:ascii="宋体" w:hAnsi="宋体" w:eastAsia="宋体" w:cs="宋体"/>
          <w:b/>
          <w:bCs w:val="0"/>
          <w:snapToGrid/>
          <w:color w:val="auto"/>
          <w:kern w:val="2"/>
          <w:sz w:val="24"/>
          <w:szCs w:val="24"/>
          <w:lang w:val="en-US" w:eastAsia="zh-CN" w:bidi="ar-SA"/>
        </w:rPr>
        <w:t>合同期限：</w:t>
      </w:r>
      <w:r>
        <w:rPr>
          <w:rFonts w:hint="eastAsia" w:hAnsi="宋体" w:cs="宋体"/>
          <w:bCs/>
          <w:color w:val="auto"/>
          <w:sz w:val="24"/>
          <w:highlight w:val="none"/>
          <w:u w:val="single"/>
          <w:lang w:val="en-US" w:eastAsia="zh-CN"/>
        </w:rPr>
        <w:t>自2026年1月20日起12个月，暂定16次，具体以实际次数为准</w:t>
      </w:r>
      <w:r>
        <w:rPr>
          <w:rFonts w:hint="eastAsia" w:hAnsi="宋体" w:cs="宋体"/>
          <w:bCs/>
          <w:color w:val="auto"/>
          <w:sz w:val="24"/>
          <w:highlight w:val="none"/>
          <w:lang w:val="en-US" w:eastAsia="zh-CN"/>
        </w:rPr>
        <w:t>。</w:t>
      </w:r>
    </w:p>
    <w:p w14:paraId="330DA8A0">
      <w:pPr>
        <w:pStyle w:val="6"/>
        <w:numPr>
          <w:ilvl w:val="0"/>
          <w:numId w:val="0"/>
        </w:numPr>
        <w:ind w:firstLine="482" w:firstLineChars="200"/>
        <w:rPr>
          <w:rFonts w:hint="eastAsia"/>
          <w:b/>
          <w:bCs/>
          <w:color w:val="auto"/>
          <w:lang w:val="en-US" w:eastAsia="zh-CN"/>
        </w:rPr>
      </w:pPr>
      <w:r>
        <w:rPr>
          <w:rFonts w:hint="eastAsia"/>
          <w:b/>
          <w:bCs/>
          <w:color w:val="auto"/>
          <w:lang w:val="en-US" w:eastAsia="zh-CN"/>
        </w:rPr>
        <w:t>三、技术要求</w:t>
      </w:r>
    </w:p>
    <w:p w14:paraId="5F547579">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1.消毒处理效果应采用生物检测方法。检测频率不少于1次/季度，</w:t>
      </w:r>
      <w:r>
        <w:rPr>
          <w:rFonts w:hint="eastAsia" w:hAnsi="宋体" w:cs="宋体"/>
          <w:bCs/>
          <w:color w:val="auto"/>
          <w:sz w:val="24"/>
          <w:highlight w:val="none"/>
          <w:lang w:val="en-US" w:eastAsia="zh-CN"/>
        </w:rPr>
        <w:t>高温</w:t>
      </w:r>
      <w:r>
        <w:rPr>
          <w:rFonts w:hint="eastAsia" w:cs="Arial"/>
          <w:snapToGrid w:val="0"/>
          <w:color w:val="auto"/>
          <w:kern w:val="2"/>
          <w:sz w:val="24"/>
          <w:szCs w:val="21"/>
          <w:lang w:val="en-US" w:eastAsia="zh-CN" w:bidi="ar-SA"/>
        </w:rPr>
        <w:t>蒸汽消毒处理设备在运行参数调整、进料量调整、消毒单元维修等情况下，应开展消毒处理效果检测。</w:t>
      </w:r>
    </w:p>
    <w:p w14:paraId="66E041D5">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2.消毒处理效果检测应在高温蒸汽消毒处理设备的正常工况下进行，具体要求参见医疗废物高温蒸汽消毒集中处理工程技术规范》HJ276-2021附录B。</w:t>
      </w:r>
    </w:p>
    <w:p w14:paraId="31BAB7A6">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3.高温蒸汽消毒处理效果检测应采用嗜热脂肪杆菌芽孢（ATCC 7953）作为生物指示物，嗜热脂肪杆菌芽孢载体含量应为</w:t>
      </w:r>
      <w:r>
        <w:rPr>
          <w:rFonts w:hint="default" w:cs="Arial"/>
          <w:snapToGrid w:val="0"/>
          <w:color w:val="auto"/>
          <w:kern w:val="2"/>
          <w:sz w:val="24"/>
          <w:szCs w:val="21"/>
          <w:lang w:val="en-US" w:eastAsia="zh-CN" w:bidi="ar-SA"/>
        </w:rPr>
        <w:t>1×10</w:t>
      </w:r>
      <w:r>
        <w:rPr>
          <w:rFonts w:hint="eastAsia" w:cs="Arial"/>
          <w:snapToGrid w:val="0"/>
          <w:color w:val="auto"/>
          <w:kern w:val="2"/>
          <w:sz w:val="24"/>
          <w:szCs w:val="21"/>
          <w:lang w:val="en-US" w:eastAsia="zh-CN" w:bidi="ar-SA"/>
        </w:rPr>
        <w:t>^6～</w:t>
      </w:r>
      <w:r>
        <w:rPr>
          <w:rFonts w:hint="default" w:cs="Arial"/>
          <w:snapToGrid w:val="0"/>
          <w:color w:val="auto"/>
          <w:kern w:val="2"/>
          <w:sz w:val="24"/>
          <w:szCs w:val="21"/>
          <w:lang w:val="en-US" w:eastAsia="zh-CN" w:bidi="ar-SA"/>
        </w:rPr>
        <w:t>5×10</w:t>
      </w:r>
      <w:r>
        <w:rPr>
          <w:rFonts w:hint="eastAsia" w:cs="Arial"/>
          <w:snapToGrid w:val="0"/>
          <w:color w:val="auto"/>
          <w:kern w:val="2"/>
          <w:sz w:val="24"/>
          <w:szCs w:val="21"/>
          <w:lang w:val="en-US" w:eastAsia="zh-CN" w:bidi="ar-SA"/>
        </w:rPr>
        <w:t>^6CFU/载体，消毒处理后可获取至少10个染菌载体。</w:t>
      </w:r>
    </w:p>
    <w:p w14:paraId="39266762">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 xml:space="preserve">4.染菌载体布点个数可根据消毒舱容积确定： </w:t>
      </w:r>
    </w:p>
    <w:p w14:paraId="795B7D95">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（1）消毒舱容积＜</w:t>
      </w:r>
      <w:r>
        <w:rPr>
          <w:rFonts w:hint="default" w:cs="Arial"/>
          <w:snapToGrid w:val="0"/>
          <w:color w:val="auto"/>
          <w:kern w:val="2"/>
          <w:sz w:val="24"/>
          <w:szCs w:val="21"/>
          <w:lang w:val="en-US" w:eastAsia="zh-CN" w:bidi="ar-SA"/>
        </w:rPr>
        <w:t>5</w:t>
      </w:r>
      <w:r>
        <w:rPr>
          <w:rFonts w:hint="eastAsia" w:cs="Arial"/>
          <w:snapToGrid w:val="0"/>
          <w:color w:val="auto"/>
          <w:kern w:val="2"/>
          <w:sz w:val="24"/>
          <w:szCs w:val="21"/>
          <w:lang w:val="en-US" w:eastAsia="zh-CN" w:bidi="ar-SA"/>
        </w:rPr>
        <w:t>m³时，应至少放置</w:t>
      </w:r>
      <w:r>
        <w:rPr>
          <w:rFonts w:hint="default" w:cs="Arial"/>
          <w:snapToGrid w:val="0"/>
          <w:color w:val="auto"/>
          <w:kern w:val="2"/>
          <w:sz w:val="24"/>
          <w:szCs w:val="21"/>
          <w:lang w:val="en-US" w:eastAsia="zh-CN" w:bidi="ar-SA"/>
        </w:rPr>
        <w:t>10</w:t>
      </w:r>
      <w:r>
        <w:rPr>
          <w:rFonts w:hint="eastAsia" w:cs="Arial"/>
          <w:snapToGrid w:val="0"/>
          <w:color w:val="auto"/>
          <w:kern w:val="2"/>
          <w:sz w:val="24"/>
          <w:szCs w:val="21"/>
          <w:lang w:val="en-US" w:eastAsia="zh-CN" w:bidi="ar-SA"/>
        </w:rPr>
        <w:t xml:space="preserve">个染菌载体于不同点位； </w:t>
      </w:r>
    </w:p>
    <w:p w14:paraId="60A37FD1">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 xml:space="preserve">（2）消毒舱容积为 </w:t>
      </w:r>
      <w:r>
        <w:rPr>
          <w:rFonts w:hint="default" w:cs="Arial"/>
          <w:snapToGrid w:val="0"/>
          <w:color w:val="auto"/>
          <w:kern w:val="2"/>
          <w:sz w:val="24"/>
          <w:szCs w:val="21"/>
          <w:lang w:val="en-US" w:eastAsia="zh-CN" w:bidi="ar-SA"/>
        </w:rPr>
        <w:t>5</w:t>
      </w:r>
      <w:r>
        <w:rPr>
          <w:rFonts w:hint="eastAsia" w:cs="Arial"/>
          <w:snapToGrid w:val="0"/>
          <w:color w:val="auto"/>
          <w:kern w:val="2"/>
          <w:sz w:val="24"/>
          <w:szCs w:val="21"/>
          <w:lang w:val="en-US" w:eastAsia="zh-CN" w:bidi="ar-SA"/>
        </w:rPr>
        <w:t>～</w:t>
      </w:r>
      <w:r>
        <w:rPr>
          <w:rFonts w:hint="default" w:cs="Arial"/>
          <w:snapToGrid w:val="0"/>
          <w:color w:val="auto"/>
          <w:kern w:val="2"/>
          <w:sz w:val="24"/>
          <w:szCs w:val="21"/>
          <w:lang w:val="en-US" w:eastAsia="zh-CN" w:bidi="ar-SA"/>
        </w:rPr>
        <w:t>10</w:t>
      </w:r>
      <w:r>
        <w:rPr>
          <w:rFonts w:hint="eastAsia" w:cs="Arial"/>
          <w:snapToGrid w:val="0"/>
          <w:color w:val="auto"/>
          <w:kern w:val="2"/>
          <w:sz w:val="24"/>
          <w:szCs w:val="21"/>
          <w:lang w:val="en-US" w:eastAsia="zh-CN" w:bidi="ar-SA"/>
        </w:rPr>
        <w:t>m³时，每增加</w:t>
      </w:r>
      <w:r>
        <w:rPr>
          <w:rFonts w:hint="default" w:cs="Arial"/>
          <w:snapToGrid w:val="0"/>
          <w:color w:val="auto"/>
          <w:kern w:val="2"/>
          <w:sz w:val="24"/>
          <w:szCs w:val="21"/>
          <w:lang w:val="en-US" w:eastAsia="zh-CN" w:bidi="ar-SA"/>
        </w:rPr>
        <w:t>1</w:t>
      </w:r>
      <w:r>
        <w:rPr>
          <w:rFonts w:hint="eastAsia" w:cs="Arial"/>
          <w:snapToGrid w:val="0"/>
          <w:color w:val="auto"/>
          <w:kern w:val="2"/>
          <w:sz w:val="24"/>
          <w:szCs w:val="21"/>
          <w:lang w:val="en-US" w:eastAsia="zh-CN" w:bidi="ar-SA"/>
        </w:rPr>
        <w:t>m³，增加</w:t>
      </w:r>
      <w:r>
        <w:rPr>
          <w:rFonts w:hint="default" w:cs="Arial"/>
          <w:snapToGrid w:val="0"/>
          <w:color w:val="auto"/>
          <w:kern w:val="2"/>
          <w:sz w:val="24"/>
          <w:szCs w:val="21"/>
          <w:lang w:val="en-US" w:eastAsia="zh-CN" w:bidi="ar-SA"/>
        </w:rPr>
        <w:t>1</w:t>
      </w:r>
      <w:r>
        <w:rPr>
          <w:rFonts w:hint="eastAsia" w:cs="Arial"/>
          <w:snapToGrid w:val="0"/>
          <w:color w:val="auto"/>
          <w:kern w:val="2"/>
          <w:sz w:val="24"/>
          <w:szCs w:val="21"/>
          <w:lang w:val="en-US" w:eastAsia="zh-CN" w:bidi="ar-SA"/>
        </w:rPr>
        <w:t xml:space="preserve">个点位； </w:t>
      </w:r>
    </w:p>
    <w:p w14:paraId="55722C71">
      <w:pPr>
        <w:pStyle w:val="6"/>
        <w:numPr>
          <w:ilvl w:val="0"/>
          <w:numId w:val="0"/>
        </w:numPr>
        <w:ind w:firstLine="480" w:firstLineChars="200"/>
        <w:rPr>
          <w:rFonts w:hint="eastAsia" w:cs="Arial"/>
          <w:b/>
          <w:bCs/>
          <w:snapToGrid w:val="0"/>
          <w:color w:val="auto"/>
          <w:kern w:val="2"/>
          <w:sz w:val="24"/>
          <w:szCs w:val="21"/>
          <w:lang w:val="en-US" w:eastAsia="zh-CN" w:bidi="ar-SA"/>
        </w:rPr>
      </w:pPr>
      <w:r>
        <w:rPr>
          <w:rFonts w:hint="eastAsia" w:cs="Arial"/>
          <w:snapToGrid w:val="0"/>
          <w:color w:val="auto"/>
          <w:kern w:val="2"/>
          <w:sz w:val="24"/>
          <w:szCs w:val="21"/>
          <w:lang w:val="en-US" w:eastAsia="zh-CN" w:bidi="ar-SA"/>
        </w:rPr>
        <w:t>（3）消毒舱容积＞</w:t>
      </w:r>
      <w:r>
        <w:rPr>
          <w:rFonts w:hint="default" w:cs="Arial"/>
          <w:snapToGrid w:val="0"/>
          <w:color w:val="auto"/>
          <w:kern w:val="2"/>
          <w:sz w:val="24"/>
          <w:szCs w:val="21"/>
          <w:lang w:val="en-US" w:eastAsia="zh-CN" w:bidi="ar-SA"/>
        </w:rPr>
        <w:t>10</w:t>
      </w:r>
      <w:r>
        <w:rPr>
          <w:rFonts w:hint="eastAsia" w:cs="Arial"/>
          <w:snapToGrid w:val="0"/>
          <w:color w:val="auto"/>
          <w:kern w:val="2"/>
          <w:sz w:val="24"/>
          <w:szCs w:val="21"/>
          <w:lang w:val="en-US" w:eastAsia="zh-CN" w:bidi="ar-SA"/>
        </w:rPr>
        <w:t>m³时，每增加</w:t>
      </w:r>
      <w:r>
        <w:rPr>
          <w:rFonts w:hint="default" w:cs="Arial"/>
          <w:snapToGrid w:val="0"/>
          <w:color w:val="auto"/>
          <w:kern w:val="2"/>
          <w:sz w:val="24"/>
          <w:szCs w:val="21"/>
          <w:lang w:val="en-US" w:eastAsia="zh-CN" w:bidi="ar-SA"/>
        </w:rPr>
        <w:t>2</w:t>
      </w:r>
      <w:r>
        <w:rPr>
          <w:rFonts w:hint="eastAsia" w:cs="Arial"/>
          <w:snapToGrid w:val="0"/>
          <w:color w:val="auto"/>
          <w:kern w:val="2"/>
          <w:sz w:val="24"/>
          <w:szCs w:val="21"/>
          <w:lang w:val="en-US" w:eastAsia="zh-CN" w:bidi="ar-SA"/>
        </w:rPr>
        <w:t>m³，增加</w:t>
      </w:r>
      <w:r>
        <w:rPr>
          <w:rFonts w:hint="default" w:cs="Arial"/>
          <w:snapToGrid w:val="0"/>
          <w:color w:val="auto"/>
          <w:kern w:val="2"/>
          <w:sz w:val="24"/>
          <w:szCs w:val="21"/>
          <w:lang w:val="en-US" w:eastAsia="zh-CN" w:bidi="ar-SA"/>
        </w:rPr>
        <w:t>1</w:t>
      </w:r>
      <w:r>
        <w:rPr>
          <w:rFonts w:hint="eastAsia" w:cs="Arial"/>
          <w:snapToGrid w:val="0"/>
          <w:color w:val="auto"/>
          <w:kern w:val="2"/>
          <w:sz w:val="24"/>
          <w:szCs w:val="21"/>
          <w:lang w:val="en-US" w:eastAsia="zh-CN" w:bidi="ar-SA"/>
        </w:rPr>
        <w:t>个点位。</w:t>
      </w:r>
    </w:p>
    <w:p w14:paraId="1A5132D3">
      <w:pPr>
        <w:pStyle w:val="6"/>
        <w:numPr>
          <w:ilvl w:val="0"/>
          <w:numId w:val="0"/>
        </w:numPr>
        <w:ind w:firstLine="480" w:firstLineChars="200"/>
        <w:rPr>
          <w:rFonts w:hint="eastAsia" w:cs="Arial"/>
          <w:b/>
          <w:bCs/>
          <w:snapToGrid w:val="0"/>
          <w:color w:val="auto"/>
          <w:kern w:val="2"/>
          <w:sz w:val="24"/>
          <w:szCs w:val="21"/>
          <w:lang w:val="en-US" w:eastAsia="zh-CN" w:bidi="ar-SA"/>
        </w:rPr>
      </w:pPr>
      <w:r>
        <w:rPr>
          <w:rFonts w:hint="eastAsia" w:cs="Arial"/>
          <w:snapToGrid w:val="0"/>
          <w:color w:val="auto"/>
          <w:kern w:val="2"/>
          <w:sz w:val="24"/>
          <w:szCs w:val="21"/>
          <w:lang w:val="en-US" w:eastAsia="zh-CN" w:bidi="ar-SA"/>
        </w:rPr>
        <w:t>5.其他按照HJ276中检测要求进行检测，具体详见</w:t>
      </w:r>
      <w:r>
        <w:rPr>
          <w:rFonts w:hint="eastAsia" w:hAnsi="宋体" w:cs="宋体"/>
          <w:bCs/>
          <w:color w:val="auto"/>
          <w:sz w:val="24"/>
          <w:highlight w:val="none"/>
          <w:lang w:val="en-US" w:eastAsia="zh-CN"/>
        </w:rPr>
        <w:t>《医疗废物高温蒸汽消毒集中处理工程技术规范》</w:t>
      </w:r>
      <w:r>
        <w:rPr>
          <w:rFonts w:hint="eastAsia" w:cs="仿宋" w:asciiTheme="minorEastAsia" w:hAnsiTheme="minorEastAsia"/>
          <w:color w:val="auto"/>
          <w:sz w:val="24"/>
          <w:lang w:val="en-US" w:eastAsia="zh-CN"/>
        </w:rPr>
        <w:t>HJ276-2021附录B。</w:t>
      </w:r>
    </w:p>
    <w:p w14:paraId="1B88966B">
      <w:pPr>
        <w:pStyle w:val="6"/>
        <w:numPr>
          <w:ilvl w:val="0"/>
          <w:numId w:val="0"/>
        </w:numPr>
        <w:ind w:firstLine="482" w:firstLineChars="200"/>
        <w:rPr>
          <w:rFonts w:hint="eastAsia"/>
          <w:b/>
          <w:bCs/>
          <w:color w:val="auto"/>
          <w:lang w:val="en-US" w:eastAsia="zh-CN"/>
        </w:rPr>
      </w:pP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14:paraId="3787C8BF">
      <w:pPr>
        <w:pStyle w:val="6"/>
        <w:numPr>
          <w:ilvl w:val="0"/>
          <w:numId w:val="0"/>
        </w:numPr>
        <w:ind w:firstLine="480" w:firstLineChars="200"/>
        <w:rPr>
          <w:rFonts w:hint="default" w:ascii="宋体"/>
          <w:color w:val="auto"/>
          <w:lang w:val="en-US" w:eastAsia="zh-CN"/>
        </w:rPr>
      </w:pPr>
      <w:r>
        <w:rPr>
          <w:rFonts w:hint="eastAsia" w:cs="仿宋" w:asciiTheme="minorEastAsia" w:hAnsiTheme="minorEastAsia"/>
          <w:color w:val="auto"/>
          <w:sz w:val="24"/>
          <w:lang w:val="en-US" w:eastAsia="zh-CN"/>
        </w:rPr>
        <w:t>供应商或供应商委托的有资质单位</w:t>
      </w:r>
      <w:r>
        <w:rPr>
          <w:rFonts w:hint="eastAsia"/>
          <w:color w:val="auto"/>
          <w:u w:val="none"/>
          <w:lang w:val="en-US" w:eastAsia="zh-CN"/>
        </w:rPr>
        <w:t>出具盖有CMA章的检测报告，纸质报告4份，电子报告1份</w:t>
      </w:r>
      <w:r>
        <w:rPr>
          <w:rFonts w:hint="eastAsia" w:ascii="宋体"/>
          <w:color w:val="auto"/>
          <w:lang w:val="en-US" w:eastAsia="zh-CN"/>
        </w:rPr>
        <w:t>。</w:t>
      </w:r>
    </w:p>
    <w:p w14:paraId="1DC9A759">
      <w:pPr>
        <w:pStyle w:val="6"/>
        <w:numPr>
          <w:ilvl w:val="0"/>
          <w:numId w:val="0"/>
        </w:numPr>
        <w:ind w:firstLine="482" w:firstLineChars="200"/>
        <w:rPr>
          <w:rFonts w:hint="eastAsia" w:ascii="宋体" w:hAnsi="Arial" w:cs="Arial" w:eastAsiaTheme="minorEastAsia"/>
          <w:b/>
          <w:bCs/>
          <w:snapToGrid w:val="0"/>
          <w:color w:val="auto"/>
          <w:kern w:val="2"/>
          <w:sz w:val="24"/>
          <w:szCs w:val="21"/>
          <w:lang w:val="en-US" w:eastAsia="zh-CN" w:bidi="ar-SA"/>
        </w:rPr>
      </w:pPr>
      <w:r>
        <w:rPr>
          <w:rFonts w:hint="eastAsia" w:cs="Arial"/>
          <w:b/>
          <w:bCs/>
          <w:snapToGrid w:val="0"/>
          <w:color w:val="auto"/>
          <w:kern w:val="2"/>
          <w:sz w:val="24"/>
          <w:szCs w:val="21"/>
          <w:lang w:val="en-US" w:eastAsia="zh-CN" w:bidi="ar-SA"/>
        </w:rPr>
        <w:t>五、</w:t>
      </w:r>
      <w:r>
        <w:rPr>
          <w:rFonts w:hint="eastAsia" w:ascii="宋体" w:hAnsi="Arial" w:cs="Arial" w:eastAsiaTheme="minorEastAsia"/>
          <w:b/>
          <w:bCs/>
          <w:snapToGrid w:val="0"/>
          <w:color w:val="auto"/>
          <w:kern w:val="2"/>
          <w:sz w:val="24"/>
          <w:szCs w:val="21"/>
          <w:lang w:val="en-US" w:eastAsia="zh-CN" w:bidi="ar-SA"/>
        </w:rPr>
        <w:t>服务要求</w:t>
      </w:r>
    </w:p>
    <w:p w14:paraId="2CF0FA89">
      <w:pPr>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根据《医疗废物高温蒸汽消毒集中处理工程技术规范》HJ276-2021附录B医疗废物高温蒸汽消毒处理效果检测布点与评价要求，供应商需现场到厂区对医疗废物高温蒸煮项目消毒效果进行检测，检测频次每条线1次/季度，</w:t>
      </w:r>
      <w:r>
        <w:rPr>
          <w:rFonts w:hint="eastAsia" w:hAnsi="宋体" w:cs="宋体"/>
          <w:bCs/>
          <w:color w:val="auto"/>
          <w:sz w:val="24"/>
          <w:highlight w:val="none"/>
          <w:lang w:val="en-US" w:eastAsia="zh-CN"/>
        </w:rPr>
        <w:t>医疗废物高温蒸汽消毒集中处理工程技术规范》</w:t>
      </w:r>
      <w:r>
        <w:rPr>
          <w:rFonts w:hint="eastAsia" w:cs="仿宋" w:asciiTheme="minorEastAsia" w:hAnsiTheme="minorEastAsia"/>
          <w:color w:val="auto"/>
          <w:sz w:val="24"/>
          <w:lang w:val="en-US" w:eastAsia="zh-CN"/>
        </w:rPr>
        <w:t>HJ276-2021附录B所涉及的实验器材均由供应商负责准备，含在本次采购范围内，采购人不再另外支付费用。</w:t>
      </w:r>
    </w:p>
    <w:p w14:paraId="3D775A42">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2.采购人对检测结果若有异议，可于收到《检测报告》之日起十五日内向供应商提出复检。复检结果如采购人异议成立的，复检费用由供应商承担；采购人异议不成立的，复检费用由采购人承担。</w:t>
      </w:r>
    </w:p>
    <w:p w14:paraId="4E0C2DC2">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3.供应商所提供的服务应符合国家规范、规程和地方法规规定，达到并满足采购人的要求。</w:t>
      </w:r>
    </w:p>
    <w:p w14:paraId="145E8A57">
      <w:pPr>
        <w:snapToGrid w:val="0"/>
        <w:spacing w:line="460" w:lineRule="exact"/>
        <w:ind w:firstLine="480" w:firstLineChars="200"/>
        <w:rPr>
          <w:rFonts w:hint="eastAsia"/>
          <w:b/>
          <w:bCs/>
          <w:color w:val="auto"/>
          <w:lang w:val="en-US" w:eastAsia="zh-CN"/>
        </w:rPr>
      </w:pPr>
      <w:r>
        <w:rPr>
          <w:rFonts w:hint="eastAsia" w:cs="仿宋" w:asciiTheme="minorEastAsia" w:hAnsiTheme="minorEastAsia"/>
          <w:color w:val="auto"/>
          <w:sz w:val="24"/>
          <w:lang w:val="en-US" w:eastAsia="zh-CN"/>
        </w:rPr>
        <w:t>4.在满足正常检测工作条件的情况下，供应商在采购人接到检测通知后现场，并在7个工作日内完成检测工作。检测数据经双方确认无误后，供应商或供应商委托的有资质单位出具独立检测报告（加盖CMA章，纸质检测报告四份，电子报告一份），供应商对检测结果负责，电子报告原则上在数据确认后3个工作日内出具，书面报告（一式肆份）原则上需在数据确认后5个工作日前送达采购人指定地址。</w:t>
      </w:r>
    </w:p>
    <w:p w14:paraId="279BED10">
      <w:pPr>
        <w:pStyle w:val="6"/>
        <w:numPr>
          <w:ilvl w:val="0"/>
          <w:numId w:val="0"/>
        </w:numPr>
        <w:ind w:firstLine="482" w:firstLineChars="200"/>
        <w:rPr>
          <w:rFonts w:hint="eastAsia"/>
          <w:b/>
          <w:bCs/>
          <w:color w:val="auto"/>
          <w:lang w:val="en-US" w:eastAsia="zh-CN"/>
        </w:rPr>
      </w:pPr>
      <w:r>
        <w:rPr>
          <w:rFonts w:hint="eastAsia"/>
          <w:b/>
          <w:bCs/>
          <w:color w:val="auto"/>
          <w:lang w:val="en-US" w:eastAsia="zh-CN"/>
        </w:rPr>
        <w:t>▲六、结算方式</w:t>
      </w:r>
    </w:p>
    <w:p w14:paraId="3D18ABDC">
      <w:pPr>
        <w:pStyle w:val="15"/>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791F1DCB">
      <w:pPr>
        <w:pStyle w:val="6"/>
        <w:numPr>
          <w:ilvl w:val="0"/>
          <w:numId w:val="0"/>
        </w:numPr>
        <w:ind w:firstLine="482" w:firstLineChars="200"/>
        <w:rPr>
          <w:rFonts w:hint="eastAsia"/>
          <w:b/>
          <w:bCs/>
          <w:color w:val="auto"/>
          <w:lang w:val="en-US" w:eastAsia="zh-CN"/>
        </w:rPr>
      </w:pPr>
      <w:r>
        <w:rPr>
          <w:rFonts w:hint="eastAsia"/>
          <w:b/>
          <w:bCs/>
          <w:color w:val="auto"/>
          <w:lang w:val="en-US" w:eastAsia="zh-CN"/>
        </w:rPr>
        <w:t>七、售后要求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9D09B8">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3</w:t>
      </w:r>
      <w:r>
        <w:rPr>
          <w:rFonts w:hint="eastAsia" w:ascii="宋体" w:hAnsi="宋体" w:eastAsia="宋体" w:cs="宋体"/>
          <w:sz w:val="24"/>
        </w:rPr>
        <w:t>.保密服务要求：</w:t>
      </w:r>
      <w:r>
        <w:rPr>
          <w:rFonts w:hint="eastAsia" w:ascii="宋体" w:hAnsi="宋体" w:eastAsia="宋体" w:cs="宋体"/>
          <w:sz w:val="24"/>
          <w:lang w:val="en-US" w:eastAsia="zh-CN"/>
        </w:rPr>
        <w:t>供应商</w:t>
      </w:r>
      <w:r>
        <w:rPr>
          <w:rFonts w:hint="eastAsia" w:ascii="宋体" w:hAnsi="宋体" w:eastAsia="宋体" w:cs="宋体"/>
          <w:sz w:val="24"/>
        </w:rPr>
        <w:t>对</w:t>
      </w:r>
      <w:r>
        <w:rPr>
          <w:rFonts w:hint="eastAsia" w:ascii="宋体" w:hAnsi="宋体" w:eastAsia="宋体" w:cs="宋体"/>
          <w:sz w:val="24"/>
          <w:lang w:val="en-US" w:eastAsia="zh-CN"/>
        </w:rPr>
        <w:t>采购</w:t>
      </w:r>
      <w:r>
        <w:rPr>
          <w:rFonts w:hint="eastAsia" w:ascii="宋体" w:hAnsi="宋体" w:eastAsia="宋体" w:cs="宋体"/>
          <w:sz w:val="24"/>
        </w:rPr>
        <w:t>人提供的所有业务技术资料、文档，有责任对第三方保密；</w:t>
      </w:r>
      <w:r>
        <w:rPr>
          <w:rFonts w:hint="eastAsia" w:ascii="宋体" w:hAnsi="宋体" w:eastAsia="宋体" w:cs="宋体"/>
          <w:sz w:val="24"/>
          <w:lang w:val="en-US" w:eastAsia="zh-CN"/>
        </w:rPr>
        <w:t>供应商</w:t>
      </w:r>
      <w:r>
        <w:rPr>
          <w:rFonts w:hint="eastAsia" w:ascii="宋体" w:hAnsi="宋体" w:eastAsia="宋体" w:cs="宋体"/>
          <w:sz w:val="24"/>
        </w:rPr>
        <w:t>在供货过程中涉及第三方产品（</w:t>
      </w:r>
      <w:r>
        <w:rPr>
          <w:rFonts w:hint="eastAsia" w:ascii="宋体" w:hAnsi="宋体" w:eastAsia="宋体" w:cs="宋体"/>
          <w:sz w:val="24"/>
          <w:lang w:val="en-US" w:eastAsia="zh-CN"/>
        </w:rPr>
        <w:t>供应商</w:t>
      </w:r>
      <w:r>
        <w:rPr>
          <w:rFonts w:hint="eastAsia" w:ascii="宋体" w:hAnsi="宋体" w:eastAsia="宋体" w:cs="宋体"/>
          <w:sz w:val="24"/>
        </w:rPr>
        <w:t>提供的），若出现技术、经济或法律上的纠纷，应由</w:t>
      </w:r>
      <w:r>
        <w:rPr>
          <w:rFonts w:hint="eastAsia" w:ascii="宋体" w:hAnsi="宋体" w:eastAsia="宋体" w:cs="宋体"/>
          <w:sz w:val="24"/>
          <w:lang w:val="en-US" w:eastAsia="zh-CN"/>
        </w:rPr>
        <w:t>供应商</w:t>
      </w:r>
      <w:r>
        <w:rPr>
          <w:rFonts w:hint="eastAsia" w:ascii="宋体" w:hAnsi="宋体" w:eastAsia="宋体" w:cs="宋体"/>
          <w:sz w:val="24"/>
        </w:rPr>
        <w:t>全面承担并解决，确保不影响项目的进度。</w:t>
      </w:r>
      <w:r>
        <w:rPr>
          <w:rFonts w:hint="eastAsia" w:ascii="宋体" w:hAnsi="宋体" w:eastAsia="宋体" w:cs="宋体"/>
          <w:sz w:val="24"/>
          <w:lang w:val="en-US" w:eastAsia="zh-CN"/>
        </w:rPr>
        <w:t>供应商</w:t>
      </w:r>
      <w:r>
        <w:rPr>
          <w:rFonts w:hint="eastAsia" w:ascii="宋体" w:hAnsi="宋体" w:eastAsia="宋体" w:cs="宋体"/>
          <w:sz w:val="24"/>
        </w:rPr>
        <w:t>应严格遵守</w:t>
      </w:r>
      <w:r>
        <w:rPr>
          <w:rFonts w:hint="eastAsia" w:ascii="宋体" w:hAnsi="宋体" w:eastAsia="宋体" w:cs="宋体"/>
          <w:sz w:val="24"/>
          <w:lang w:val="en-US" w:eastAsia="zh-CN"/>
        </w:rPr>
        <w:t>采购</w:t>
      </w:r>
      <w:r>
        <w:rPr>
          <w:rFonts w:hint="eastAsia" w:ascii="宋体" w:hAnsi="宋体" w:eastAsia="宋体" w:cs="宋体"/>
          <w:sz w:val="24"/>
        </w:rPr>
        <w:t>人关于保密方面的规定，自觉保守</w:t>
      </w:r>
      <w:r>
        <w:rPr>
          <w:rFonts w:hint="eastAsia" w:ascii="宋体" w:hAnsi="宋体" w:eastAsia="宋体" w:cs="宋体"/>
          <w:sz w:val="24"/>
          <w:lang w:val="en-US" w:eastAsia="zh-CN"/>
        </w:rPr>
        <w:t>采购人</w:t>
      </w:r>
      <w:r>
        <w:rPr>
          <w:rFonts w:hint="eastAsia" w:ascii="宋体" w:hAnsi="宋体" w:eastAsia="宋体" w:cs="宋体"/>
          <w:sz w:val="24"/>
        </w:rPr>
        <w:t>的商业秘密。</w:t>
      </w:r>
      <w:r>
        <w:rPr>
          <w:rFonts w:hint="eastAsia" w:ascii="宋体" w:hAnsi="宋体" w:eastAsia="宋体" w:cs="宋体"/>
          <w:sz w:val="24"/>
          <w:lang w:val="en-US" w:eastAsia="zh-CN"/>
        </w:rPr>
        <w:t>采购</w:t>
      </w:r>
      <w:r>
        <w:rPr>
          <w:rFonts w:hint="eastAsia" w:ascii="宋体" w:hAnsi="宋体" w:eastAsia="宋体" w:cs="宋体"/>
          <w:sz w:val="24"/>
        </w:rPr>
        <w:t>人为方便项目实施所提供给</w:t>
      </w:r>
      <w:r>
        <w:rPr>
          <w:rFonts w:hint="eastAsia" w:ascii="宋体" w:hAnsi="宋体" w:eastAsia="宋体" w:cs="宋体"/>
          <w:sz w:val="24"/>
          <w:lang w:val="en-US" w:eastAsia="zh-CN"/>
        </w:rPr>
        <w:t>供应商</w:t>
      </w:r>
      <w:r>
        <w:rPr>
          <w:rFonts w:hint="eastAsia" w:ascii="宋体" w:hAnsi="宋体" w:eastAsia="宋体" w:cs="宋体"/>
          <w:sz w:val="24"/>
        </w:rPr>
        <w:t>的工作流程、管理模式、规程、程序等相关文档资料、文档、数据均属于</w:t>
      </w:r>
      <w:r>
        <w:rPr>
          <w:rFonts w:hint="eastAsia" w:ascii="宋体" w:hAnsi="宋体" w:eastAsia="宋体" w:cs="宋体"/>
          <w:sz w:val="24"/>
          <w:lang w:val="en-US" w:eastAsia="zh-CN"/>
        </w:rPr>
        <w:t>采购人</w:t>
      </w:r>
      <w:r>
        <w:rPr>
          <w:rFonts w:hint="eastAsia" w:ascii="宋体" w:hAnsi="宋体" w:eastAsia="宋体" w:cs="宋体"/>
          <w:sz w:val="24"/>
        </w:rPr>
        <w:t>所有。未经</w:t>
      </w:r>
      <w:r>
        <w:rPr>
          <w:rFonts w:hint="eastAsia" w:ascii="宋体" w:hAnsi="宋体" w:eastAsia="宋体" w:cs="宋体"/>
          <w:sz w:val="24"/>
          <w:lang w:val="en-US" w:eastAsia="zh-CN"/>
        </w:rPr>
        <w:t>采购</w:t>
      </w:r>
      <w:r>
        <w:rPr>
          <w:rFonts w:hint="eastAsia" w:ascii="宋体" w:hAnsi="宋体" w:eastAsia="宋体" w:cs="宋体"/>
          <w:sz w:val="24"/>
        </w:rPr>
        <w:t>人授权同意，</w:t>
      </w:r>
      <w:r>
        <w:rPr>
          <w:rFonts w:hint="eastAsia" w:ascii="宋体" w:hAnsi="宋体" w:eastAsia="宋体" w:cs="宋体"/>
          <w:sz w:val="24"/>
          <w:lang w:val="en-US" w:eastAsia="zh-CN"/>
        </w:rPr>
        <w:t>供应商</w:t>
      </w:r>
      <w:r>
        <w:rPr>
          <w:rFonts w:hint="eastAsia" w:ascii="宋体" w:hAnsi="宋体" w:eastAsia="宋体" w:cs="宋体"/>
          <w:sz w:val="24"/>
        </w:rPr>
        <w:t>不得另作他用。因</w:t>
      </w:r>
      <w:r>
        <w:rPr>
          <w:rFonts w:hint="eastAsia" w:ascii="宋体" w:hAnsi="宋体" w:eastAsia="宋体" w:cs="宋体"/>
          <w:sz w:val="24"/>
          <w:lang w:val="en-US" w:eastAsia="zh-CN"/>
        </w:rPr>
        <w:t>供应商</w:t>
      </w:r>
      <w:r>
        <w:rPr>
          <w:rFonts w:hint="eastAsia" w:ascii="宋体" w:hAnsi="宋体" w:eastAsia="宋体" w:cs="宋体"/>
          <w:sz w:val="24"/>
        </w:rPr>
        <w:t>原因导致上述资</w:t>
      </w:r>
      <w:r>
        <w:rPr>
          <w:rFonts w:hint="eastAsia" w:ascii="宋体" w:hAnsi="宋体" w:eastAsia="宋体" w:cs="宋体"/>
          <w:color w:val="auto"/>
          <w:sz w:val="24"/>
        </w:rPr>
        <w:t>料、文档、数据或</w:t>
      </w:r>
      <w:r>
        <w:rPr>
          <w:rFonts w:hint="eastAsia" w:ascii="宋体" w:hAnsi="宋体" w:eastAsia="宋体" w:cs="宋体"/>
          <w:color w:val="auto"/>
          <w:sz w:val="24"/>
          <w:lang w:val="en-US" w:eastAsia="zh-CN"/>
        </w:rPr>
        <w:t>采购</w:t>
      </w:r>
      <w:r>
        <w:rPr>
          <w:rFonts w:hint="eastAsia" w:ascii="宋体" w:hAnsi="宋体" w:eastAsia="宋体" w:cs="宋体"/>
          <w:color w:val="auto"/>
          <w:sz w:val="24"/>
        </w:rPr>
        <w:t>人商业秘密泄露的，</w:t>
      </w:r>
      <w:r>
        <w:rPr>
          <w:rFonts w:hint="eastAsia" w:ascii="宋体" w:hAnsi="宋体" w:eastAsia="宋体" w:cs="宋体"/>
          <w:color w:val="auto"/>
          <w:sz w:val="24"/>
          <w:lang w:val="en-US" w:eastAsia="zh-CN"/>
        </w:rPr>
        <w:t>采购</w:t>
      </w:r>
      <w:r>
        <w:rPr>
          <w:rFonts w:hint="eastAsia" w:ascii="宋体" w:hAnsi="宋体" w:eastAsia="宋体" w:cs="宋体"/>
          <w:color w:val="auto"/>
          <w:sz w:val="24"/>
        </w:rPr>
        <w:t>人有权要求</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采取措施消除影响并赔偿</w:t>
      </w:r>
      <w:r>
        <w:rPr>
          <w:rFonts w:hint="eastAsia" w:ascii="宋体" w:hAnsi="宋体" w:eastAsia="宋体" w:cs="宋体"/>
          <w:color w:val="auto"/>
          <w:sz w:val="24"/>
          <w:lang w:val="en-US" w:eastAsia="zh-CN"/>
        </w:rPr>
        <w:t>采购人</w:t>
      </w:r>
      <w:r>
        <w:rPr>
          <w:rFonts w:hint="eastAsia" w:ascii="宋体" w:hAnsi="宋体" w:eastAsia="宋体" w:cs="宋体"/>
          <w:color w:val="auto"/>
          <w:sz w:val="24"/>
        </w:rPr>
        <w:t>损失</w:t>
      </w:r>
      <w:r>
        <w:rPr>
          <w:rFonts w:hint="eastAsia" w:ascii="宋体" w:hAnsi="宋体" w:eastAsia="宋体" w:cs="宋体"/>
          <w:sz w:val="24"/>
          <w:lang w:eastAsia="zh-CN"/>
        </w:rPr>
        <w:t>。</w:t>
      </w: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1BAA4574">
      <w:pPr>
        <w:spacing w:line="460" w:lineRule="exact"/>
        <w:jc w:val="center"/>
        <w:rPr>
          <w:rFonts w:hint="eastAsia" w:cs="仿宋" w:asciiTheme="minorEastAsia" w:hAnsiTheme="minorEastAsia"/>
          <w:b/>
          <w:color w:val="auto"/>
          <w:sz w:val="36"/>
          <w:szCs w:val="36"/>
        </w:rPr>
      </w:pPr>
    </w:p>
    <w:p w14:paraId="76C7A0F0">
      <w:pPr>
        <w:spacing w:line="460" w:lineRule="exact"/>
        <w:jc w:val="center"/>
        <w:rPr>
          <w:rFonts w:hint="eastAsia" w:cs="仿宋" w:asciiTheme="minorEastAsia" w:hAnsiTheme="minorEastAsia"/>
          <w:b/>
          <w:color w:val="auto"/>
          <w:sz w:val="36"/>
          <w:szCs w:val="36"/>
        </w:rPr>
      </w:pPr>
    </w:p>
    <w:p w14:paraId="2193C2A6">
      <w:pPr>
        <w:spacing w:line="460" w:lineRule="exact"/>
        <w:jc w:val="center"/>
        <w:rPr>
          <w:rFonts w:hint="eastAsia" w:cs="仿宋" w:asciiTheme="minorEastAsia" w:hAnsiTheme="minorEastAsia"/>
          <w:b/>
          <w:color w:val="auto"/>
          <w:sz w:val="36"/>
          <w:szCs w:val="36"/>
        </w:rPr>
      </w:pPr>
    </w:p>
    <w:p w14:paraId="524C533E">
      <w:pPr>
        <w:spacing w:line="460" w:lineRule="exact"/>
        <w:jc w:val="center"/>
        <w:rPr>
          <w:rFonts w:hint="eastAsia" w:cs="仿宋" w:asciiTheme="minorEastAsia" w:hAnsiTheme="minorEastAsia"/>
          <w:b/>
          <w:color w:val="auto"/>
          <w:sz w:val="36"/>
          <w:szCs w:val="36"/>
        </w:rPr>
      </w:pPr>
    </w:p>
    <w:p w14:paraId="40C4AC8D">
      <w:pPr>
        <w:spacing w:line="460" w:lineRule="exact"/>
        <w:jc w:val="center"/>
        <w:rPr>
          <w:rFonts w:hint="eastAsia" w:cs="仿宋" w:asciiTheme="minorEastAsia" w:hAnsiTheme="minorEastAsia"/>
          <w:b/>
          <w:color w:val="auto"/>
          <w:sz w:val="36"/>
          <w:szCs w:val="36"/>
        </w:rPr>
      </w:pPr>
    </w:p>
    <w:p w14:paraId="29E052E6">
      <w:pPr>
        <w:spacing w:line="460" w:lineRule="exact"/>
        <w:jc w:val="center"/>
        <w:rPr>
          <w:rFonts w:hint="eastAsia" w:cs="仿宋" w:asciiTheme="minorEastAsia" w:hAnsiTheme="minorEastAsia"/>
          <w:b/>
          <w:color w:val="auto"/>
          <w:sz w:val="36"/>
          <w:szCs w:val="36"/>
        </w:rPr>
      </w:pPr>
    </w:p>
    <w:p w14:paraId="604536B9">
      <w:pPr>
        <w:spacing w:line="460" w:lineRule="exact"/>
        <w:jc w:val="center"/>
        <w:rPr>
          <w:rFonts w:hint="eastAsia" w:cs="仿宋" w:asciiTheme="minorEastAsia" w:hAnsiTheme="minorEastAsia"/>
          <w:b/>
          <w:color w:val="auto"/>
          <w:sz w:val="36"/>
          <w:szCs w:val="36"/>
        </w:rPr>
      </w:pPr>
    </w:p>
    <w:p w14:paraId="232605A3">
      <w:pPr>
        <w:spacing w:line="460" w:lineRule="exact"/>
        <w:jc w:val="center"/>
        <w:rPr>
          <w:rFonts w:hint="eastAsia" w:cs="仿宋" w:asciiTheme="minorEastAsia" w:hAnsiTheme="minorEastAsia"/>
          <w:b/>
          <w:color w:val="auto"/>
          <w:sz w:val="36"/>
          <w:szCs w:val="36"/>
        </w:rPr>
      </w:pPr>
    </w:p>
    <w:p w14:paraId="6BC24379">
      <w:pPr>
        <w:spacing w:line="460" w:lineRule="exact"/>
        <w:jc w:val="center"/>
        <w:rPr>
          <w:rFonts w:hint="eastAsia" w:cs="仿宋" w:asciiTheme="minorEastAsia" w:hAnsiTheme="minorEastAsia"/>
          <w:b/>
          <w:color w:val="auto"/>
          <w:sz w:val="36"/>
          <w:szCs w:val="36"/>
        </w:rPr>
      </w:pPr>
    </w:p>
    <w:p w14:paraId="4FF10F75">
      <w:pPr>
        <w:spacing w:line="460" w:lineRule="exact"/>
        <w:jc w:val="center"/>
        <w:rPr>
          <w:rFonts w:hint="eastAsia" w:cs="仿宋" w:asciiTheme="minorEastAsia" w:hAnsiTheme="minorEastAsia"/>
          <w:b/>
          <w:color w:val="auto"/>
          <w:sz w:val="36"/>
          <w:szCs w:val="36"/>
        </w:rPr>
      </w:pPr>
    </w:p>
    <w:p w14:paraId="656F4950">
      <w:pPr>
        <w:spacing w:line="460" w:lineRule="exact"/>
        <w:jc w:val="center"/>
        <w:rPr>
          <w:rFonts w:hint="eastAsia" w:cs="仿宋" w:asciiTheme="minorEastAsia" w:hAnsiTheme="minorEastAsia"/>
          <w:b/>
          <w:color w:val="auto"/>
          <w:sz w:val="36"/>
          <w:szCs w:val="36"/>
        </w:rPr>
      </w:pPr>
    </w:p>
    <w:p w14:paraId="6F1574A9">
      <w:pPr>
        <w:spacing w:line="460" w:lineRule="exact"/>
        <w:jc w:val="center"/>
        <w:rPr>
          <w:rFonts w:hint="eastAsia" w:cs="仿宋" w:asciiTheme="minorEastAsia" w:hAnsiTheme="minorEastAsia"/>
          <w:b/>
          <w:color w:val="auto"/>
          <w:sz w:val="36"/>
          <w:szCs w:val="36"/>
        </w:rPr>
      </w:pPr>
    </w:p>
    <w:p w14:paraId="39AFBDB9">
      <w:pPr>
        <w:spacing w:line="460" w:lineRule="exact"/>
        <w:jc w:val="center"/>
        <w:rPr>
          <w:rFonts w:hint="eastAsia" w:cs="仿宋" w:asciiTheme="minorEastAsia" w:hAnsiTheme="minorEastAsia"/>
          <w:b/>
          <w:color w:val="auto"/>
          <w:sz w:val="36"/>
          <w:szCs w:val="36"/>
        </w:rPr>
      </w:pPr>
    </w:p>
    <w:p w14:paraId="3057BECE">
      <w:pPr>
        <w:spacing w:line="460" w:lineRule="exact"/>
        <w:jc w:val="center"/>
        <w:rPr>
          <w:rFonts w:hint="eastAsia" w:cs="仿宋" w:asciiTheme="minorEastAsia" w:hAnsiTheme="minorEastAsia"/>
          <w:b/>
          <w:color w:val="auto"/>
          <w:sz w:val="36"/>
          <w:szCs w:val="36"/>
        </w:rPr>
      </w:pPr>
    </w:p>
    <w:p w14:paraId="73894E1F">
      <w:pPr>
        <w:spacing w:line="460" w:lineRule="exact"/>
        <w:jc w:val="center"/>
        <w:rPr>
          <w:rFonts w:hint="eastAsia" w:cs="仿宋" w:asciiTheme="minorEastAsia" w:hAnsiTheme="minorEastAsia"/>
          <w:b/>
          <w:color w:val="auto"/>
          <w:sz w:val="36"/>
          <w:szCs w:val="36"/>
        </w:rPr>
      </w:pPr>
    </w:p>
    <w:p w14:paraId="4725F18F">
      <w:pPr>
        <w:spacing w:line="460" w:lineRule="exact"/>
        <w:jc w:val="center"/>
        <w:rPr>
          <w:rFonts w:hint="eastAsia" w:cs="仿宋" w:asciiTheme="minorEastAsia" w:hAnsiTheme="minorEastAsia"/>
          <w:b/>
          <w:color w:val="auto"/>
          <w:sz w:val="36"/>
          <w:szCs w:val="36"/>
        </w:rPr>
      </w:pPr>
    </w:p>
    <w:p w14:paraId="6C0AAFCF">
      <w:pPr>
        <w:spacing w:line="460" w:lineRule="exact"/>
        <w:jc w:val="center"/>
        <w:rPr>
          <w:rFonts w:hint="eastAsia" w:cs="仿宋" w:asciiTheme="minorEastAsia" w:hAnsiTheme="minorEastAsia"/>
          <w:b/>
          <w:color w:val="auto"/>
          <w:sz w:val="36"/>
          <w:szCs w:val="36"/>
        </w:rPr>
      </w:pPr>
    </w:p>
    <w:p w14:paraId="342C6F96">
      <w:pPr>
        <w:spacing w:line="460" w:lineRule="exact"/>
        <w:jc w:val="center"/>
        <w:rPr>
          <w:rFonts w:hint="eastAsia" w:cs="仿宋" w:asciiTheme="minorEastAsia" w:hAnsiTheme="minorEastAsia"/>
          <w:b/>
          <w:color w:val="auto"/>
          <w:sz w:val="36"/>
          <w:szCs w:val="36"/>
        </w:rPr>
      </w:pPr>
    </w:p>
    <w:p w14:paraId="3F9CCC69">
      <w:pPr>
        <w:spacing w:line="460" w:lineRule="exact"/>
        <w:jc w:val="center"/>
        <w:rPr>
          <w:rFonts w:hint="eastAsia" w:cs="仿宋" w:asciiTheme="minorEastAsia" w:hAnsiTheme="minorEastAsia"/>
          <w:b/>
          <w:color w:val="auto"/>
          <w:sz w:val="36"/>
          <w:szCs w:val="36"/>
        </w:rPr>
      </w:pPr>
    </w:p>
    <w:p w14:paraId="3909645E">
      <w:pPr>
        <w:spacing w:line="460" w:lineRule="exact"/>
        <w:jc w:val="center"/>
        <w:rPr>
          <w:rFonts w:hint="eastAsia" w:cs="仿宋" w:asciiTheme="minorEastAsia" w:hAnsiTheme="minorEastAsia"/>
          <w:b/>
          <w:color w:val="auto"/>
          <w:sz w:val="36"/>
          <w:szCs w:val="36"/>
        </w:rPr>
      </w:pPr>
    </w:p>
    <w:p w14:paraId="18306AE7">
      <w:pPr>
        <w:spacing w:line="460" w:lineRule="exact"/>
        <w:jc w:val="center"/>
        <w:rPr>
          <w:rFonts w:hint="eastAsia" w:cs="仿宋" w:asciiTheme="minorEastAsia" w:hAnsiTheme="minorEastAsia"/>
          <w:b/>
          <w:color w:val="auto"/>
          <w:sz w:val="36"/>
          <w:szCs w:val="36"/>
        </w:rPr>
      </w:pPr>
    </w:p>
    <w:p w14:paraId="370F6F61">
      <w:pPr>
        <w:spacing w:line="460" w:lineRule="exact"/>
        <w:jc w:val="center"/>
        <w:rPr>
          <w:rFonts w:hint="eastAsia" w:cs="仿宋" w:asciiTheme="minorEastAsia" w:hAnsiTheme="minorEastAsia"/>
          <w:b/>
          <w:color w:val="auto"/>
          <w:sz w:val="36"/>
          <w:szCs w:val="36"/>
        </w:rPr>
      </w:pPr>
    </w:p>
    <w:p w14:paraId="61DE67FC">
      <w:pPr>
        <w:spacing w:line="460" w:lineRule="exact"/>
        <w:jc w:val="center"/>
        <w:rPr>
          <w:rFonts w:hint="eastAsia" w:cs="仿宋" w:asciiTheme="minorEastAsia" w:hAnsiTheme="minorEastAsia"/>
          <w:b/>
          <w:color w:val="auto"/>
          <w:sz w:val="36"/>
          <w:szCs w:val="36"/>
        </w:rPr>
      </w:pPr>
    </w:p>
    <w:p w14:paraId="18255CA6">
      <w:pPr>
        <w:spacing w:line="460" w:lineRule="exact"/>
        <w:jc w:val="center"/>
        <w:rPr>
          <w:rFonts w:hint="eastAsia" w:cs="仿宋" w:asciiTheme="minorEastAsia" w:hAnsiTheme="minorEastAsia"/>
          <w:b/>
          <w:color w:val="auto"/>
          <w:sz w:val="36"/>
          <w:szCs w:val="36"/>
        </w:rPr>
      </w:pPr>
    </w:p>
    <w:p w14:paraId="32D62249">
      <w:pPr>
        <w:spacing w:line="460" w:lineRule="exact"/>
        <w:jc w:val="center"/>
        <w:rPr>
          <w:rFonts w:hint="eastAsia" w:cs="仿宋" w:asciiTheme="minorEastAsia" w:hAnsiTheme="minorEastAsia"/>
          <w:b/>
          <w:color w:val="auto"/>
          <w:sz w:val="36"/>
          <w:szCs w:val="36"/>
        </w:rPr>
      </w:pPr>
    </w:p>
    <w:p w14:paraId="3E935B3A">
      <w:pPr>
        <w:spacing w:line="460" w:lineRule="exact"/>
        <w:jc w:val="center"/>
        <w:rPr>
          <w:rFonts w:hint="eastAsia" w:cs="仿宋" w:asciiTheme="minorEastAsia" w:hAnsiTheme="minorEastAsia"/>
          <w:b/>
          <w:color w:val="auto"/>
          <w:sz w:val="36"/>
          <w:szCs w:val="36"/>
        </w:rPr>
      </w:pPr>
    </w:p>
    <w:p w14:paraId="19BB1196">
      <w:pPr>
        <w:spacing w:line="460" w:lineRule="exact"/>
        <w:jc w:val="center"/>
        <w:rPr>
          <w:rFonts w:hint="eastAsia" w:cs="仿宋" w:asciiTheme="minorEastAsia" w:hAnsiTheme="minorEastAsia"/>
          <w:b/>
          <w:color w:val="auto"/>
          <w:sz w:val="36"/>
          <w:szCs w:val="36"/>
        </w:rPr>
      </w:pPr>
    </w:p>
    <w:p w14:paraId="0250FD65">
      <w:pPr>
        <w:spacing w:line="460" w:lineRule="exact"/>
        <w:jc w:val="center"/>
        <w:rPr>
          <w:rFonts w:hint="eastAsia" w:cs="仿宋" w:asciiTheme="minorEastAsia" w:hAnsiTheme="minorEastAsia"/>
          <w:b/>
          <w:color w:val="auto"/>
          <w:sz w:val="36"/>
          <w:szCs w:val="36"/>
        </w:rPr>
      </w:pPr>
    </w:p>
    <w:p w14:paraId="5F8F45BE">
      <w:pPr>
        <w:spacing w:line="460" w:lineRule="exact"/>
        <w:jc w:val="center"/>
        <w:rPr>
          <w:rFonts w:hint="eastAsia" w:cs="仿宋" w:asciiTheme="minorEastAsia" w:hAnsiTheme="minorEastAsia"/>
          <w:b/>
          <w:color w:val="auto"/>
          <w:sz w:val="36"/>
          <w:szCs w:val="36"/>
        </w:rPr>
      </w:pPr>
    </w:p>
    <w:p w14:paraId="0AA43692">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0290"/>
      <w:bookmarkEnd w:id="19"/>
      <w:bookmarkStart w:id="20" w:name="_Toc184312122"/>
      <w:bookmarkEnd w:id="20"/>
      <w:bookmarkStart w:id="21" w:name="_Toc184313274"/>
      <w:bookmarkEnd w:id="21"/>
      <w:bookmarkStart w:id="22" w:name="_Toc184312135"/>
      <w:bookmarkEnd w:id="22"/>
      <w:bookmarkStart w:id="23" w:name="_Toc184314437"/>
      <w:bookmarkEnd w:id="23"/>
      <w:bookmarkStart w:id="24" w:name="_Toc184308080"/>
      <w:bookmarkEnd w:id="24"/>
      <w:bookmarkStart w:id="25" w:name="_Toc184314412"/>
      <w:bookmarkEnd w:id="25"/>
      <w:bookmarkStart w:id="26" w:name="_Toc184310303"/>
      <w:bookmarkEnd w:id="26"/>
      <w:bookmarkStart w:id="27" w:name="_Toc184310299"/>
      <w:bookmarkEnd w:id="27"/>
      <w:bookmarkStart w:id="28" w:name="_Toc184308096"/>
      <w:bookmarkEnd w:id="28"/>
      <w:bookmarkStart w:id="29" w:name="_Toc184313271"/>
      <w:bookmarkEnd w:id="29"/>
      <w:bookmarkStart w:id="30" w:name="_Toc184308054"/>
      <w:bookmarkEnd w:id="30"/>
      <w:bookmarkStart w:id="31" w:name="_Toc184314464"/>
      <w:bookmarkEnd w:id="31"/>
      <w:bookmarkStart w:id="32" w:name="_Toc184310315"/>
      <w:bookmarkEnd w:id="32"/>
      <w:bookmarkStart w:id="33" w:name="_Toc184313292"/>
      <w:bookmarkEnd w:id="33"/>
      <w:bookmarkStart w:id="34" w:name="_Toc184314452"/>
      <w:bookmarkEnd w:id="34"/>
      <w:bookmarkStart w:id="35" w:name="_Toc184312094"/>
      <w:bookmarkEnd w:id="35"/>
      <w:bookmarkStart w:id="36" w:name="_Toc184314473"/>
      <w:bookmarkEnd w:id="36"/>
      <w:bookmarkStart w:id="37" w:name="_Toc184313306"/>
      <w:bookmarkEnd w:id="37"/>
      <w:bookmarkStart w:id="38" w:name="_Toc184312071"/>
      <w:bookmarkEnd w:id="38"/>
      <w:bookmarkStart w:id="39" w:name="_Toc184313265"/>
      <w:bookmarkEnd w:id="39"/>
      <w:bookmarkStart w:id="40" w:name="_Toc184312068"/>
      <w:bookmarkEnd w:id="40"/>
      <w:bookmarkStart w:id="41" w:name="_Toc184314448"/>
      <w:bookmarkEnd w:id="41"/>
      <w:bookmarkStart w:id="42" w:name="_Toc184308046"/>
      <w:bookmarkEnd w:id="42"/>
      <w:bookmarkStart w:id="43" w:name="_Toc184313262"/>
      <w:bookmarkEnd w:id="43"/>
      <w:bookmarkStart w:id="44" w:name="_Toc184310292"/>
      <w:bookmarkEnd w:id="44"/>
      <w:bookmarkStart w:id="45" w:name="_Toc184312108"/>
      <w:bookmarkEnd w:id="45"/>
      <w:bookmarkStart w:id="46" w:name="_Toc184310321"/>
      <w:bookmarkEnd w:id="46"/>
      <w:bookmarkStart w:id="47" w:name="_Toc184312067"/>
      <w:bookmarkEnd w:id="47"/>
      <w:bookmarkStart w:id="48" w:name="_Toc184313295"/>
      <w:bookmarkEnd w:id="48"/>
      <w:bookmarkStart w:id="49" w:name="_Toc184313290"/>
      <w:bookmarkEnd w:id="49"/>
      <w:bookmarkStart w:id="50" w:name="_Toc184313310"/>
      <w:bookmarkEnd w:id="50"/>
      <w:bookmarkStart w:id="51" w:name="_Toc184313275"/>
      <w:bookmarkEnd w:id="51"/>
      <w:bookmarkStart w:id="52" w:name="_Toc184314459"/>
      <w:bookmarkEnd w:id="52"/>
      <w:bookmarkStart w:id="53" w:name="_Toc184313270"/>
      <w:bookmarkEnd w:id="53"/>
      <w:bookmarkStart w:id="54" w:name="_Toc184314411"/>
      <w:bookmarkEnd w:id="54"/>
      <w:bookmarkStart w:id="55" w:name="_Toc184313301"/>
      <w:bookmarkEnd w:id="55"/>
      <w:bookmarkStart w:id="56" w:name="_Toc184314441"/>
      <w:bookmarkEnd w:id="56"/>
      <w:bookmarkStart w:id="57" w:name="_Toc184308104"/>
      <w:bookmarkEnd w:id="57"/>
      <w:bookmarkStart w:id="58" w:name="_Toc184313272"/>
      <w:bookmarkEnd w:id="58"/>
      <w:bookmarkStart w:id="59" w:name="_Toc184313251"/>
      <w:bookmarkEnd w:id="59"/>
      <w:bookmarkStart w:id="60" w:name="_Toc184312133"/>
      <w:bookmarkEnd w:id="60"/>
      <w:bookmarkStart w:id="61" w:name="_Toc184310289"/>
      <w:bookmarkEnd w:id="61"/>
      <w:bookmarkStart w:id="62" w:name="_Toc184314460"/>
      <w:bookmarkEnd w:id="62"/>
      <w:bookmarkStart w:id="63" w:name="_Toc184314467"/>
      <w:bookmarkEnd w:id="63"/>
      <w:bookmarkStart w:id="64" w:name="_Toc184308075"/>
      <w:bookmarkEnd w:id="64"/>
      <w:bookmarkStart w:id="65" w:name="_Toc184310304"/>
      <w:bookmarkEnd w:id="65"/>
      <w:bookmarkStart w:id="66" w:name="_Toc184314415"/>
      <w:bookmarkEnd w:id="66"/>
      <w:bookmarkStart w:id="67" w:name="_Toc184314468"/>
      <w:bookmarkEnd w:id="67"/>
      <w:bookmarkStart w:id="68" w:name="_Toc184308090"/>
      <w:bookmarkEnd w:id="68"/>
      <w:bookmarkStart w:id="69" w:name="_Toc184308095"/>
      <w:bookmarkEnd w:id="69"/>
      <w:bookmarkStart w:id="70" w:name="_Toc184310288"/>
      <w:bookmarkEnd w:id="70"/>
      <w:bookmarkStart w:id="71" w:name="_Toc184312100"/>
      <w:bookmarkEnd w:id="71"/>
      <w:bookmarkStart w:id="72" w:name="_Toc184313248"/>
      <w:bookmarkEnd w:id="72"/>
      <w:bookmarkStart w:id="73" w:name="_Toc184308083"/>
      <w:bookmarkEnd w:id="73"/>
      <w:bookmarkStart w:id="74" w:name="_Toc184314438"/>
      <w:bookmarkEnd w:id="74"/>
      <w:bookmarkStart w:id="75" w:name="_Toc184308101"/>
      <w:bookmarkEnd w:id="75"/>
      <w:bookmarkStart w:id="76" w:name="_Toc184312132"/>
      <w:bookmarkEnd w:id="76"/>
      <w:bookmarkStart w:id="77" w:name="_Toc184310287"/>
      <w:bookmarkEnd w:id="77"/>
      <w:bookmarkStart w:id="78" w:name="_Toc184308049"/>
      <w:bookmarkEnd w:id="78"/>
      <w:bookmarkStart w:id="79" w:name="_Toc184310330"/>
      <w:bookmarkEnd w:id="79"/>
      <w:bookmarkStart w:id="80" w:name="_Toc184310311"/>
      <w:bookmarkEnd w:id="80"/>
      <w:bookmarkStart w:id="81" w:name="_Toc184314419"/>
      <w:bookmarkEnd w:id="81"/>
      <w:bookmarkStart w:id="82" w:name="_Toc184308085"/>
      <w:bookmarkEnd w:id="82"/>
      <w:bookmarkStart w:id="83" w:name="_Toc184313254"/>
      <w:bookmarkEnd w:id="83"/>
      <w:bookmarkStart w:id="84" w:name="_Toc184314434"/>
      <w:bookmarkEnd w:id="84"/>
      <w:bookmarkStart w:id="85" w:name="_Toc184313260"/>
      <w:bookmarkEnd w:id="85"/>
      <w:bookmarkStart w:id="86" w:name="_Toc184310314"/>
      <w:bookmarkEnd w:id="86"/>
      <w:bookmarkStart w:id="87" w:name="_Toc184312070"/>
      <w:bookmarkEnd w:id="87"/>
      <w:bookmarkStart w:id="88" w:name="_Toc184312096"/>
      <w:bookmarkEnd w:id="88"/>
      <w:bookmarkStart w:id="89" w:name="_Toc184313285"/>
      <w:bookmarkEnd w:id="89"/>
      <w:bookmarkStart w:id="90" w:name="_Toc184312115"/>
      <w:bookmarkEnd w:id="90"/>
      <w:bookmarkStart w:id="91" w:name="_Toc184314458"/>
      <w:bookmarkEnd w:id="91"/>
      <w:bookmarkStart w:id="92" w:name="_Toc184308077"/>
      <w:bookmarkEnd w:id="92"/>
      <w:bookmarkStart w:id="93" w:name="_Toc184314444"/>
      <w:bookmarkEnd w:id="93"/>
      <w:bookmarkStart w:id="94" w:name="_Toc184313269"/>
      <w:bookmarkEnd w:id="94"/>
      <w:bookmarkStart w:id="95" w:name="_Toc184313257"/>
      <w:bookmarkEnd w:id="95"/>
      <w:bookmarkStart w:id="96" w:name="_Toc184313278"/>
      <w:bookmarkEnd w:id="96"/>
      <w:bookmarkStart w:id="97" w:name="_Toc184314420"/>
      <w:bookmarkEnd w:id="97"/>
      <w:bookmarkStart w:id="98" w:name="_Toc184313300"/>
      <w:bookmarkEnd w:id="98"/>
      <w:bookmarkStart w:id="99" w:name="_Toc184313238"/>
      <w:bookmarkEnd w:id="99"/>
      <w:bookmarkStart w:id="100" w:name="_Toc184308061"/>
      <w:bookmarkEnd w:id="100"/>
      <w:bookmarkStart w:id="101" w:name="_Toc184313286"/>
      <w:bookmarkEnd w:id="101"/>
      <w:bookmarkStart w:id="102" w:name="_Toc184313304"/>
      <w:bookmarkEnd w:id="102"/>
      <w:bookmarkStart w:id="103" w:name="_Toc184312119"/>
      <w:bookmarkEnd w:id="103"/>
      <w:bookmarkStart w:id="104" w:name="_Toc184310317"/>
      <w:bookmarkEnd w:id="104"/>
      <w:bookmarkStart w:id="105" w:name="_Toc184310296"/>
      <w:bookmarkEnd w:id="105"/>
      <w:bookmarkStart w:id="106" w:name="_Toc184310328"/>
      <w:bookmarkEnd w:id="106"/>
      <w:bookmarkStart w:id="107" w:name="_Toc184312123"/>
      <w:bookmarkEnd w:id="107"/>
      <w:bookmarkStart w:id="108" w:name="_Toc184308082"/>
      <w:bookmarkEnd w:id="108"/>
      <w:bookmarkStart w:id="109" w:name="_Toc184310338"/>
      <w:bookmarkEnd w:id="109"/>
      <w:bookmarkStart w:id="110" w:name="_Toc184313267"/>
      <w:bookmarkEnd w:id="110"/>
      <w:bookmarkStart w:id="111" w:name="_Toc184310337"/>
      <w:bookmarkEnd w:id="111"/>
      <w:bookmarkStart w:id="112" w:name="_Toc184313305"/>
      <w:bookmarkEnd w:id="112"/>
      <w:bookmarkStart w:id="113" w:name="_Toc184310313"/>
      <w:bookmarkEnd w:id="113"/>
      <w:bookmarkStart w:id="114" w:name="_Toc184310339"/>
      <w:bookmarkEnd w:id="114"/>
      <w:bookmarkStart w:id="115" w:name="_Toc184313273"/>
      <w:bookmarkEnd w:id="115"/>
      <w:bookmarkStart w:id="116" w:name="_Toc184310332"/>
      <w:bookmarkEnd w:id="116"/>
      <w:bookmarkStart w:id="117" w:name="_Toc184312078"/>
      <w:bookmarkEnd w:id="117"/>
      <w:bookmarkStart w:id="118" w:name="_Toc184312106"/>
      <w:bookmarkEnd w:id="118"/>
      <w:bookmarkStart w:id="119" w:name="_Toc184314413"/>
      <w:bookmarkEnd w:id="119"/>
      <w:bookmarkStart w:id="120" w:name="_Toc184310308"/>
      <w:bookmarkEnd w:id="120"/>
      <w:bookmarkStart w:id="121" w:name="_Toc184313303"/>
      <w:bookmarkEnd w:id="121"/>
      <w:bookmarkStart w:id="122" w:name="_Toc184310319"/>
      <w:bookmarkEnd w:id="122"/>
      <w:bookmarkStart w:id="123" w:name="_Toc184310278"/>
      <w:bookmarkEnd w:id="123"/>
      <w:bookmarkStart w:id="124" w:name="_Toc184308089"/>
      <w:bookmarkEnd w:id="124"/>
      <w:bookmarkStart w:id="125" w:name="_Toc184314455"/>
      <w:bookmarkEnd w:id="125"/>
      <w:bookmarkStart w:id="126" w:name="_Toc184314440"/>
      <w:bookmarkEnd w:id="126"/>
      <w:bookmarkStart w:id="127" w:name="_Toc184313255"/>
      <w:bookmarkEnd w:id="127"/>
      <w:bookmarkStart w:id="128" w:name="_Toc184308062"/>
      <w:bookmarkEnd w:id="128"/>
      <w:bookmarkStart w:id="129" w:name="_Toc184308043"/>
      <w:bookmarkEnd w:id="129"/>
      <w:bookmarkStart w:id="130" w:name="_Toc184312079"/>
      <w:bookmarkEnd w:id="130"/>
      <w:bookmarkStart w:id="131" w:name="_Toc184308074"/>
      <w:bookmarkEnd w:id="131"/>
      <w:bookmarkStart w:id="132" w:name="_Toc184310282"/>
      <w:bookmarkEnd w:id="132"/>
      <w:bookmarkStart w:id="133" w:name="_Toc184308100"/>
      <w:bookmarkEnd w:id="133"/>
      <w:bookmarkStart w:id="134" w:name="_Toc184310336"/>
      <w:bookmarkEnd w:id="134"/>
      <w:bookmarkStart w:id="135" w:name="_Toc184313308"/>
      <w:bookmarkEnd w:id="135"/>
      <w:bookmarkStart w:id="136" w:name="_Toc184308036"/>
      <w:bookmarkEnd w:id="136"/>
      <w:bookmarkStart w:id="137" w:name="_Toc184313298"/>
      <w:bookmarkEnd w:id="137"/>
      <w:bookmarkStart w:id="138" w:name="_Toc184314478"/>
      <w:bookmarkEnd w:id="138"/>
      <w:bookmarkStart w:id="139" w:name="_Toc184314430"/>
      <w:bookmarkEnd w:id="139"/>
      <w:bookmarkStart w:id="140" w:name="_Toc184314416"/>
      <w:bookmarkEnd w:id="140"/>
      <w:bookmarkStart w:id="141" w:name="_Toc184310324"/>
      <w:bookmarkEnd w:id="141"/>
      <w:bookmarkStart w:id="142" w:name="_Toc184313259"/>
      <w:bookmarkEnd w:id="142"/>
      <w:bookmarkStart w:id="143" w:name="_Toc184313244"/>
      <w:bookmarkEnd w:id="143"/>
      <w:bookmarkStart w:id="144" w:name="_Toc184312099"/>
      <w:bookmarkEnd w:id="144"/>
      <w:bookmarkStart w:id="145" w:name="_Toc184312104"/>
      <w:bookmarkEnd w:id="145"/>
      <w:bookmarkStart w:id="146" w:name="_Toc184312126"/>
      <w:bookmarkEnd w:id="146"/>
      <w:bookmarkStart w:id="147" w:name="_Toc184314481"/>
      <w:bookmarkEnd w:id="147"/>
      <w:bookmarkStart w:id="148" w:name="_Toc184313291"/>
      <w:bookmarkEnd w:id="148"/>
      <w:bookmarkStart w:id="149" w:name="_Toc184310325"/>
      <w:bookmarkEnd w:id="149"/>
      <w:bookmarkStart w:id="150" w:name="_Toc184313296"/>
      <w:bookmarkEnd w:id="150"/>
      <w:bookmarkStart w:id="151" w:name="_Toc184312076"/>
      <w:bookmarkEnd w:id="151"/>
      <w:bookmarkStart w:id="152" w:name="_Toc184314410"/>
      <w:bookmarkEnd w:id="152"/>
      <w:bookmarkStart w:id="153" w:name="_Toc184314477"/>
      <w:bookmarkEnd w:id="153"/>
      <w:bookmarkStart w:id="154" w:name="_Toc184308070"/>
      <w:bookmarkEnd w:id="154"/>
      <w:bookmarkStart w:id="155" w:name="_Toc184310276"/>
      <w:bookmarkEnd w:id="155"/>
      <w:bookmarkStart w:id="156" w:name="_Toc184312074"/>
      <w:bookmarkEnd w:id="156"/>
      <w:bookmarkStart w:id="157" w:name="_Toc184312139"/>
      <w:bookmarkEnd w:id="157"/>
      <w:bookmarkStart w:id="158" w:name="_Toc184312093"/>
      <w:bookmarkEnd w:id="158"/>
      <w:bookmarkStart w:id="159" w:name="_Toc184308064"/>
      <w:bookmarkEnd w:id="159"/>
      <w:bookmarkStart w:id="160" w:name="_Toc184313279"/>
      <w:bookmarkEnd w:id="160"/>
      <w:bookmarkStart w:id="161" w:name="_Toc184314442"/>
      <w:bookmarkEnd w:id="161"/>
      <w:bookmarkStart w:id="162" w:name="_Toc184308081"/>
      <w:bookmarkEnd w:id="162"/>
      <w:bookmarkStart w:id="163" w:name="_Toc184314449"/>
      <w:bookmarkEnd w:id="163"/>
      <w:bookmarkStart w:id="164" w:name="_Toc184308108"/>
      <w:bookmarkEnd w:id="164"/>
      <w:bookmarkStart w:id="165" w:name="_Toc184308040"/>
      <w:bookmarkEnd w:id="165"/>
      <w:bookmarkStart w:id="166" w:name="_Toc184310295"/>
      <w:bookmarkEnd w:id="166"/>
      <w:bookmarkStart w:id="167" w:name="_Toc184313288"/>
      <w:bookmarkEnd w:id="167"/>
      <w:bookmarkStart w:id="168" w:name="_Toc184310335"/>
      <w:bookmarkEnd w:id="168"/>
      <w:bookmarkStart w:id="169" w:name="_Toc184313287"/>
      <w:bookmarkEnd w:id="169"/>
      <w:bookmarkStart w:id="170" w:name="_Toc184313242"/>
      <w:bookmarkEnd w:id="170"/>
      <w:bookmarkStart w:id="171" w:name="_Toc184313241"/>
      <w:bookmarkEnd w:id="171"/>
      <w:bookmarkStart w:id="172" w:name="_Toc184314425"/>
      <w:bookmarkEnd w:id="172"/>
      <w:bookmarkStart w:id="173" w:name="_Toc184308058"/>
      <w:bookmarkEnd w:id="173"/>
      <w:bookmarkStart w:id="174" w:name="_Toc184308051"/>
      <w:bookmarkEnd w:id="174"/>
      <w:bookmarkStart w:id="175" w:name="_Toc184310341"/>
      <w:bookmarkEnd w:id="175"/>
      <w:bookmarkStart w:id="176" w:name="_Toc184310298"/>
      <w:bookmarkEnd w:id="176"/>
      <w:bookmarkStart w:id="177" w:name="_Toc184308072"/>
      <w:bookmarkEnd w:id="177"/>
      <w:bookmarkStart w:id="178" w:name="_Toc184312091"/>
      <w:bookmarkEnd w:id="178"/>
      <w:bookmarkStart w:id="179" w:name="_Toc184313284"/>
      <w:bookmarkEnd w:id="179"/>
      <w:bookmarkStart w:id="180" w:name="_Toc184314421"/>
      <w:bookmarkEnd w:id="180"/>
      <w:bookmarkStart w:id="181" w:name="_Toc184310277"/>
      <w:bookmarkEnd w:id="181"/>
      <w:bookmarkStart w:id="182" w:name="_Toc184310306"/>
      <w:bookmarkEnd w:id="182"/>
      <w:bookmarkStart w:id="183" w:name="_Toc184312098"/>
      <w:bookmarkEnd w:id="183"/>
      <w:bookmarkStart w:id="184" w:name="_Toc184314429"/>
      <w:bookmarkEnd w:id="184"/>
      <w:bookmarkStart w:id="185" w:name="_Toc184314479"/>
      <w:bookmarkEnd w:id="185"/>
      <w:bookmarkStart w:id="186" w:name="_Toc184314482"/>
      <w:bookmarkEnd w:id="186"/>
      <w:bookmarkStart w:id="187" w:name="_Toc184312116"/>
      <w:bookmarkEnd w:id="187"/>
      <w:bookmarkStart w:id="188" w:name="_Toc184308093"/>
      <w:bookmarkEnd w:id="188"/>
      <w:bookmarkStart w:id="189" w:name="_Toc184312114"/>
      <w:bookmarkEnd w:id="189"/>
      <w:bookmarkStart w:id="190" w:name="_Toc184308047"/>
      <w:bookmarkEnd w:id="190"/>
      <w:bookmarkStart w:id="191" w:name="_Toc184313246"/>
      <w:bookmarkEnd w:id="191"/>
      <w:bookmarkStart w:id="192" w:name="_Toc184310293"/>
      <w:bookmarkEnd w:id="192"/>
      <w:bookmarkStart w:id="193" w:name="_Toc184313309"/>
      <w:bookmarkEnd w:id="193"/>
      <w:bookmarkStart w:id="194" w:name="_Toc184313258"/>
      <w:bookmarkEnd w:id="194"/>
      <w:bookmarkStart w:id="195" w:name="_Toc184312137"/>
      <w:bookmarkEnd w:id="195"/>
      <w:bookmarkStart w:id="196" w:name="_Toc184310310"/>
      <w:bookmarkEnd w:id="196"/>
      <w:bookmarkStart w:id="197" w:name="_Toc184312124"/>
      <w:bookmarkEnd w:id="197"/>
      <w:bookmarkStart w:id="198" w:name="_Toc184314417"/>
      <w:bookmarkEnd w:id="198"/>
      <w:bookmarkStart w:id="199" w:name="_Toc184308059"/>
      <w:bookmarkEnd w:id="199"/>
      <w:bookmarkStart w:id="200" w:name="_Toc184310291"/>
      <w:bookmarkEnd w:id="200"/>
      <w:bookmarkStart w:id="201" w:name="_Toc184314436"/>
      <w:bookmarkEnd w:id="201"/>
      <w:bookmarkStart w:id="202" w:name="_Toc184312120"/>
      <w:bookmarkEnd w:id="202"/>
      <w:bookmarkStart w:id="203" w:name="_Toc184313282"/>
      <w:bookmarkEnd w:id="203"/>
      <w:bookmarkStart w:id="204" w:name="_Toc184313253"/>
      <w:bookmarkEnd w:id="204"/>
      <w:bookmarkStart w:id="205" w:name="_Toc184310286"/>
      <w:bookmarkEnd w:id="205"/>
      <w:bookmarkStart w:id="206" w:name="_Toc184312110"/>
      <w:bookmarkEnd w:id="206"/>
      <w:bookmarkStart w:id="207" w:name="_Toc184314453"/>
      <w:bookmarkEnd w:id="207"/>
      <w:bookmarkStart w:id="208" w:name="_Toc184310273"/>
      <w:bookmarkEnd w:id="208"/>
      <w:bookmarkStart w:id="209" w:name="_Toc184312092"/>
      <w:bookmarkEnd w:id="209"/>
      <w:bookmarkStart w:id="210" w:name="_Toc184312069"/>
      <w:bookmarkEnd w:id="210"/>
      <w:bookmarkStart w:id="211" w:name="_Toc184310301"/>
      <w:bookmarkEnd w:id="211"/>
      <w:bookmarkStart w:id="212" w:name="_Toc184308050"/>
      <w:bookmarkEnd w:id="212"/>
      <w:bookmarkStart w:id="213" w:name="_Toc184312084"/>
      <w:bookmarkEnd w:id="213"/>
      <w:bookmarkStart w:id="214" w:name="_Toc184308102"/>
      <w:bookmarkEnd w:id="214"/>
      <w:bookmarkStart w:id="215" w:name="_Toc184310294"/>
      <w:bookmarkEnd w:id="215"/>
      <w:bookmarkStart w:id="216" w:name="_Toc184310281"/>
      <w:bookmarkEnd w:id="216"/>
      <w:bookmarkStart w:id="217" w:name="_Toc184314475"/>
      <w:bookmarkEnd w:id="217"/>
      <w:bookmarkStart w:id="218" w:name="_Toc184308076"/>
      <w:bookmarkEnd w:id="218"/>
      <w:bookmarkStart w:id="219" w:name="_Toc184308073"/>
      <w:bookmarkEnd w:id="219"/>
      <w:bookmarkStart w:id="220" w:name="_Toc184312118"/>
      <w:bookmarkEnd w:id="220"/>
      <w:bookmarkStart w:id="221" w:name="_Toc184308052"/>
      <w:bookmarkEnd w:id="221"/>
      <w:bookmarkStart w:id="222" w:name="_Toc184313250"/>
      <w:bookmarkEnd w:id="222"/>
      <w:bookmarkStart w:id="223" w:name="_Toc184314454"/>
      <w:bookmarkEnd w:id="223"/>
      <w:bookmarkStart w:id="224" w:name="_Toc184308084"/>
      <w:bookmarkEnd w:id="224"/>
      <w:bookmarkStart w:id="225" w:name="_Toc184314474"/>
      <w:bookmarkEnd w:id="225"/>
      <w:bookmarkStart w:id="226" w:name="_Toc184310323"/>
      <w:bookmarkEnd w:id="226"/>
      <w:bookmarkStart w:id="227" w:name="_Toc184314418"/>
      <w:bookmarkEnd w:id="227"/>
      <w:bookmarkStart w:id="228" w:name="_Toc184312136"/>
      <w:bookmarkEnd w:id="228"/>
      <w:bookmarkStart w:id="229" w:name="_Toc184308078"/>
      <w:bookmarkEnd w:id="229"/>
      <w:bookmarkStart w:id="230" w:name="_Toc184312101"/>
      <w:bookmarkEnd w:id="230"/>
      <w:bookmarkStart w:id="231" w:name="_Toc184313245"/>
      <w:bookmarkEnd w:id="231"/>
      <w:bookmarkStart w:id="232" w:name="_Toc184310309"/>
      <w:bookmarkEnd w:id="232"/>
      <w:bookmarkStart w:id="233" w:name="_Toc184314469"/>
      <w:bookmarkEnd w:id="233"/>
      <w:bookmarkStart w:id="234" w:name="_Toc184310307"/>
      <w:bookmarkEnd w:id="234"/>
      <w:bookmarkStart w:id="235" w:name="_Toc184310331"/>
      <w:bookmarkEnd w:id="235"/>
      <w:bookmarkStart w:id="236" w:name="_Toc184312072"/>
      <w:bookmarkEnd w:id="236"/>
      <w:bookmarkStart w:id="237" w:name="_Toc184312121"/>
      <w:bookmarkEnd w:id="237"/>
      <w:bookmarkStart w:id="238" w:name="_Toc184313277"/>
      <w:bookmarkEnd w:id="238"/>
      <w:bookmarkStart w:id="239" w:name="_Toc184312081"/>
      <w:bookmarkEnd w:id="239"/>
      <w:bookmarkStart w:id="240" w:name="_Toc184313268"/>
      <w:bookmarkEnd w:id="240"/>
      <w:bookmarkStart w:id="241" w:name="_Toc184312117"/>
      <w:bookmarkEnd w:id="241"/>
      <w:bookmarkStart w:id="242" w:name="_Toc184308060"/>
      <w:bookmarkEnd w:id="242"/>
      <w:bookmarkStart w:id="243" w:name="_Toc184312095"/>
      <w:bookmarkEnd w:id="243"/>
      <w:bookmarkStart w:id="244" w:name="_Toc184312102"/>
      <w:bookmarkEnd w:id="244"/>
      <w:bookmarkStart w:id="245" w:name="_Toc184310343"/>
      <w:bookmarkEnd w:id="245"/>
      <w:bookmarkStart w:id="246" w:name="_Toc184314472"/>
      <w:bookmarkEnd w:id="246"/>
      <w:bookmarkStart w:id="247" w:name="_Toc184314414"/>
      <w:bookmarkEnd w:id="247"/>
      <w:bookmarkStart w:id="248" w:name="_Toc184308107"/>
      <w:bookmarkEnd w:id="248"/>
      <w:bookmarkStart w:id="249" w:name="_Toc184310312"/>
      <w:bookmarkEnd w:id="249"/>
      <w:bookmarkStart w:id="250" w:name="_Toc184308094"/>
      <w:bookmarkEnd w:id="250"/>
      <w:bookmarkStart w:id="251" w:name="_Toc184314428"/>
      <w:bookmarkEnd w:id="251"/>
      <w:bookmarkStart w:id="252" w:name="_Toc184314471"/>
      <w:bookmarkEnd w:id="252"/>
      <w:bookmarkStart w:id="253" w:name="_Toc184310272"/>
      <w:bookmarkEnd w:id="253"/>
      <w:bookmarkStart w:id="254" w:name="_Toc184313283"/>
      <w:bookmarkEnd w:id="254"/>
      <w:bookmarkStart w:id="255" w:name="_Toc184313293"/>
      <w:bookmarkEnd w:id="255"/>
      <w:bookmarkStart w:id="256" w:name="_Toc184308071"/>
      <w:bookmarkEnd w:id="256"/>
      <w:bookmarkStart w:id="257" w:name="_Toc184314476"/>
      <w:bookmarkEnd w:id="257"/>
      <w:bookmarkStart w:id="258" w:name="_Toc184310316"/>
      <w:bookmarkEnd w:id="258"/>
      <w:bookmarkStart w:id="259" w:name="_Toc184308099"/>
      <w:bookmarkEnd w:id="259"/>
      <w:bookmarkStart w:id="260" w:name="_Toc184314463"/>
      <w:bookmarkEnd w:id="260"/>
      <w:bookmarkStart w:id="261" w:name="_Toc184313280"/>
      <w:bookmarkEnd w:id="261"/>
      <w:bookmarkStart w:id="262" w:name="_Toc184310327"/>
      <w:bookmarkEnd w:id="262"/>
      <w:bookmarkStart w:id="263" w:name="_Toc184308092"/>
      <w:bookmarkEnd w:id="263"/>
      <w:bookmarkStart w:id="264" w:name="_Toc184308055"/>
      <w:bookmarkEnd w:id="264"/>
      <w:bookmarkStart w:id="265" w:name="_Toc184312075"/>
      <w:bookmarkEnd w:id="265"/>
      <w:bookmarkStart w:id="266" w:name="_Toc184308068"/>
      <w:bookmarkEnd w:id="266"/>
      <w:bookmarkStart w:id="267" w:name="_Toc184312080"/>
      <w:bookmarkEnd w:id="267"/>
      <w:bookmarkStart w:id="268" w:name="_Toc184308037"/>
      <w:bookmarkEnd w:id="268"/>
      <w:bookmarkStart w:id="269" w:name="_Toc184308066"/>
      <w:bookmarkEnd w:id="269"/>
      <w:bookmarkStart w:id="270" w:name="_Toc184312087"/>
      <w:bookmarkEnd w:id="270"/>
      <w:bookmarkStart w:id="271" w:name="_Toc184312103"/>
      <w:bookmarkEnd w:id="271"/>
      <w:bookmarkStart w:id="272" w:name="_Toc184308098"/>
      <w:bookmarkEnd w:id="272"/>
      <w:bookmarkStart w:id="273" w:name="_Toc184312113"/>
      <w:bookmarkEnd w:id="273"/>
      <w:bookmarkStart w:id="274" w:name="_Toc184310340"/>
      <w:bookmarkEnd w:id="274"/>
      <w:bookmarkStart w:id="275" w:name="_Toc184312109"/>
      <w:bookmarkEnd w:id="275"/>
      <w:bookmarkStart w:id="276" w:name="_Toc184310283"/>
      <w:bookmarkEnd w:id="276"/>
      <w:bookmarkStart w:id="277" w:name="_Toc184312128"/>
      <w:bookmarkEnd w:id="277"/>
      <w:bookmarkStart w:id="278" w:name="_Toc184313294"/>
      <w:bookmarkEnd w:id="278"/>
      <w:bookmarkStart w:id="279" w:name="_Toc184308088"/>
      <w:bookmarkEnd w:id="279"/>
      <w:bookmarkStart w:id="280" w:name="_Toc184314456"/>
      <w:bookmarkEnd w:id="280"/>
      <w:bookmarkStart w:id="281" w:name="_Toc184310280"/>
      <w:bookmarkEnd w:id="281"/>
      <w:bookmarkStart w:id="282" w:name="_Toc184310320"/>
      <w:bookmarkEnd w:id="282"/>
      <w:bookmarkStart w:id="283" w:name="_Toc184308056"/>
      <w:bookmarkEnd w:id="283"/>
      <w:bookmarkStart w:id="284" w:name="_Toc184310274"/>
      <w:bookmarkEnd w:id="284"/>
      <w:bookmarkStart w:id="285" w:name="_Toc184313256"/>
      <w:bookmarkEnd w:id="285"/>
      <w:bookmarkStart w:id="286" w:name="_Toc184314435"/>
      <w:bookmarkEnd w:id="286"/>
      <w:bookmarkStart w:id="287" w:name="_Toc184312107"/>
      <w:bookmarkEnd w:id="287"/>
      <w:bookmarkStart w:id="288" w:name="_Toc184308053"/>
      <w:bookmarkEnd w:id="288"/>
      <w:bookmarkStart w:id="289" w:name="_Toc184312097"/>
      <w:bookmarkEnd w:id="289"/>
      <w:bookmarkStart w:id="290" w:name="_Toc184313264"/>
      <w:bookmarkEnd w:id="290"/>
      <w:bookmarkStart w:id="291" w:name="_Toc184308048"/>
      <w:bookmarkEnd w:id="291"/>
      <w:bookmarkStart w:id="292" w:name="_Toc184312127"/>
      <w:bookmarkEnd w:id="292"/>
      <w:bookmarkStart w:id="293" w:name="_Toc184308091"/>
      <w:bookmarkEnd w:id="293"/>
      <w:bookmarkStart w:id="294" w:name="_Toc184308039"/>
      <w:bookmarkEnd w:id="294"/>
      <w:bookmarkStart w:id="295" w:name="_Toc184313247"/>
      <w:bookmarkEnd w:id="295"/>
      <w:bookmarkStart w:id="296" w:name="_Toc184310318"/>
      <w:bookmarkEnd w:id="296"/>
      <w:bookmarkStart w:id="297" w:name="_Toc184310322"/>
      <w:bookmarkEnd w:id="297"/>
      <w:bookmarkStart w:id="298" w:name="_Toc184308067"/>
      <w:bookmarkEnd w:id="298"/>
      <w:bookmarkStart w:id="299" w:name="_Toc184313297"/>
      <w:bookmarkEnd w:id="299"/>
      <w:bookmarkStart w:id="300" w:name="_Toc184314457"/>
      <w:bookmarkEnd w:id="300"/>
      <w:bookmarkStart w:id="301" w:name="_Toc184314461"/>
      <w:bookmarkEnd w:id="301"/>
      <w:bookmarkStart w:id="302" w:name="_Toc184313302"/>
      <w:bookmarkEnd w:id="302"/>
      <w:bookmarkStart w:id="303" w:name="_Toc184313263"/>
      <w:bookmarkEnd w:id="303"/>
      <w:bookmarkStart w:id="304" w:name="_Toc184308087"/>
      <w:bookmarkEnd w:id="304"/>
      <w:bookmarkStart w:id="305" w:name="_Toc184310342"/>
      <w:bookmarkEnd w:id="305"/>
      <w:bookmarkStart w:id="306" w:name="_Toc184312088"/>
      <w:bookmarkEnd w:id="306"/>
      <w:bookmarkStart w:id="307" w:name="_Toc184310285"/>
      <w:bookmarkEnd w:id="307"/>
      <w:bookmarkStart w:id="308" w:name="_Toc184314431"/>
      <w:bookmarkEnd w:id="308"/>
      <w:bookmarkStart w:id="309" w:name="_Toc184313266"/>
      <w:bookmarkEnd w:id="309"/>
      <w:bookmarkStart w:id="310" w:name="_Toc184310275"/>
      <w:bookmarkEnd w:id="310"/>
      <w:bookmarkStart w:id="311" w:name="_Toc184312083"/>
      <w:bookmarkEnd w:id="311"/>
      <w:bookmarkStart w:id="312" w:name="_Toc184313261"/>
      <w:bookmarkEnd w:id="312"/>
      <w:bookmarkStart w:id="313" w:name="_Toc184313240"/>
      <w:bookmarkEnd w:id="313"/>
      <w:bookmarkStart w:id="314" w:name="_Toc184310305"/>
      <w:bookmarkEnd w:id="314"/>
      <w:bookmarkStart w:id="315" w:name="_Toc184312130"/>
      <w:bookmarkEnd w:id="315"/>
      <w:bookmarkStart w:id="316" w:name="_Toc184313299"/>
      <w:bookmarkEnd w:id="316"/>
      <w:bookmarkStart w:id="317" w:name="_Toc184308063"/>
      <w:bookmarkEnd w:id="317"/>
      <w:bookmarkStart w:id="318" w:name="_Toc184312077"/>
      <w:bookmarkEnd w:id="318"/>
      <w:bookmarkStart w:id="319" w:name="_Toc184310329"/>
      <w:bookmarkEnd w:id="319"/>
      <w:bookmarkStart w:id="320" w:name="_Toc184314450"/>
      <w:bookmarkEnd w:id="320"/>
      <w:bookmarkStart w:id="321" w:name="_Toc184308086"/>
      <w:bookmarkEnd w:id="321"/>
      <w:bookmarkStart w:id="322" w:name="_Toc184313252"/>
      <w:bookmarkEnd w:id="322"/>
      <w:bookmarkStart w:id="323" w:name="_Toc184308069"/>
      <w:bookmarkEnd w:id="323"/>
      <w:bookmarkStart w:id="324" w:name="_Toc184310300"/>
      <w:bookmarkEnd w:id="324"/>
      <w:bookmarkStart w:id="325" w:name="_Toc184313289"/>
      <w:bookmarkEnd w:id="325"/>
      <w:bookmarkStart w:id="326" w:name="_Toc184313249"/>
      <w:bookmarkEnd w:id="326"/>
      <w:bookmarkStart w:id="327" w:name="_Toc184314439"/>
      <w:bookmarkEnd w:id="327"/>
      <w:bookmarkStart w:id="328" w:name="_Toc184314462"/>
      <w:bookmarkEnd w:id="328"/>
      <w:bookmarkStart w:id="329" w:name="_Toc184314426"/>
      <w:bookmarkEnd w:id="329"/>
      <w:bookmarkStart w:id="330" w:name="_Toc184314446"/>
      <w:bookmarkEnd w:id="330"/>
      <w:bookmarkStart w:id="331" w:name="_Toc184310279"/>
      <w:bookmarkEnd w:id="331"/>
      <w:bookmarkStart w:id="332" w:name="_Toc184314443"/>
      <w:bookmarkEnd w:id="332"/>
      <w:bookmarkStart w:id="333" w:name="_Toc184314470"/>
      <w:bookmarkEnd w:id="333"/>
      <w:bookmarkStart w:id="334" w:name="_Toc184312129"/>
      <w:bookmarkEnd w:id="334"/>
      <w:bookmarkStart w:id="335" w:name="_Toc184308105"/>
      <w:bookmarkEnd w:id="335"/>
      <w:bookmarkStart w:id="336" w:name="_Toc184314422"/>
      <w:bookmarkEnd w:id="336"/>
      <w:bookmarkStart w:id="337" w:name="_Toc184310344"/>
      <w:bookmarkEnd w:id="337"/>
      <w:bookmarkStart w:id="338" w:name="_Toc184314432"/>
      <w:bookmarkEnd w:id="338"/>
      <w:bookmarkStart w:id="339" w:name="_Toc184314466"/>
      <w:bookmarkEnd w:id="339"/>
      <w:bookmarkStart w:id="340" w:name="_Toc184314465"/>
      <w:bookmarkEnd w:id="340"/>
      <w:bookmarkStart w:id="341" w:name="_Toc184312134"/>
      <w:bookmarkEnd w:id="341"/>
      <w:bookmarkStart w:id="342" w:name="_Toc184314445"/>
      <w:bookmarkEnd w:id="342"/>
      <w:bookmarkStart w:id="343" w:name="_Toc184312090"/>
      <w:bookmarkEnd w:id="343"/>
      <w:bookmarkStart w:id="344" w:name="_Toc184308045"/>
      <w:bookmarkEnd w:id="344"/>
      <w:bookmarkStart w:id="345" w:name="_Toc184310297"/>
      <w:bookmarkEnd w:id="345"/>
      <w:bookmarkStart w:id="346" w:name="_Toc184312131"/>
      <w:bookmarkEnd w:id="346"/>
      <w:bookmarkStart w:id="347" w:name="_Toc184312086"/>
      <w:bookmarkEnd w:id="347"/>
      <w:bookmarkStart w:id="348" w:name="_Toc184308079"/>
      <w:bookmarkEnd w:id="348"/>
      <w:bookmarkStart w:id="349" w:name="_Toc184310302"/>
      <w:bookmarkEnd w:id="349"/>
      <w:bookmarkStart w:id="350" w:name="_Toc184312085"/>
      <w:bookmarkEnd w:id="350"/>
      <w:bookmarkStart w:id="351" w:name="_Toc184312089"/>
      <w:bookmarkEnd w:id="351"/>
      <w:bookmarkStart w:id="352" w:name="_Toc184312111"/>
      <w:bookmarkEnd w:id="352"/>
      <w:bookmarkStart w:id="353" w:name="_Toc184312125"/>
      <w:bookmarkEnd w:id="353"/>
      <w:bookmarkStart w:id="354" w:name="_Toc184308044"/>
      <w:bookmarkEnd w:id="354"/>
      <w:bookmarkStart w:id="355" w:name="_Toc184310326"/>
      <w:bookmarkEnd w:id="355"/>
      <w:bookmarkStart w:id="356" w:name="_Toc184312112"/>
      <w:bookmarkEnd w:id="356"/>
      <w:bookmarkStart w:id="357" w:name="_Toc184308065"/>
      <w:bookmarkEnd w:id="357"/>
      <w:bookmarkStart w:id="358" w:name="_Toc184312073"/>
      <w:bookmarkEnd w:id="358"/>
      <w:bookmarkStart w:id="359" w:name="_Toc184314427"/>
      <w:bookmarkEnd w:id="359"/>
      <w:bookmarkStart w:id="360" w:name="_Toc184313239"/>
      <w:bookmarkEnd w:id="360"/>
      <w:bookmarkStart w:id="361" w:name="_Toc184308042"/>
      <w:bookmarkEnd w:id="361"/>
      <w:bookmarkStart w:id="362" w:name="_Toc184314480"/>
      <w:bookmarkEnd w:id="362"/>
      <w:bookmarkStart w:id="363" w:name="_Toc184313276"/>
      <w:bookmarkEnd w:id="363"/>
      <w:bookmarkStart w:id="364" w:name="_Toc184308106"/>
      <w:bookmarkEnd w:id="364"/>
      <w:bookmarkStart w:id="365" w:name="_Toc184313243"/>
      <w:bookmarkEnd w:id="365"/>
      <w:bookmarkStart w:id="366" w:name="_Toc184310333"/>
      <w:bookmarkEnd w:id="366"/>
      <w:bookmarkStart w:id="367" w:name="_Toc184314447"/>
      <w:bookmarkEnd w:id="367"/>
      <w:bookmarkStart w:id="368" w:name="_Toc184308041"/>
      <w:bookmarkEnd w:id="368"/>
      <w:bookmarkStart w:id="369" w:name="_Toc184312105"/>
      <w:bookmarkEnd w:id="369"/>
      <w:bookmarkStart w:id="370" w:name="_Toc184308057"/>
      <w:bookmarkEnd w:id="370"/>
      <w:bookmarkStart w:id="371" w:name="_Toc184312138"/>
      <w:bookmarkEnd w:id="371"/>
      <w:bookmarkStart w:id="372" w:name="_Toc184308103"/>
      <w:bookmarkEnd w:id="372"/>
      <w:bookmarkStart w:id="373" w:name="_Toc184314433"/>
      <w:bookmarkEnd w:id="373"/>
      <w:bookmarkStart w:id="374" w:name="_Toc184308038"/>
      <w:bookmarkEnd w:id="374"/>
      <w:bookmarkStart w:id="375" w:name="_Toc184314451"/>
      <w:bookmarkEnd w:id="375"/>
      <w:bookmarkStart w:id="376" w:name="_Toc184310284"/>
      <w:bookmarkEnd w:id="376"/>
      <w:bookmarkStart w:id="377" w:name="_Toc184313281"/>
      <w:bookmarkEnd w:id="377"/>
      <w:bookmarkStart w:id="378" w:name="_Toc184313307"/>
      <w:bookmarkEnd w:id="378"/>
      <w:bookmarkStart w:id="379" w:name="_Toc184310334"/>
      <w:bookmarkEnd w:id="379"/>
      <w:bookmarkStart w:id="380" w:name="_Toc184308097"/>
      <w:bookmarkEnd w:id="380"/>
      <w:bookmarkStart w:id="381" w:name="_Toc184314424"/>
      <w:bookmarkEnd w:id="381"/>
      <w:bookmarkStart w:id="382" w:name="_Toc184314423"/>
      <w:bookmarkEnd w:id="382"/>
      <w:bookmarkStart w:id="383" w:name="_Toc184312082"/>
      <w:bookmarkEnd w:id="383"/>
      <w:r>
        <w:rPr>
          <w:rFonts w:hint="eastAsia" w:cs="仿宋" w:asciiTheme="minorEastAsia" w:hAnsiTheme="minorEastAsia"/>
          <w:b/>
          <w:color w:val="auto"/>
          <w:sz w:val="36"/>
          <w:szCs w:val="36"/>
        </w:rPr>
        <w:t>评审方法</w:t>
      </w:r>
    </w:p>
    <w:p w14:paraId="5E75C16C">
      <w:pPr>
        <w:adjustRightInd w:val="0"/>
        <w:snapToGrid w:val="0"/>
        <w:spacing w:line="460" w:lineRule="exact"/>
        <w:ind w:firstLine="480" w:firstLineChars="200"/>
        <w:rPr>
          <w:rFonts w:cs="仿宋" w:asciiTheme="minorEastAsia" w:hAnsiTheme="minorEastAsia"/>
          <w:color w:val="auto"/>
          <w:sz w:val="24"/>
        </w:rPr>
      </w:pPr>
    </w:p>
    <w:p w14:paraId="464B670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0242F082">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715F913">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572DC7D0">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DFBB546">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20E5CE48">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3C2503A1">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46B1A3F3">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891B82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6BCBF1FE">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4E29448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269EF740">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58CFADE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4D8286E">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0AD9AAB4">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4D1540F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55346AD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73C3ADD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418AFBF6">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4BB6D8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174AC31A">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6C2B4CE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2EB5BAE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C13173B">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510F30A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5D56E91B">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6499DBB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6505C8F7">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0AEA8C00">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48C06F5C">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42CE99EC">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D9AB410">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7B879B9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4CF7387B">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r>
        <w:rPr>
          <w:rFonts w:hint="eastAsia" w:ascii="宋体" w:hAnsi="宋体" w:cs="宋体"/>
          <w:color w:val="auto"/>
          <w:kern w:val="0"/>
          <w:sz w:val="24"/>
          <w:lang w:eastAsia="zh-CN"/>
        </w:rPr>
        <w:t>；</w:t>
      </w:r>
    </w:p>
    <w:p w14:paraId="5488E5B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r>
        <w:rPr>
          <w:rFonts w:hint="eastAsia" w:ascii="宋体" w:hAnsi="宋体" w:cs="宋体"/>
          <w:color w:val="auto"/>
          <w:kern w:val="0"/>
          <w:sz w:val="24"/>
          <w:lang w:eastAsia="zh-CN"/>
        </w:rPr>
        <w:t>；</w:t>
      </w:r>
    </w:p>
    <w:p w14:paraId="72FB8C08">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76DA5A52">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6C657522">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0249B0DE">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C63C8F6">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14:paraId="1B9BE32B">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6F789A9C">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2428E191">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49923D7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092A416E">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5942294E">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02A30B1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0E80AC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5D4EC52">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DE1C66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0A52F3E6">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14:paraId="69F715C4">
      <w:pPr>
        <w:pStyle w:val="6"/>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14:paraId="63B69250">
      <w:pPr>
        <w:pStyle w:val="6"/>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w:t>
      </w:r>
      <w:r>
        <w:rPr>
          <w:rFonts w:hint="eastAsia"/>
          <w:b/>
          <w:bCs/>
          <w:color w:val="auto"/>
        </w:rPr>
        <w:t>则由评审小组按少数服从多数的原则通过投票表决决定。</w:t>
      </w:r>
    </w:p>
    <w:p w14:paraId="64947635">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14:paraId="3FC57C8E">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14:paraId="4261DC89">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14:paraId="67A0A69B">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14:paraId="17A59280">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14:paraId="551A1D00">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14:paraId="51B86926">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14:paraId="181AC7CD">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14:paraId="62B866B7">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14:paraId="0C827CDF">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43732A08">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744E4E10">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393CB34">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2653DAE1">
      <w:pPr>
        <w:pStyle w:val="13"/>
        <w:rPr>
          <w:rFonts w:cs="仿宋" w:asciiTheme="minorEastAsia" w:hAnsiTheme="minorEastAsia"/>
          <w:color w:val="auto"/>
        </w:rPr>
      </w:pPr>
    </w:p>
    <w:p w14:paraId="478E5181">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00DF92B">
      <w:pPr>
        <w:spacing w:line="480" w:lineRule="auto"/>
        <w:jc w:val="center"/>
        <w:rPr>
          <w:rFonts w:ascii="宋体" w:hAnsi="宋体" w:cs="宋体"/>
          <w:b/>
          <w:sz w:val="28"/>
          <w:szCs w:val="28"/>
        </w:rPr>
      </w:pPr>
    </w:p>
    <w:p w14:paraId="55F47FB1">
      <w:pPr>
        <w:spacing w:line="480" w:lineRule="auto"/>
        <w:jc w:val="center"/>
        <w:rPr>
          <w:rFonts w:ascii="宋体" w:hAnsi="宋体" w:cs="宋体"/>
          <w:b/>
          <w:sz w:val="24"/>
        </w:rPr>
      </w:pPr>
    </w:p>
    <w:p w14:paraId="18277480">
      <w:pPr>
        <w:spacing w:line="480" w:lineRule="auto"/>
        <w:jc w:val="center"/>
        <w:rPr>
          <w:rFonts w:ascii="宋体" w:hAnsi="宋体" w:cs="宋体"/>
          <w:b/>
          <w:sz w:val="24"/>
        </w:rPr>
      </w:pPr>
    </w:p>
    <w:p w14:paraId="5128844F">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01BDD2C7">
      <w:pPr>
        <w:spacing w:before="120" w:line="22" w:lineRule="atLeast"/>
        <w:rPr>
          <w:rFonts w:ascii="宋体" w:hAnsi="宋体" w:cs="宋体"/>
          <w:sz w:val="24"/>
        </w:rPr>
      </w:pPr>
    </w:p>
    <w:p w14:paraId="6F1B1B44">
      <w:pPr>
        <w:pStyle w:val="3"/>
        <w:tabs>
          <w:tab w:val="left" w:pos="432"/>
        </w:tabs>
        <w:rPr>
          <w:rFonts w:hint="default" w:eastAsia="黑体"/>
          <w:lang w:val="en-US" w:eastAsia="zh-CN"/>
        </w:rPr>
      </w:pPr>
      <w:r>
        <w:rPr>
          <w:rFonts w:hint="eastAsia"/>
          <w:lang w:val="en-US" w:eastAsia="zh-CN"/>
        </w:rPr>
        <w:t xml:space="preserve">              </w:t>
      </w:r>
    </w:p>
    <w:p w14:paraId="19780C04">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2026年临江公司医疗废物高温蒸汽消毒处理效果评价服务采购项目</w:t>
      </w:r>
      <w:r>
        <w:rPr>
          <w:rFonts w:hint="eastAsia" w:ascii="宋体" w:hAnsi="宋体" w:cs="宋体"/>
          <w:sz w:val="24"/>
          <w:u w:val="single"/>
          <w:lang w:val="en-US" w:eastAsia="zh-CN"/>
        </w:rPr>
        <w:t xml:space="preserve"> </w:t>
      </w:r>
    </w:p>
    <w:p w14:paraId="07E6F5EF">
      <w:pPr>
        <w:rPr>
          <w:rFonts w:ascii="宋体" w:hAnsi="宋体" w:cs="宋体"/>
          <w:sz w:val="24"/>
        </w:rPr>
      </w:pPr>
    </w:p>
    <w:p w14:paraId="1DDBC65A">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7E35EA74">
      <w:pPr>
        <w:spacing w:before="120" w:line="22" w:lineRule="atLeast"/>
        <w:rPr>
          <w:rFonts w:ascii="宋体" w:hAnsi="宋体" w:cs="宋体"/>
          <w:sz w:val="24"/>
        </w:rPr>
      </w:pPr>
    </w:p>
    <w:p w14:paraId="7D78ECE2">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7924733">
      <w:pPr>
        <w:spacing w:before="120" w:line="22" w:lineRule="atLeast"/>
        <w:rPr>
          <w:rFonts w:ascii="宋体" w:hAnsi="宋体" w:cs="宋体"/>
          <w:sz w:val="24"/>
        </w:rPr>
      </w:pPr>
    </w:p>
    <w:p w14:paraId="5E1417B5">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3B3E9295">
      <w:pPr>
        <w:spacing w:before="120" w:line="22" w:lineRule="atLeast"/>
        <w:rPr>
          <w:rFonts w:ascii="宋体" w:hAnsi="宋体" w:cs="宋体"/>
          <w:sz w:val="24"/>
        </w:rPr>
      </w:pPr>
    </w:p>
    <w:p w14:paraId="65010E35">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9C660B1">
      <w:pPr>
        <w:pStyle w:val="15"/>
        <w:ind w:firstLine="214"/>
        <w:jc w:val="center"/>
        <w:rPr>
          <w:rFonts w:hint="eastAsia"/>
          <w:b/>
          <w:bCs/>
        </w:rPr>
      </w:pPr>
      <w:r>
        <w:rPr>
          <w:rFonts w:hint="eastAsia"/>
          <w:b/>
          <w:bCs/>
        </w:rPr>
        <w:t>目录</w:t>
      </w:r>
    </w:p>
    <w:p w14:paraId="39B5B8B2">
      <w:pPr>
        <w:pStyle w:val="7"/>
        <w:spacing w:line="360" w:lineRule="auto"/>
        <w:ind w:firstLine="480" w:firstLineChars="200"/>
      </w:pPr>
      <w:r>
        <w:rPr>
          <w:rFonts w:hint="eastAsia"/>
        </w:rPr>
        <w:t>第一章 合同书  …………………………………………………………（页码）</w:t>
      </w:r>
    </w:p>
    <w:p w14:paraId="6B322601">
      <w:pPr>
        <w:pStyle w:val="7"/>
        <w:spacing w:line="360" w:lineRule="auto"/>
        <w:ind w:firstLine="480" w:firstLineChars="200"/>
        <w:rPr>
          <w:rFonts w:hint="eastAsia"/>
        </w:rPr>
      </w:pPr>
      <w:r>
        <w:rPr>
          <w:rFonts w:hint="eastAsia"/>
        </w:rPr>
        <w:t>第二章 合同一般条款……………………………………………………（页码）</w:t>
      </w:r>
    </w:p>
    <w:p w14:paraId="2AA51C25">
      <w:pPr>
        <w:pStyle w:val="7"/>
        <w:spacing w:line="360" w:lineRule="auto"/>
        <w:ind w:firstLine="480" w:firstLineChars="200"/>
        <w:rPr>
          <w:rFonts w:hint="eastAsia"/>
        </w:rPr>
      </w:pPr>
      <w:r>
        <w:rPr>
          <w:rFonts w:hint="eastAsia"/>
        </w:rPr>
        <w:t>第三章 廉洁协议…………………………………………………………（页码）</w:t>
      </w:r>
    </w:p>
    <w:p w14:paraId="752C4490">
      <w:pPr>
        <w:spacing w:line="360" w:lineRule="auto"/>
        <w:ind w:firstLine="480" w:firstLineChars="200"/>
        <w:rPr>
          <w:rFonts w:ascii="宋体" w:hAnsi="宋体"/>
          <w:sz w:val="24"/>
          <w:u w:val="single"/>
          <w:lang w:val="zh-CN"/>
        </w:rPr>
      </w:pPr>
    </w:p>
    <w:p w14:paraId="6D7A251D">
      <w:pPr>
        <w:spacing w:line="360" w:lineRule="auto"/>
        <w:ind w:firstLine="480" w:firstLineChars="200"/>
        <w:rPr>
          <w:rFonts w:ascii="宋体" w:hAnsi="宋体"/>
          <w:sz w:val="24"/>
          <w:u w:val="single"/>
          <w:lang w:val="zh-CN"/>
        </w:rPr>
      </w:pPr>
    </w:p>
    <w:p w14:paraId="508E90B5">
      <w:pPr>
        <w:spacing w:line="360" w:lineRule="auto"/>
        <w:ind w:firstLine="480" w:firstLineChars="200"/>
        <w:rPr>
          <w:rFonts w:ascii="宋体" w:hAnsi="宋体"/>
          <w:sz w:val="24"/>
          <w:u w:val="single"/>
          <w:lang w:val="zh-CN"/>
        </w:rPr>
      </w:pPr>
    </w:p>
    <w:p w14:paraId="3BA9F9DD">
      <w:pPr>
        <w:spacing w:line="360" w:lineRule="auto"/>
        <w:ind w:firstLine="480" w:firstLineChars="200"/>
        <w:rPr>
          <w:rFonts w:ascii="宋体" w:hAnsi="宋体"/>
          <w:sz w:val="24"/>
          <w:u w:val="single"/>
          <w:lang w:val="zh-CN"/>
        </w:rPr>
      </w:pPr>
    </w:p>
    <w:p w14:paraId="3AABD065">
      <w:pPr>
        <w:spacing w:line="360" w:lineRule="auto"/>
        <w:ind w:firstLine="480" w:firstLineChars="200"/>
        <w:rPr>
          <w:rFonts w:ascii="宋体" w:hAnsi="宋体"/>
          <w:sz w:val="24"/>
          <w:u w:val="single"/>
          <w:lang w:val="zh-CN"/>
        </w:rPr>
      </w:pPr>
    </w:p>
    <w:p w14:paraId="714DDB34">
      <w:pPr>
        <w:spacing w:line="360" w:lineRule="auto"/>
        <w:ind w:firstLine="480" w:firstLineChars="200"/>
        <w:rPr>
          <w:rFonts w:ascii="宋体" w:hAnsi="宋体"/>
          <w:sz w:val="24"/>
          <w:u w:val="single"/>
          <w:lang w:val="zh-CN"/>
        </w:rPr>
      </w:pPr>
    </w:p>
    <w:p w14:paraId="4C65A7A8">
      <w:pPr>
        <w:spacing w:line="360" w:lineRule="auto"/>
        <w:ind w:firstLine="480" w:firstLineChars="200"/>
        <w:rPr>
          <w:rFonts w:ascii="宋体" w:hAnsi="宋体"/>
          <w:sz w:val="24"/>
          <w:u w:val="single"/>
          <w:lang w:val="zh-CN"/>
        </w:rPr>
      </w:pPr>
    </w:p>
    <w:p w14:paraId="53A9FD39">
      <w:pPr>
        <w:spacing w:line="360" w:lineRule="auto"/>
        <w:ind w:firstLine="480" w:firstLineChars="200"/>
        <w:rPr>
          <w:rFonts w:ascii="宋体" w:hAnsi="宋体"/>
          <w:sz w:val="24"/>
          <w:u w:val="single"/>
          <w:lang w:val="zh-CN"/>
        </w:rPr>
      </w:pPr>
    </w:p>
    <w:p w14:paraId="7FFB0AB6">
      <w:pPr>
        <w:spacing w:line="360" w:lineRule="auto"/>
        <w:ind w:firstLine="480" w:firstLineChars="200"/>
        <w:rPr>
          <w:rFonts w:ascii="宋体" w:hAnsi="宋体"/>
          <w:sz w:val="24"/>
          <w:u w:val="single"/>
          <w:lang w:val="zh-CN"/>
        </w:rPr>
      </w:pPr>
    </w:p>
    <w:p w14:paraId="76C43F4F">
      <w:pPr>
        <w:spacing w:line="360" w:lineRule="auto"/>
        <w:ind w:firstLine="480" w:firstLineChars="200"/>
        <w:rPr>
          <w:rFonts w:ascii="宋体" w:hAnsi="宋体"/>
          <w:sz w:val="24"/>
          <w:u w:val="single"/>
          <w:lang w:val="zh-CN"/>
        </w:rPr>
      </w:pPr>
    </w:p>
    <w:p w14:paraId="22BF3F88">
      <w:pPr>
        <w:spacing w:line="360" w:lineRule="auto"/>
        <w:ind w:firstLine="480" w:firstLineChars="200"/>
        <w:rPr>
          <w:rFonts w:ascii="宋体" w:hAnsi="宋体"/>
          <w:sz w:val="24"/>
          <w:u w:val="single"/>
          <w:lang w:val="zh-CN"/>
        </w:rPr>
      </w:pPr>
    </w:p>
    <w:p w14:paraId="7C12CCE1">
      <w:pPr>
        <w:spacing w:line="360" w:lineRule="auto"/>
        <w:ind w:firstLine="480" w:firstLineChars="200"/>
        <w:rPr>
          <w:rFonts w:ascii="宋体" w:hAnsi="宋体"/>
          <w:sz w:val="24"/>
          <w:u w:val="single"/>
          <w:lang w:val="zh-CN"/>
        </w:rPr>
      </w:pPr>
    </w:p>
    <w:p w14:paraId="6B9E21FB">
      <w:pPr>
        <w:spacing w:line="360" w:lineRule="auto"/>
        <w:ind w:firstLine="480" w:firstLineChars="200"/>
        <w:rPr>
          <w:rFonts w:ascii="宋体" w:hAnsi="宋体"/>
          <w:sz w:val="24"/>
          <w:u w:val="single"/>
          <w:lang w:val="zh-CN"/>
        </w:rPr>
      </w:pPr>
    </w:p>
    <w:p w14:paraId="78F087A8">
      <w:pPr>
        <w:spacing w:line="360" w:lineRule="auto"/>
        <w:ind w:firstLine="480" w:firstLineChars="200"/>
        <w:rPr>
          <w:rFonts w:ascii="宋体" w:hAnsi="宋体"/>
          <w:sz w:val="24"/>
          <w:u w:val="single"/>
          <w:lang w:val="zh-CN"/>
        </w:rPr>
      </w:pPr>
    </w:p>
    <w:p w14:paraId="204A5E72">
      <w:pPr>
        <w:spacing w:line="360" w:lineRule="auto"/>
        <w:ind w:firstLine="480" w:firstLineChars="200"/>
        <w:rPr>
          <w:rFonts w:ascii="宋体" w:hAnsi="宋体"/>
          <w:sz w:val="24"/>
          <w:u w:val="single"/>
          <w:lang w:val="zh-CN"/>
        </w:rPr>
      </w:pPr>
    </w:p>
    <w:p w14:paraId="16FBB0FE">
      <w:pPr>
        <w:spacing w:line="360" w:lineRule="auto"/>
        <w:ind w:firstLine="480" w:firstLineChars="200"/>
        <w:rPr>
          <w:rFonts w:ascii="宋体" w:hAnsi="宋体"/>
          <w:sz w:val="24"/>
          <w:u w:val="single"/>
          <w:lang w:val="zh-CN"/>
        </w:rPr>
      </w:pPr>
    </w:p>
    <w:p w14:paraId="775F0311">
      <w:pPr>
        <w:spacing w:line="360" w:lineRule="auto"/>
        <w:ind w:firstLine="480" w:firstLineChars="200"/>
        <w:rPr>
          <w:rFonts w:ascii="宋体" w:hAnsi="宋体"/>
          <w:sz w:val="24"/>
          <w:u w:val="single"/>
          <w:lang w:val="zh-CN"/>
        </w:rPr>
      </w:pPr>
    </w:p>
    <w:p w14:paraId="173D5603">
      <w:pPr>
        <w:spacing w:line="360" w:lineRule="auto"/>
        <w:ind w:firstLine="480" w:firstLineChars="200"/>
        <w:rPr>
          <w:rFonts w:ascii="宋体" w:hAnsi="宋体"/>
          <w:sz w:val="24"/>
          <w:u w:val="single"/>
          <w:lang w:val="zh-CN"/>
        </w:rPr>
      </w:pPr>
    </w:p>
    <w:p w14:paraId="0DD35145">
      <w:pPr>
        <w:spacing w:line="360" w:lineRule="auto"/>
        <w:ind w:firstLine="480" w:firstLineChars="200"/>
        <w:rPr>
          <w:rFonts w:ascii="宋体" w:hAnsi="宋体"/>
          <w:sz w:val="24"/>
          <w:u w:val="single"/>
          <w:lang w:val="zh-CN"/>
        </w:rPr>
      </w:pPr>
    </w:p>
    <w:p w14:paraId="60A3BF9C">
      <w:pPr>
        <w:spacing w:line="360" w:lineRule="auto"/>
        <w:ind w:firstLine="480" w:firstLineChars="200"/>
        <w:rPr>
          <w:rFonts w:ascii="宋体" w:hAnsi="宋体"/>
          <w:sz w:val="24"/>
          <w:u w:val="single"/>
          <w:lang w:val="zh-CN"/>
        </w:rPr>
      </w:pPr>
    </w:p>
    <w:p w14:paraId="1E6DFA86">
      <w:pPr>
        <w:spacing w:line="360" w:lineRule="auto"/>
        <w:ind w:firstLine="480" w:firstLineChars="200"/>
        <w:rPr>
          <w:rFonts w:ascii="宋体" w:hAnsi="宋体"/>
          <w:sz w:val="24"/>
          <w:u w:val="single"/>
          <w:lang w:val="zh-CN"/>
        </w:rPr>
      </w:pPr>
    </w:p>
    <w:p w14:paraId="23D7F437">
      <w:pPr>
        <w:spacing w:line="360" w:lineRule="auto"/>
        <w:ind w:firstLine="480" w:firstLineChars="200"/>
        <w:rPr>
          <w:rFonts w:ascii="宋体" w:hAnsi="宋体"/>
          <w:sz w:val="24"/>
          <w:u w:val="single"/>
          <w:lang w:val="zh-CN"/>
        </w:rPr>
      </w:pPr>
    </w:p>
    <w:p w14:paraId="076CB6AE">
      <w:pPr>
        <w:pStyle w:val="15"/>
        <w:rPr>
          <w:lang w:val="zh-CN"/>
        </w:rPr>
      </w:pPr>
    </w:p>
    <w:p w14:paraId="7C0F89AF">
      <w:pPr>
        <w:pStyle w:val="6"/>
        <w:rPr>
          <w:lang w:val="zh-CN"/>
        </w:rPr>
      </w:pPr>
    </w:p>
    <w:p w14:paraId="0FDA56FC">
      <w:pPr>
        <w:spacing w:line="360" w:lineRule="auto"/>
        <w:ind w:firstLine="480" w:firstLineChars="200"/>
        <w:rPr>
          <w:rFonts w:ascii="宋体" w:hAnsi="宋体"/>
          <w:sz w:val="24"/>
          <w:u w:val="single"/>
          <w:lang w:val="zh-CN"/>
        </w:rPr>
      </w:pPr>
    </w:p>
    <w:p w14:paraId="2DCA9023">
      <w:pPr>
        <w:spacing w:line="360" w:lineRule="auto"/>
        <w:ind w:firstLine="480" w:firstLineChars="200"/>
        <w:rPr>
          <w:rFonts w:ascii="宋体" w:hAnsi="宋体"/>
          <w:sz w:val="24"/>
          <w:u w:val="single"/>
          <w:lang w:val="zh-CN"/>
        </w:rPr>
      </w:pPr>
    </w:p>
    <w:p w14:paraId="4CED73FD">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14:paraId="50BBB098">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询价  </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lang w:eastAsia="zh-CN"/>
        </w:rPr>
        <w:t>2026年临江公司医疗废物高温蒸汽消毒处理效果评价服务采购项目</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lang w:val="en-US" w:eastAsia="zh-CN"/>
        </w:rPr>
        <w:t>评审小组</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07204F41">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以下简称：甲方</w:t>
      </w:r>
      <w:r>
        <w:rPr>
          <w:rFonts w:hint="eastAsia" w:ascii="宋体" w:hAnsi="宋体"/>
          <w:sz w:val="24"/>
          <w:lang w:val="zh-CN"/>
        </w:rPr>
        <w:t>）</w:t>
      </w:r>
      <w:r>
        <w:rPr>
          <w:rFonts w:ascii="宋体" w:hAnsi="宋体"/>
          <w:sz w:val="24"/>
          <w:lang w:val="zh-CN"/>
        </w:rPr>
        <w:t>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以下简称：乙方</w:t>
      </w:r>
      <w:r>
        <w:rPr>
          <w:rFonts w:hint="eastAsia" w:ascii="宋体" w:hAnsi="宋体"/>
          <w:sz w:val="24"/>
          <w:lang w:val="zh-CN"/>
        </w:rPr>
        <w:t>）</w:t>
      </w:r>
      <w:r>
        <w:rPr>
          <w:rFonts w:ascii="宋体" w:hAnsi="宋体"/>
          <w:sz w:val="24"/>
          <w:lang w:val="zh-CN"/>
        </w:rPr>
        <w:t>协商一致，约定以下合同</w:t>
      </w:r>
      <w:r>
        <w:rPr>
          <w:rFonts w:hint="eastAsia" w:ascii="宋体" w:hAnsi="宋体"/>
          <w:sz w:val="24"/>
        </w:rPr>
        <w:t>条款，以兹共同遵守、全面履行。</w:t>
      </w:r>
    </w:p>
    <w:p w14:paraId="6D567511">
      <w:pPr>
        <w:spacing w:line="360" w:lineRule="auto"/>
        <w:ind w:firstLine="482" w:firstLineChars="200"/>
        <w:outlineLvl w:val="0"/>
        <w:rPr>
          <w:rFonts w:ascii="宋体" w:hAnsi="宋体"/>
          <w:sz w:val="24"/>
        </w:rPr>
      </w:pPr>
      <w:bookmarkStart w:id="384" w:name="_Toc28855"/>
      <w:bookmarkStart w:id="385" w:name="_Toc19273"/>
      <w:bookmarkStart w:id="386" w:name="_Toc15367"/>
      <w:bookmarkStart w:id="387" w:name="_Toc20421"/>
      <w:bookmarkStart w:id="388" w:name="_Toc22967"/>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14:paraId="7569B457">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1C6440CD">
      <w:pPr>
        <w:spacing w:line="360" w:lineRule="auto"/>
        <w:ind w:firstLine="480" w:firstLineChars="200"/>
        <w:rPr>
          <w:rFonts w:ascii="宋体" w:hAnsi="宋体"/>
          <w:sz w:val="24"/>
        </w:rPr>
      </w:pPr>
      <w:r>
        <w:rPr>
          <w:rFonts w:hint="eastAsia" w:ascii="宋体" w:hAnsi="宋体"/>
          <w:sz w:val="24"/>
        </w:rPr>
        <w:t>1.本合同及其补充合同、变更协议；</w:t>
      </w:r>
    </w:p>
    <w:p w14:paraId="3EF29A4D">
      <w:pPr>
        <w:spacing w:line="360" w:lineRule="auto"/>
        <w:ind w:firstLine="480" w:firstLineChars="200"/>
        <w:rPr>
          <w:rFonts w:ascii="宋体" w:hAnsi="宋体"/>
          <w:sz w:val="24"/>
        </w:rPr>
      </w:pPr>
      <w:r>
        <w:rPr>
          <w:rFonts w:hint="eastAsia" w:ascii="宋体" w:hAnsi="宋体"/>
          <w:sz w:val="24"/>
        </w:rPr>
        <w:t>2.中标或者成交通知书；</w:t>
      </w:r>
    </w:p>
    <w:p w14:paraId="788A9404">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0029CC13">
      <w:pPr>
        <w:spacing w:line="360" w:lineRule="auto"/>
        <w:ind w:firstLine="480" w:firstLineChars="200"/>
        <w:rPr>
          <w:rFonts w:ascii="宋体" w:hAnsi="宋体"/>
          <w:sz w:val="24"/>
        </w:rPr>
      </w:pPr>
      <w:r>
        <w:rPr>
          <w:rFonts w:hint="eastAsia" w:ascii="宋体" w:hAnsi="宋体"/>
          <w:sz w:val="24"/>
        </w:rPr>
        <w:t>4.采购文件（含澄清或者修改文件）；</w:t>
      </w:r>
    </w:p>
    <w:p w14:paraId="16DE4E05">
      <w:pPr>
        <w:spacing w:line="360" w:lineRule="auto"/>
        <w:ind w:firstLine="480" w:firstLineChars="200"/>
        <w:rPr>
          <w:rFonts w:ascii="宋体" w:hAnsi="宋体"/>
          <w:sz w:val="24"/>
        </w:rPr>
      </w:pPr>
      <w:r>
        <w:rPr>
          <w:rFonts w:hint="eastAsia" w:ascii="宋体" w:hAnsi="宋体"/>
          <w:sz w:val="24"/>
        </w:rPr>
        <w:t>5.其他相关采购文件。</w:t>
      </w:r>
    </w:p>
    <w:p w14:paraId="20746A92">
      <w:pPr>
        <w:spacing w:line="360" w:lineRule="auto"/>
        <w:ind w:firstLine="482" w:firstLineChars="200"/>
        <w:outlineLvl w:val="0"/>
        <w:rPr>
          <w:rFonts w:hint="eastAsia" w:ascii="宋体" w:hAnsi="宋体"/>
          <w:b/>
          <w:sz w:val="24"/>
        </w:rPr>
      </w:pPr>
      <w:bookmarkStart w:id="389" w:name="_Toc6773"/>
      <w:bookmarkStart w:id="390" w:name="_Toc22185"/>
      <w:bookmarkStart w:id="391" w:name="_Toc18585"/>
      <w:bookmarkStart w:id="392" w:name="_Toc2918"/>
      <w:bookmarkStart w:id="393" w:name="_Toc6311"/>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61C01BF9">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p>
    <w:p w14:paraId="67531D11">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条款规定的计价方式计价。</w:t>
      </w:r>
    </w:p>
    <w:p w14:paraId="7D1D1F08">
      <w:pPr>
        <w:spacing w:line="360" w:lineRule="auto"/>
        <w:ind w:firstLine="480" w:firstLineChars="200"/>
        <w:rPr>
          <w:rFonts w:hint="eastAsia" w:ascii="宋体" w:hAnsi="宋体" w:cs="宋体"/>
          <w:sz w:val="24"/>
        </w:rPr>
      </w:pPr>
      <w:bookmarkStart w:id="394" w:name="_Toc22618"/>
      <w:bookmarkStart w:id="395" w:name="_Toc10340"/>
      <w:bookmarkStart w:id="396" w:name="_Toc1814"/>
      <w:bookmarkStart w:id="397" w:name="_Toc8772"/>
      <w:bookmarkStart w:id="398" w:name="_Toc11108"/>
      <w:bookmarkStart w:id="399" w:name="_Toc3625"/>
      <w:bookmarkStart w:id="400" w:name="_Toc31421"/>
      <w:bookmarkStart w:id="401" w:name="_Toc4760"/>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6"/>
        <w:tblW w:w="8890" w:type="dxa"/>
        <w:tblInd w:w="96" w:type="dxa"/>
        <w:tblLayout w:type="fixed"/>
        <w:tblCellMar>
          <w:top w:w="0" w:type="dxa"/>
          <w:left w:w="108" w:type="dxa"/>
          <w:bottom w:w="0" w:type="dxa"/>
          <w:right w:w="108" w:type="dxa"/>
        </w:tblCellMar>
      </w:tblPr>
      <w:tblGrid>
        <w:gridCol w:w="578"/>
        <w:gridCol w:w="1448"/>
        <w:gridCol w:w="2296"/>
        <w:gridCol w:w="577"/>
        <w:gridCol w:w="722"/>
        <w:gridCol w:w="859"/>
        <w:gridCol w:w="1131"/>
        <w:gridCol w:w="1279"/>
      </w:tblGrid>
      <w:tr w14:paraId="13B4EC3E">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17E3C65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3D03554D">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服务项目</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2E69C94C">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577" w:type="dxa"/>
            <w:tcBorders>
              <w:top w:val="single" w:color="000000" w:sz="4" w:space="0"/>
              <w:left w:val="single" w:color="000000" w:sz="4" w:space="0"/>
              <w:bottom w:val="single" w:color="000000" w:sz="4" w:space="0"/>
              <w:right w:val="single" w:color="000000" w:sz="4" w:space="0"/>
            </w:tcBorders>
            <w:noWrap/>
            <w:vAlign w:val="center"/>
          </w:tcPr>
          <w:p w14:paraId="2D2E03E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22" w:type="dxa"/>
            <w:tcBorders>
              <w:top w:val="single" w:color="000000" w:sz="4" w:space="0"/>
              <w:left w:val="single" w:color="000000" w:sz="4" w:space="0"/>
              <w:bottom w:val="single" w:color="000000" w:sz="4" w:space="0"/>
              <w:right w:val="single" w:color="000000" w:sz="4" w:space="0"/>
            </w:tcBorders>
            <w:noWrap/>
            <w:vAlign w:val="center"/>
          </w:tcPr>
          <w:p w14:paraId="0B96E2E0">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color w:val="auto"/>
                <w:sz w:val="20"/>
                <w:szCs w:val="20"/>
                <w:lang w:val="en-US" w:eastAsia="zh-CN"/>
              </w:rPr>
              <w:t>暂定数量</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2CB6ED35">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076E2F12">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1279" w:type="dxa"/>
            <w:tcBorders>
              <w:top w:val="single" w:color="000000" w:sz="4" w:space="0"/>
              <w:left w:val="single" w:color="000000" w:sz="4" w:space="0"/>
              <w:bottom w:val="single" w:color="000000" w:sz="4" w:space="0"/>
              <w:right w:val="single" w:color="000000" w:sz="4" w:space="0"/>
            </w:tcBorders>
            <w:noWrap/>
            <w:vAlign w:val="center"/>
          </w:tcPr>
          <w:p w14:paraId="04578CD8">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14:paraId="2AC3BA74">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66CB14B3">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1</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60B7ED99">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医疗废物高温蒸汽消毒处理效果评价</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3A558A1A">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按照HJ276中检测要求进行检测并出具检测报告</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7C22C616">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次</w:t>
            </w:r>
          </w:p>
        </w:tc>
        <w:tc>
          <w:tcPr>
            <w:tcW w:w="722" w:type="dxa"/>
            <w:tcBorders>
              <w:top w:val="single" w:color="000000" w:sz="4" w:space="0"/>
              <w:left w:val="single" w:color="000000" w:sz="4" w:space="0"/>
              <w:bottom w:val="single" w:color="000000" w:sz="4" w:space="0"/>
              <w:right w:val="single" w:color="000000" w:sz="4" w:space="0"/>
            </w:tcBorders>
            <w:noWrap/>
            <w:vAlign w:val="center"/>
          </w:tcPr>
          <w:p w14:paraId="500098A9">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16</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2BD90D36">
            <w:pPr>
              <w:widowControl/>
              <w:jc w:val="center"/>
              <w:textAlignment w:val="center"/>
              <w:rPr>
                <w:rFonts w:hint="eastAsia" w:ascii="宋体" w:hAnsi="宋体" w:cs="宋体" w:eastAsiaTheme="minorEastAsia"/>
                <w:kern w:val="0"/>
                <w:sz w:val="20"/>
                <w:szCs w:val="20"/>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4B323A00">
            <w:pPr>
              <w:widowControl/>
              <w:jc w:val="center"/>
              <w:textAlignment w:val="center"/>
              <w:rPr>
                <w:rFonts w:hint="eastAsia" w:ascii="宋体" w:hAnsi="宋体" w:cs="宋体" w:eastAsiaTheme="minorEastAsia"/>
                <w:kern w:val="0"/>
                <w:sz w:val="20"/>
                <w:szCs w:val="20"/>
                <w:lang w:val="en-US" w:eastAsia="zh-CN" w:bidi="ar"/>
              </w:rPr>
            </w:pPr>
          </w:p>
        </w:tc>
        <w:tc>
          <w:tcPr>
            <w:tcW w:w="1279" w:type="dxa"/>
            <w:tcBorders>
              <w:top w:val="single" w:color="000000" w:sz="4" w:space="0"/>
              <w:left w:val="single" w:color="000000" w:sz="4" w:space="0"/>
              <w:bottom w:val="single" w:color="000000" w:sz="4" w:space="0"/>
              <w:right w:val="single" w:color="000000" w:sz="4" w:space="0"/>
            </w:tcBorders>
            <w:noWrap/>
            <w:vAlign w:val="center"/>
          </w:tcPr>
          <w:p w14:paraId="25DBE157">
            <w:pPr>
              <w:widowControl/>
              <w:jc w:val="center"/>
              <w:textAlignment w:val="center"/>
              <w:rPr>
                <w:rFonts w:hint="default" w:ascii="宋体" w:hAnsi="宋体" w:cs="宋体" w:eastAsiaTheme="minorEastAsia"/>
                <w:kern w:val="0"/>
                <w:sz w:val="20"/>
                <w:szCs w:val="20"/>
                <w:lang w:val="en-US" w:eastAsia="zh-CN" w:bidi="ar"/>
              </w:rPr>
            </w:pPr>
            <w:r>
              <w:rPr>
                <w:rFonts w:hint="eastAsia" w:ascii="宋体" w:hAnsi="宋体" w:cs="宋体"/>
                <w:sz w:val="20"/>
                <w:szCs w:val="20"/>
                <w:lang w:val="en-US" w:eastAsia="zh-CN"/>
              </w:rPr>
              <w:t>共有4条线，每条线1次/季度</w:t>
            </w:r>
          </w:p>
        </w:tc>
      </w:tr>
    </w:tbl>
    <w:p w14:paraId="1D88B0E1">
      <w:pPr>
        <w:spacing w:line="360" w:lineRule="auto"/>
        <w:ind w:firstLine="482" w:firstLineChars="200"/>
        <w:outlineLvl w:val="0"/>
        <w:rPr>
          <w:rFonts w:ascii="宋体" w:hAnsi="宋体"/>
          <w:b/>
          <w:sz w:val="24"/>
        </w:rPr>
      </w:pPr>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14:paraId="106F1FE4">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14:paraId="7B668C31">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hAnsi="宋体" w:cs="宋体"/>
          <w:bCs/>
          <w:color w:val="auto"/>
          <w:sz w:val="24"/>
          <w:highlight w:val="none"/>
          <w:u w:val="single"/>
          <w:lang w:val="en-US" w:eastAsia="zh-CN"/>
        </w:rPr>
        <w:t>自2026年1月20日起12个月</w:t>
      </w:r>
      <w:r>
        <w:rPr>
          <w:rFonts w:hint="eastAsia" w:hAnsi="宋体" w:cs="宋体"/>
          <w:bCs/>
          <w:color w:val="auto"/>
          <w:sz w:val="24"/>
          <w:highlight w:val="none"/>
          <w:lang w:val="en-US" w:eastAsia="zh-CN"/>
        </w:rPr>
        <w:t>。</w:t>
      </w:r>
    </w:p>
    <w:p w14:paraId="403AD6CA">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.服</w:t>
      </w:r>
      <w:r>
        <w:rPr>
          <w:rFonts w:hint="eastAsia" w:ascii="宋体" w:hAnsi="宋体" w:cs="宋体"/>
          <w:sz w:val="24"/>
        </w:rPr>
        <w:t>务交付（实施）的地点（地域范围）：</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0439F195">
      <w:pPr>
        <w:pStyle w:val="6"/>
        <w:numPr>
          <w:ilvl w:val="0"/>
          <w:numId w:val="0"/>
        </w:numPr>
        <w:ind w:firstLine="480" w:firstLineChars="200"/>
        <w:rPr>
          <w:rFonts w:ascii="宋体" w:hAnsi="宋体"/>
          <w:sz w:val="24"/>
        </w:rPr>
      </w:pPr>
      <w:r>
        <w:rPr>
          <w:rFonts w:hint="eastAsia" w:hAnsi="宋体"/>
          <w:sz w:val="24"/>
          <w:lang w:val="en-US" w:eastAsia="zh-CN"/>
        </w:rPr>
        <w:t>3</w:t>
      </w:r>
      <w:r>
        <w:rPr>
          <w:rFonts w:hint="eastAsia" w:ascii="宋体" w:hAnsi="宋体"/>
          <w:sz w:val="24"/>
        </w:rPr>
        <w:t>.服务交付（实施）的方式：</w:t>
      </w:r>
      <w:r>
        <w:rPr>
          <w:rFonts w:hint="eastAsia" w:hAnsi="宋体" w:cs="宋体"/>
          <w:bCs/>
          <w:color w:val="auto"/>
          <w:sz w:val="24"/>
          <w:highlight w:val="none"/>
          <w:u w:val="single"/>
          <w:lang w:val="en-US" w:eastAsia="zh-CN"/>
        </w:rPr>
        <w:t>每次出具4份纸质检测报告，1份电子报告</w:t>
      </w:r>
      <w:r>
        <w:rPr>
          <w:rFonts w:hint="eastAsia" w:ascii="宋体" w:hAnsi="宋体"/>
          <w:sz w:val="24"/>
        </w:rPr>
        <w:t>。</w:t>
      </w:r>
    </w:p>
    <w:p w14:paraId="17CC7F9D">
      <w:pPr>
        <w:spacing w:line="360" w:lineRule="auto"/>
        <w:ind w:firstLine="480" w:firstLineChars="200"/>
        <w:outlineLvl w:val="0"/>
        <w:rPr>
          <w:rFonts w:hint="eastAsia" w:ascii="宋体" w:hAnsi="宋体" w:cs="宋体"/>
          <w:sz w:val="24"/>
          <w:u w:val="single"/>
        </w:rPr>
      </w:pPr>
      <w:r>
        <w:rPr>
          <w:rFonts w:hint="eastAsia" w:ascii="宋体" w:hAnsi="宋体"/>
          <w:bCs/>
          <w:sz w:val="24"/>
          <w:lang w:val="en-US" w:eastAsia="zh-CN"/>
        </w:rPr>
        <w:t>4</w:t>
      </w:r>
      <w:r>
        <w:rPr>
          <w:rFonts w:hint="eastAsia" w:ascii="宋体" w:hAnsi="宋体"/>
          <w:bCs/>
          <w:sz w:val="24"/>
        </w:rPr>
        <w:t>.</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28749A6">
      <w:pPr>
        <w:spacing w:line="360" w:lineRule="auto"/>
        <w:ind w:firstLine="480" w:firstLineChars="200"/>
        <w:outlineLvl w:val="0"/>
      </w:pPr>
      <w:r>
        <w:rPr>
          <w:rFonts w:hint="eastAsia" w:ascii="宋体" w:hAnsi="宋体" w:cs="宋体"/>
          <w:sz w:val="24"/>
          <w:lang w:val="en-US" w:eastAsia="zh-CN"/>
        </w:rPr>
        <w:t>5</w:t>
      </w:r>
      <w:r>
        <w:rPr>
          <w:rFonts w:hint="eastAsia" w:ascii="宋体" w:hAnsi="宋体" w:cs="宋体"/>
          <w:sz w:val="24"/>
        </w:rPr>
        <w:t>.乙方联系人及联系方式：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77FB7BEA">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w:t>
      </w:r>
      <w:r>
        <w:rPr>
          <w:rFonts w:hint="eastAsia" w:ascii="宋体" w:hAnsi="宋体" w:cs="宋体"/>
          <w:b/>
          <w:kern w:val="0"/>
          <w:sz w:val="24"/>
          <w:lang w:val="en-US" w:eastAsia="zh-CN"/>
        </w:rPr>
        <w:t>技术</w:t>
      </w:r>
      <w:r>
        <w:rPr>
          <w:rFonts w:hint="eastAsia" w:ascii="宋体" w:hAnsi="宋体" w:cs="宋体"/>
          <w:b/>
          <w:kern w:val="0"/>
          <w:sz w:val="24"/>
        </w:rPr>
        <w:t>要求</w:t>
      </w:r>
    </w:p>
    <w:p w14:paraId="2CE88E22">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1.消毒处理效果应采用生物检测方法。</w:t>
      </w:r>
      <w:r>
        <w:rPr>
          <w:rFonts w:hint="eastAsia" w:hAnsi="宋体" w:cs="宋体"/>
          <w:bCs/>
          <w:color w:val="auto"/>
          <w:sz w:val="24"/>
          <w:highlight w:val="none"/>
          <w:lang w:val="en-US" w:eastAsia="zh-CN"/>
        </w:rPr>
        <w:t>高温</w:t>
      </w:r>
      <w:r>
        <w:rPr>
          <w:rFonts w:hint="eastAsia" w:cs="Arial"/>
          <w:snapToGrid w:val="0"/>
          <w:color w:val="auto"/>
          <w:kern w:val="2"/>
          <w:sz w:val="24"/>
          <w:szCs w:val="21"/>
          <w:lang w:val="en-US" w:eastAsia="zh-CN" w:bidi="ar-SA"/>
        </w:rPr>
        <w:t>蒸汽消毒处理设备在运行参数调整、进料量调整、消毒单元维修等情况下，应开展消毒处理效果检测。</w:t>
      </w:r>
    </w:p>
    <w:p w14:paraId="65FB0386">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2.消毒处理效果检测应在高温蒸汽消毒处理设备的正常工况下进行，具体要求参见《</w:t>
      </w:r>
      <w:r>
        <w:rPr>
          <w:rFonts w:hint="eastAsia" w:hAnsi="宋体" w:cs="宋体"/>
          <w:bCs/>
          <w:color w:val="auto"/>
          <w:sz w:val="24"/>
          <w:highlight w:val="none"/>
          <w:lang w:val="en-US" w:eastAsia="zh-CN"/>
        </w:rPr>
        <w:t>医疗废物高温蒸汽消毒集中处理工程技术规范》</w:t>
      </w:r>
      <w:r>
        <w:rPr>
          <w:rFonts w:hint="eastAsia" w:cs="仿宋" w:asciiTheme="minorEastAsia" w:hAnsiTheme="minorEastAsia"/>
          <w:color w:val="auto"/>
          <w:sz w:val="24"/>
          <w:lang w:val="en-US" w:eastAsia="zh-CN"/>
        </w:rPr>
        <w:t>HJ276-2021附录B</w:t>
      </w:r>
      <w:r>
        <w:rPr>
          <w:rFonts w:hint="eastAsia" w:cs="Arial"/>
          <w:snapToGrid w:val="0"/>
          <w:color w:val="auto"/>
          <w:kern w:val="2"/>
          <w:sz w:val="24"/>
          <w:szCs w:val="21"/>
          <w:lang w:val="en-US" w:eastAsia="zh-CN" w:bidi="ar-SA"/>
        </w:rPr>
        <w:t>。</w:t>
      </w:r>
    </w:p>
    <w:p w14:paraId="764B4481">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3.高温蒸汽消毒处理效果检测应采用嗜热脂肪杆菌芽孢（ATCC 7953）作为生物指示物，嗜热脂肪杆菌芽孢载体含量应为</w:t>
      </w:r>
      <w:r>
        <w:rPr>
          <w:rFonts w:hint="default" w:cs="Arial"/>
          <w:snapToGrid w:val="0"/>
          <w:color w:val="auto"/>
          <w:kern w:val="2"/>
          <w:sz w:val="24"/>
          <w:szCs w:val="21"/>
          <w:lang w:val="en-US" w:eastAsia="zh-CN" w:bidi="ar-SA"/>
        </w:rPr>
        <w:t>1×10</w:t>
      </w:r>
      <w:r>
        <w:rPr>
          <w:rFonts w:hint="eastAsia" w:cs="Arial"/>
          <w:snapToGrid w:val="0"/>
          <w:color w:val="auto"/>
          <w:kern w:val="2"/>
          <w:sz w:val="24"/>
          <w:szCs w:val="21"/>
          <w:lang w:val="en-US" w:eastAsia="zh-CN" w:bidi="ar-SA"/>
        </w:rPr>
        <w:t>^6～</w:t>
      </w:r>
      <w:r>
        <w:rPr>
          <w:rFonts w:hint="default" w:cs="Arial"/>
          <w:snapToGrid w:val="0"/>
          <w:color w:val="auto"/>
          <w:kern w:val="2"/>
          <w:sz w:val="24"/>
          <w:szCs w:val="21"/>
          <w:lang w:val="en-US" w:eastAsia="zh-CN" w:bidi="ar-SA"/>
        </w:rPr>
        <w:t>5×10</w:t>
      </w:r>
      <w:r>
        <w:rPr>
          <w:rFonts w:hint="eastAsia" w:cs="Arial"/>
          <w:snapToGrid w:val="0"/>
          <w:color w:val="auto"/>
          <w:kern w:val="2"/>
          <w:sz w:val="24"/>
          <w:szCs w:val="21"/>
          <w:lang w:val="en-US" w:eastAsia="zh-CN" w:bidi="ar-SA"/>
        </w:rPr>
        <w:t>^6CFU/载体，消毒处理后可获取至少10个染菌载体。</w:t>
      </w:r>
    </w:p>
    <w:p w14:paraId="13D5B0E5">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 xml:space="preserve">4.染菌载体布点个数可根据消毒舱容积确定： </w:t>
      </w:r>
    </w:p>
    <w:p w14:paraId="427ED6EC">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（1）消毒舱容积＜</w:t>
      </w:r>
      <w:r>
        <w:rPr>
          <w:rFonts w:hint="default" w:cs="Arial"/>
          <w:snapToGrid w:val="0"/>
          <w:color w:val="auto"/>
          <w:kern w:val="2"/>
          <w:sz w:val="24"/>
          <w:szCs w:val="21"/>
          <w:lang w:val="en-US" w:eastAsia="zh-CN" w:bidi="ar-SA"/>
        </w:rPr>
        <w:t>5</w:t>
      </w:r>
      <w:r>
        <w:rPr>
          <w:rFonts w:hint="eastAsia" w:cs="Arial"/>
          <w:snapToGrid w:val="0"/>
          <w:color w:val="auto"/>
          <w:kern w:val="2"/>
          <w:sz w:val="24"/>
          <w:szCs w:val="21"/>
          <w:lang w:val="en-US" w:eastAsia="zh-CN" w:bidi="ar-SA"/>
        </w:rPr>
        <w:t>m³时，应至少放置</w:t>
      </w:r>
      <w:r>
        <w:rPr>
          <w:rFonts w:hint="default" w:cs="Arial"/>
          <w:snapToGrid w:val="0"/>
          <w:color w:val="auto"/>
          <w:kern w:val="2"/>
          <w:sz w:val="24"/>
          <w:szCs w:val="21"/>
          <w:lang w:val="en-US" w:eastAsia="zh-CN" w:bidi="ar-SA"/>
        </w:rPr>
        <w:t>10</w:t>
      </w:r>
      <w:r>
        <w:rPr>
          <w:rFonts w:hint="eastAsia" w:cs="Arial"/>
          <w:snapToGrid w:val="0"/>
          <w:color w:val="auto"/>
          <w:kern w:val="2"/>
          <w:sz w:val="24"/>
          <w:szCs w:val="21"/>
          <w:lang w:val="en-US" w:eastAsia="zh-CN" w:bidi="ar-SA"/>
        </w:rPr>
        <w:t xml:space="preserve">个染菌载体于不同点位； </w:t>
      </w:r>
    </w:p>
    <w:p w14:paraId="34C03B81">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 xml:space="preserve">（2）消毒舱容积为 </w:t>
      </w:r>
      <w:r>
        <w:rPr>
          <w:rFonts w:hint="default" w:cs="Arial"/>
          <w:snapToGrid w:val="0"/>
          <w:color w:val="auto"/>
          <w:kern w:val="2"/>
          <w:sz w:val="24"/>
          <w:szCs w:val="21"/>
          <w:lang w:val="en-US" w:eastAsia="zh-CN" w:bidi="ar-SA"/>
        </w:rPr>
        <w:t>5</w:t>
      </w:r>
      <w:r>
        <w:rPr>
          <w:rFonts w:hint="eastAsia" w:cs="Arial"/>
          <w:snapToGrid w:val="0"/>
          <w:color w:val="auto"/>
          <w:kern w:val="2"/>
          <w:sz w:val="24"/>
          <w:szCs w:val="21"/>
          <w:lang w:val="en-US" w:eastAsia="zh-CN" w:bidi="ar-SA"/>
        </w:rPr>
        <w:t>～</w:t>
      </w:r>
      <w:r>
        <w:rPr>
          <w:rFonts w:hint="default" w:cs="Arial"/>
          <w:snapToGrid w:val="0"/>
          <w:color w:val="auto"/>
          <w:kern w:val="2"/>
          <w:sz w:val="24"/>
          <w:szCs w:val="21"/>
          <w:lang w:val="en-US" w:eastAsia="zh-CN" w:bidi="ar-SA"/>
        </w:rPr>
        <w:t>10</w:t>
      </w:r>
      <w:r>
        <w:rPr>
          <w:rFonts w:hint="eastAsia" w:cs="Arial"/>
          <w:snapToGrid w:val="0"/>
          <w:color w:val="auto"/>
          <w:kern w:val="2"/>
          <w:sz w:val="24"/>
          <w:szCs w:val="21"/>
          <w:lang w:val="en-US" w:eastAsia="zh-CN" w:bidi="ar-SA"/>
        </w:rPr>
        <w:t>m³时，每增加</w:t>
      </w:r>
      <w:r>
        <w:rPr>
          <w:rFonts w:hint="default" w:cs="Arial"/>
          <w:snapToGrid w:val="0"/>
          <w:color w:val="auto"/>
          <w:kern w:val="2"/>
          <w:sz w:val="24"/>
          <w:szCs w:val="21"/>
          <w:lang w:val="en-US" w:eastAsia="zh-CN" w:bidi="ar-SA"/>
        </w:rPr>
        <w:t>1</w:t>
      </w:r>
      <w:r>
        <w:rPr>
          <w:rFonts w:hint="eastAsia" w:cs="Arial"/>
          <w:snapToGrid w:val="0"/>
          <w:color w:val="auto"/>
          <w:kern w:val="2"/>
          <w:sz w:val="24"/>
          <w:szCs w:val="21"/>
          <w:lang w:val="en-US" w:eastAsia="zh-CN" w:bidi="ar-SA"/>
        </w:rPr>
        <w:t>m³，增加</w:t>
      </w:r>
      <w:r>
        <w:rPr>
          <w:rFonts w:hint="default" w:cs="Arial"/>
          <w:snapToGrid w:val="0"/>
          <w:color w:val="auto"/>
          <w:kern w:val="2"/>
          <w:sz w:val="24"/>
          <w:szCs w:val="21"/>
          <w:lang w:val="en-US" w:eastAsia="zh-CN" w:bidi="ar-SA"/>
        </w:rPr>
        <w:t>1</w:t>
      </w:r>
      <w:r>
        <w:rPr>
          <w:rFonts w:hint="eastAsia" w:cs="Arial"/>
          <w:snapToGrid w:val="0"/>
          <w:color w:val="auto"/>
          <w:kern w:val="2"/>
          <w:sz w:val="24"/>
          <w:szCs w:val="21"/>
          <w:lang w:val="en-US" w:eastAsia="zh-CN" w:bidi="ar-SA"/>
        </w:rPr>
        <w:t xml:space="preserve">个点位； </w:t>
      </w:r>
    </w:p>
    <w:p w14:paraId="6DA53FE1">
      <w:pPr>
        <w:pStyle w:val="6"/>
        <w:numPr>
          <w:ilvl w:val="0"/>
          <w:numId w:val="0"/>
        </w:numPr>
        <w:ind w:firstLine="480" w:firstLineChars="200"/>
        <w:rPr>
          <w:rFonts w:hint="eastAsia" w:cs="Arial"/>
          <w:b/>
          <w:bCs/>
          <w:snapToGrid w:val="0"/>
          <w:color w:val="auto"/>
          <w:kern w:val="2"/>
          <w:sz w:val="24"/>
          <w:szCs w:val="21"/>
          <w:lang w:val="en-US" w:eastAsia="zh-CN" w:bidi="ar-SA"/>
        </w:rPr>
      </w:pPr>
      <w:r>
        <w:rPr>
          <w:rFonts w:hint="eastAsia" w:cs="Arial"/>
          <w:snapToGrid w:val="0"/>
          <w:color w:val="auto"/>
          <w:kern w:val="2"/>
          <w:sz w:val="24"/>
          <w:szCs w:val="21"/>
          <w:lang w:val="en-US" w:eastAsia="zh-CN" w:bidi="ar-SA"/>
        </w:rPr>
        <w:t>（3）消毒舱容积＞</w:t>
      </w:r>
      <w:r>
        <w:rPr>
          <w:rFonts w:hint="default" w:cs="Arial"/>
          <w:snapToGrid w:val="0"/>
          <w:color w:val="auto"/>
          <w:kern w:val="2"/>
          <w:sz w:val="24"/>
          <w:szCs w:val="21"/>
          <w:lang w:val="en-US" w:eastAsia="zh-CN" w:bidi="ar-SA"/>
        </w:rPr>
        <w:t>10</w:t>
      </w:r>
      <w:r>
        <w:rPr>
          <w:rFonts w:hint="eastAsia" w:cs="Arial"/>
          <w:snapToGrid w:val="0"/>
          <w:color w:val="auto"/>
          <w:kern w:val="2"/>
          <w:sz w:val="24"/>
          <w:szCs w:val="21"/>
          <w:lang w:val="en-US" w:eastAsia="zh-CN" w:bidi="ar-SA"/>
        </w:rPr>
        <w:t>m³时，每增加</w:t>
      </w:r>
      <w:r>
        <w:rPr>
          <w:rFonts w:hint="default" w:cs="Arial"/>
          <w:snapToGrid w:val="0"/>
          <w:color w:val="auto"/>
          <w:kern w:val="2"/>
          <w:sz w:val="24"/>
          <w:szCs w:val="21"/>
          <w:lang w:val="en-US" w:eastAsia="zh-CN" w:bidi="ar-SA"/>
        </w:rPr>
        <w:t>2</w:t>
      </w:r>
      <w:r>
        <w:rPr>
          <w:rFonts w:hint="eastAsia" w:cs="Arial"/>
          <w:snapToGrid w:val="0"/>
          <w:color w:val="auto"/>
          <w:kern w:val="2"/>
          <w:sz w:val="24"/>
          <w:szCs w:val="21"/>
          <w:lang w:val="en-US" w:eastAsia="zh-CN" w:bidi="ar-SA"/>
        </w:rPr>
        <w:t>m³，增加</w:t>
      </w:r>
      <w:r>
        <w:rPr>
          <w:rFonts w:hint="default" w:cs="Arial"/>
          <w:snapToGrid w:val="0"/>
          <w:color w:val="auto"/>
          <w:kern w:val="2"/>
          <w:sz w:val="24"/>
          <w:szCs w:val="21"/>
          <w:lang w:val="en-US" w:eastAsia="zh-CN" w:bidi="ar-SA"/>
        </w:rPr>
        <w:t>1</w:t>
      </w:r>
      <w:r>
        <w:rPr>
          <w:rFonts w:hint="eastAsia" w:cs="Arial"/>
          <w:snapToGrid w:val="0"/>
          <w:color w:val="auto"/>
          <w:kern w:val="2"/>
          <w:sz w:val="24"/>
          <w:szCs w:val="21"/>
          <w:lang w:val="en-US" w:eastAsia="zh-CN" w:bidi="ar-SA"/>
        </w:rPr>
        <w:t>个点位。</w:t>
      </w:r>
    </w:p>
    <w:p w14:paraId="5DDE4F2B">
      <w:pPr>
        <w:pStyle w:val="6"/>
        <w:numPr>
          <w:ilvl w:val="0"/>
          <w:numId w:val="0"/>
        </w:numPr>
        <w:ind w:firstLine="480" w:firstLineChars="200"/>
        <w:rPr>
          <w:rFonts w:hint="eastAsia" w:cs="Arial"/>
          <w:b/>
          <w:bCs/>
          <w:snapToGrid w:val="0"/>
          <w:color w:val="auto"/>
          <w:kern w:val="2"/>
          <w:sz w:val="24"/>
          <w:szCs w:val="21"/>
          <w:lang w:val="en-US" w:eastAsia="zh-CN" w:bidi="ar-SA"/>
        </w:rPr>
      </w:pPr>
      <w:r>
        <w:rPr>
          <w:rFonts w:hint="eastAsia" w:cs="Arial"/>
          <w:snapToGrid w:val="0"/>
          <w:color w:val="auto"/>
          <w:kern w:val="2"/>
          <w:sz w:val="24"/>
          <w:szCs w:val="21"/>
          <w:lang w:val="en-US" w:eastAsia="zh-CN" w:bidi="ar-SA"/>
        </w:rPr>
        <w:t>5.其他按照HJ276中检测要求进行检测，具体详见</w:t>
      </w:r>
      <w:r>
        <w:rPr>
          <w:rFonts w:hint="eastAsia" w:hAnsi="宋体" w:cs="宋体"/>
          <w:bCs/>
          <w:color w:val="auto"/>
          <w:sz w:val="24"/>
          <w:highlight w:val="none"/>
          <w:lang w:val="en-US" w:eastAsia="zh-CN"/>
        </w:rPr>
        <w:t>《医疗废物高温蒸汽消毒集中处理工程技术规范》</w:t>
      </w:r>
      <w:r>
        <w:rPr>
          <w:rFonts w:hint="eastAsia" w:cs="仿宋" w:asciiTheme="minorEastAsia" w:hAnsiTheme="minorEastAsia"/>
          <w:color w:val="auto"/>
          <w:sz w:val="24"/>
          <w:lang w:val="en-US" w:eastAsia="zh-CN"/>
        </w:rPr>
        <w:t>HJ276-2021附录B。</w:t>
      </w:r>
    </w:p>
    <w:p w14:paraId="7A3C772C">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lang w:val="en-US" w:eastAsia="zh-CN"/>
        </w:rPr>
        <w:t>五</w:t>
      </w:r>
      <w:r>
        <w:rPr>
          <w:rFonts w:hint="eastAsia" w:ascii="宋体" w:hAnsi="宋体" w:cs="宋体"/>
          <w:b/>
          <w:kern w:val="0"/>
          <w:sz w:val="24"/>
        </w:rPr>
        <w:t>、质量和服务要求</w:t>
      </w:r>
    </w:p>
    <w:p w14:paraId="0A93DB51">
      <w:pPr>
        <w:tabs>
          <w:tab w:val="left" w:pos="360"/>
          <w:tab w:val="left" w:pos="540"/>
          <w:tab w:val="left" w:pos="1080"/>
        </w:tabs>
        <w:spacing w:line="360" w:lineRule="auto"/>
        <w:ind w:firstLine="480" w:firstLineChars="200"/>
        <w:rPr>
          <w:rFonts w:hint="eastAsia" w:ascii="宋体" w:hAnsi="宋体"/>
          <w:sz w:val="24"/>
        </w:rPr>
      </w:pPr>
      <w:bookmarkStart w:id="402" w:name="_Toc1125"/>
      <w:bookmarkStart w:id="403" w:name="_Toc14563"/>
      <w:bookmarkStart w:id="404" w:name="_Toc6596"/>
      <w:r>
        <w:rPr>
          <w:rFonts w:hint="eastAsia" w:ascii="宋体" w:hAnsi="宋体"/>
          <w:sz w:val="24"/>
        </w:rPr>
        <w:t>1.根据甲方要求按时、按质、按量完成服务，履行合同义务。</w:t>
      </w:r>
    </w:p>
    <w:p w14:paraId="1608777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2.乙方所供</w:t>
      </w:r>
      <w:r>
        <w:rPr>
          <w:rFonts w:hint="eastAsia" w:ascii="宋体" w:hAnsi="宋体"/>
          <w:sz w:val="24"/>
          <w:lang w:val="en-US" w:eastAsia="zh-CN"/>
        </w:rPr>
        <w:t>服务</w:t>
      </w:r>
      <w:r>
        <w:rPr>
          <w:rFonts w:hint="eastAsia" w:ascii="宋体" w:hAnsi="宋体"/>
          <w:sz w:val="24"/>
        </w:rPr>
        <w:t>应满足合同约定要求，有国家、地方、行业标准、规范（含强制适用标准、规范和推荐适用标准、规范）的，按相应标准、规范执行（不同标准、规范之间要求不一的，按要求较高者执行）；</w:t>
      </w:r>
    </w:p>
    <w:p w14:paraId="3BC96C4F">
      <w:pPr>
        <w:snapToGrid w:val="0"/>
        <w:spacing w:line="460" w:lineRule="exact"/>
        <w:ind w:firstLine="480" w:firstLineChars="200"/>
        <w:rPr>
          <w:rFonts w:hint="eastAsia" w:cs="仿宋" w:asciiTheme="minorEastAsia" w:hAnsiTheme="minorEastAsia"/>
          <w:color w:val="0000FF"/>
          <w:sz w:val="24"/>
          <w:lang w:val="en-US" w:eastAsia="zh-CN"/>
        </w:rPr>
      </w:pPr>
      <w:r>
        <w:rPr>
          <w:rFonts w:hint="eastAsia" w:cs="仿宋" w:asciiTheme="minorEastAsia" w:hAnsiTheme="minorEastAsia"/>
          <w:color w:val="auto"/>
          <w:sz w:val="24"/>
          <w:lang w:val="en-US" w:eastAsia="zh-CN"/>
        </w:rPr>
        <w:t>3.根据《医疗废物高温蒸汽消毒集中处理工程技术规范》HJ276-2021附录B医疗废物高温蒸汽消毒处理效果检测布点与评价要求，乙方对医疗废物高温蒸煮项目消毒效果进行检测，检测频次每条线1次/季度，医疗废物高温蒸汽消毒集中处理工程技术规范》HJ276-2021附录B所涉及的实验器材均由乙方负责准备，含在本次采购范围内，甲方不再另外支付费用。</w:t>
      </w:r>
    </w:p>
    <w:p w14:paraId="6ABB60FA">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4.甲方对检测结果若有异议，可于收到《检测报告》之日起十五日内向乙方提出复检。复检结果如甲方异议成立的，复检费用由乙方承担；甲方异议不成立的，复检费用由甲方承担。</w:t>
      </w:r>
    </w:p>
    <w:p w14:paraId="766B0DD6">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5.乙方所提供的服务应符合国家规范、规程和地方法规规定，达到并满足甲方的要求。</w:t>
      </w:r>
    </w:p>
    <w:p w14:paraId="28D90D01">
      <w:pPr>
        <w:snapToGrid w:val="0"/>
        <w:spacing w:line="460" w:lineRule="exact"/>
        <w:ind w:firstLine="480" w:firstLineChars="200"/>
        <w:rPr>
          <w:rFonts w:hint="eastAsia"/>
          <w:b/>
          <w:bCs/>
          <w:color w:val="auto"/>
          <w:lang w:val="en-US" w:eastAsia="zh-CN"/>
        </w:rPr>
      </w:pPr>
      <w:r>
        <w:rPr>
          <w:rFonts w:hint="eastAsia" w:cs="仿宋" w:asciiTheme="minorEastAsia" w:hAnsiTheme="minorEastAsia"/>
          <w:color w:val="auto"/>
          <w:sz w:val="24"/>
          <w:lang w:val="en-US" w:eastAsia="zh-CN"/>
        </w:rPr>
        <w:t>6.在满足正常检测工作条件的情况下，乙方在接到甲方检测通知后现场，并在7个工作日内完成检测工作。检测数据经双方确认无误后，乙方或乙方委托的有资质单位出具独立检测报告（加盖CMA章，纸质检测报告四份，电子报告一份），乙方对检测结果负责，电子报告原则上在数据确认后3个工作日内出具，书面报告（一式肆份）原则上需在数据确认后5个工作日前送达甲方指定地址。</w:t>
      </w:r>
    </w:p>
    <w:p w14:paraId="1D3FF7D2">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color w:val="auto"/>
          <w:sz w:val="24"/>
          <w:lang w:val="en-US" w:eastAsia="zh-CN"/>
        </w:rPr>
        <w:t>7</w:t>
      </w:r>
      <w:r>
        <w:rPr>
          <w:rFonts w:hint="eastAsia" w:ascii="宋体" w:hAnsi="宋体"/>
          <w:color w:val="auto"/>
          <w:sz w:val="24"/>
        </w:rPr>
        <w:t>.甲方不再对任何售后服务进行付费，乙方的派遣</w:t>
      </w:r>
      <w:r>
        <w:rPr>
          <w:rFonts w:hint="eastAsia" w:ascii="宋体" w:hAnsi="宋体"/>
          <w:sz w:val="24"/>
        </w:rPr>
        <w:t>人员产生的一切费用由供应商承担。</w:t>
      </w:r>
    </w:p>
    <w:p w14:paraId="144574A5">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六</w:t>
      </w:r>
      <w:r>
        <w:rPr>
          <w:rFonts w:hint="eastAsia" w:ascii="宋体" w:hAnsi="宋体" w:cs="宋体"/>
          <w:b/>
          <w:sz w:val="24"/>
        </w:rPr>
        <w:t>、检验和验收</w:t>
      </w:r>
      <w:bookmarkEnd w:id="402"/>
      <w:bookmarkEnd w:id="403"/>
      <w:bookmarkEnd w:id="404"/>
    </w:p>
    <w:p w14:paraId="328A9CA1">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p>
    <w:p w14:paraId="13B0950B">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418E4956">
      <w:pPr>
        <w:pStyle w:val="6"/>
        <w:ind w:firstLine="482" w:firstLineChars="200"/>
        <w:rPr>
          <w:rFonts w:hint="eastAsia" w:ascii="宋体" w:hAnsi="宋体"/>
          <w:b/>
          <w:sz w:val="24"/>
        </w:rPr>
      </w:pPr>
      <w:r>
        <w:rPr>
          <w:rFonts w:hint="eastAsia" w:hAnsi="宋体" w:cs="Arial"/>
          <w:b/>
          <w:snapToGrid w:val="0"/>
          <w:sz w:val="24"/>
          <w:szCs w:val="21"/>
          <w:lang w:val="en-US" w:eastAsia="zh-CN"/>
        </w:rPr>
        <w:t>七</w:t>
      </w:r>
      <w:r>
        <w:rPr>
          <w:rFonts w:hint="eastAsia" w:ascii="宋体" w:hAnsi="宋体" w:cs="Arial"/>
          <w:b/>
          <w:snapToGrid w:val="0"/>
          <w:sz w:val="24"/>
          <w:szCs w:val="21"/>
        </w:rPr>
        <w:t>、</w:t>
      </w:r>
      <w:r>
        <w:rPr>
          <w:rFonts w:hint="eastAsia" w:ascii="宋体" w:hAnsi="宋体"/>
          <w:b/>
          <w:sz w:val="24"/>
        </w:rPr>
        <w:t>验收特别约定条款</w:t>
      </w:r>
    </w:p>
    <w:p w14:paraId="33511BF3">
      <w:pPr>
        <w:tabs>
          <w:tab w:val="left" w:pos="360"/>
          <w:tab w:val="left" w:pos="540"/>
          <w:tab w:val="left" w:pos="1080"/>
        </w:tabs>
        <w:spacing w:line="360" w:lineRule="auto"/>
        <w:ind w:firstLine="480" w:firstLineChars="200"/>
        <w:rPr>
          <w:rFonts w:hint="eastAsia" w:ascii="宋体" w:hAnsi="宋体" w:cs="宋体" w:eastAsiaTheme="minorEastAsia"/>
          <w:sz w:val="24"/>
          <w:u w:val="single"/>
          <w:lang w:eastAsia="zh-CN"/>
        </w:rPr>
      </w:pPr>
      <w:r>
        <w:rPr>
          <w:rFonts w:ascii="宋体" w:hAnsi="宋体" w:cs="宋体"/>
          <w:sz w:val="24"/>
        </w:rPr>
        <w:t>1.</w:t>
      </w:r>
      <w:r>
        <w:rPr>
          <w:rFonts w:hint="eastAsia" w:ascii="宋体" w:hAnsi="宋体" w:cs="宋体"/>
          <w:sz w:val="24"/>
          <w:u w:val="single"/>
          <w:lang w:val="en-US" w:eastAsia="zh-CN"/>
        </w:rPr>
        <w:t>提供</w:t>
      </w:r>
      <w:r>
        <w:rPr>
          <w:rFonts w:hint="eastAsia" w:cs="仿宋" w:asciiTheme="minorEastAsia" w:hAnsiTheme="minorEastAsia"/>
          <w:color w:val="auto"/>
          <w:sz w:val="24"/>
          <w:u w:val="single"/>
          <w:lang w:val="en-US" w:eastAsia="zh-CN"/>
        </w:rPr>
        <w:t>乙方或乙方委托的有资质单位出具独立检测报告（加盖CMA章，纸质检测报告四份，电子报告一份）</w:t>
      </w:r>
    </w:p>
    <w:p w14:paraId="1448084D">
      <w:pPr>
        <w:pStyle w:val="25"/>
        <w:spacing w:before="0" w:beforeAutospacing="0" w:after="0" w:afterAutospacing="0" w:line="360" w:lineRule="auto"/>
        <w:ind w:firstLine="480"/>
        <w:rPr>
          <w:b/>
        </w:rPr>
      </w:pPr>
      <w:r>
        <w:rPr>
          <w:rFonts w:hint="eastAsia"/>
          <w:b/>
          <w:lang w:val="en-US" w:eastAsia="zh-CN"/>
        </w:rPr>
        <w:t>八</w:t>
      </w:r>
      <w:r>
        <w:rPr>
          <w:rFonts w:hint="eastAsia"/>
          <w:b/>
        </w:rPr>
        <w:t>、履约保证金</w:t>
      </w:r>
    </w:p>
    <w:bookmarkEnd w:id="394"/>
    <w:bookmarkEnd w:id="395"/>
    <w:bookmarkEnd w:id="396"/>
    <w:p w14:paraId="6F74DD17">
      <w:pPr>
        <w:pStyle w:val="25"/>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71284EF4">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i/>
          <w:iCs/>
          <w:color w:val="auto"/>
          <w:kern w:val="0"/>
          <w:sz w:val="24"/>
          <w:highlight w:val="none"/>
          <w:u w:val="single"/>
          <w:lang w:val="en-US" w:eastAsia="zh-CN"/>
        </w:rPr>
        <w:t xml:space="preserve">  </w:t>
      </w:r>
      <w:r>
        <w:rPr>
          <w:rFonts w:hint="eastAsia" w:ascii="宋体" w:hAnsi="宋体" w:cs="宋体"/>
          <w:b/>
          <w:bCs/>
          <w:i/>
          <w:iCs/>
          <w:color w:val="auto"/>
          <w:kern w:val="0"/>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4ABED91F">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6B373193">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rPr>
        <w:t>3.履约保证金</w:t>
      </w:r>
      <w:r>
        <w:rPr>
          <w:rFonts w:hint="eastAsia" w:ascii="宋体" w:hAnsi="宋体" w:cs="宋体"/>
          <w:color w:val="auto"/>
          <w:kern w:val="0"/>
          <w:sz w:val="24"/>
          <w:highlight w:val="none"/>
          <w:u w:val="none"/>
        </w:rPr>
        <w:t>支付方式： 电汇/转账 ；账户信息如下：</w:t>
      </w:r>
    </w:p>
    <w:p w14:paraId="444E5A31">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2CD59F6F">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510108F">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1C171B5A">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15EA4A80">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0BA1023B">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5.甲方在</w:t>
      </w:r>
      <w:r>
        <w:rPr>
          <w:rFonts w:hint="eastAsia" w:ascii="宋体" w:hAnsi="宋体"/>
          <w:color w:val="auto"/>
          <w:sz w:val="24"/>
          <w:highlight w:val="none"/>
          <w:u w:val="single"/>
          <w:lang w:val="en-US" w:eastAsia="zh-CN"/>
        </w:rPr>
        <w:t>合同结束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olor w:val="auto"/>
          <w:sz w:val="24"/>
          <w:highlight w:val="none"/>
          <w:lang w:val="en-US" w:eastAsia="zh-CN"/>
        </w:rPr>
        <w:t>及时退还履约保证金。如无服务质保期约定，甲方在项目通过验收之日</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olor w:val="auto"/>
          <w:sz w:val="24"/>
          <w:highlight w:val="none"/>
          <w:lang w:val="en-US" w:eastAsia="zh-CN"/>
        </w:rPr>
        <w:t xml:space="preserve"> 30个工作日内将履约保证金无息退还乙方。</w:t>
      </w:r>
    </w:p>
    <w:p w14:paraId="49FBBD35">
      <w:pPr>
        <w:spacing w:line="360" w:lineRule="auto"/>
        <w:ind w:firstLine="480" w:firstLineChars="200"/>
        <w:outlineLvl w:val="0"/>
        <w:rPr>
          <w:rFonts w:hint="eastAsia"/>
          <w:color w:val="auto"/>
          <w:highlight w:val="none"/>
          <w:lang w:val="en-US" w:eastAsia="zh-CN"/>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p w14:paraId="1DC5AD38">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九</w:t>
      </w:r>
      <w:r>
        <w:rPr>
          <w:rFonts w:hint="eastAsia" w:ascii="宋体" w:hAnsi="宋体" w:cs="宋体"/>
          <w:b/>
          <w:sz w:val="24"/>
        </w:rPr>
        <w:t>、预付款</w:t>
      </w:r>
    </w:p>
    <w:p w14:paraId="76298406">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2FBF6C2D">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6E2B09E">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15250CA9">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249626A">
      <w:pPr>
        <w:pStyle w:val="25"/>
        <w:spacing w:before="0" w:beforeAutospacing="0" w:after="0" w:afterAutospacing="0" w:line="360" w:lineRule="auto"/>
        <w:ind w:firstLine="480"/>
        <w:rPr>
          <w:b/>
          <w:bCs/>
        </w:rPr>
      </w:pPr>
      <w:r>
        <w:rPr>
          <w:rFonts w:hint="eastAsia"/>
          <w:b/>
          <w:bCs/>
          <w:lang w:val="en-US" w:eastAsia="zh-CN"/>
        </w:rPr>
        <w:t>十</w:t>
      </w:r>
      <w:r>
        <w:rPr>
          <w:rFonts w:hint="eastAsia"/>
          <w:b/>
          <w:bCs/>
        </w:rPr>
        <w:t>、资金支付</w:t>
      </w:r>
    </w:p>
    <w:p w14:paraId="1A6B0FF2">
      <w:pPr>
        <w:pStyle w:val="25"/>
        <w:spacing w:before="0" w:beforeAutospacing="0" w:after="0" w:afterAutospacing="0" w:line="360" w:lineRule="auto"/>
        <w:ind w:firstLine="480"/>
        <w:rPr>
          <w:rFonts w:hint="eastAsia"/>
          <w:color w:val="auto"/>
          <w:highlight w:val="none"/>
        </w:rPr>
      </w:pPr>
      <w:r>
        <w:rPr>
          <w:rFonts w:hint="eastAsia"/>
          <w:color w:val="auto"/>
          <w:highlight w:val="none"/>
        </w:rPr>
        <w:t>1.甲方应严格履行合同，及时组织验收，验收合格后及时将合同款支付完毕。对于满足合同约定支付条件的，甲方自收到合格发票后</w:t>
      </w:r>
      <w:r>
        <w:rPr>
          <w:rFonts w:hint="eastAsia"/>
          <w:b/>
          <w:bCs/>
          <w:color w:val="auto"/>
          <w:highlight w:val="none"/>
          <w:u w:val="single"/>
        </w:rPr>
        <w:t>30</w:t>
      </w:r>
      <w:r>
        <w:rPr>
          <w:rFonts w:hint="eastAsia"/>
          <w:color w:val="auto"/>
          <w:highlight w:val="none"/>
        </w:rPr>
        <w:t>个工作日内将资金支付到合同约定的乙方账户。</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4D3D17EE">
      <w:pPr>
        <w:pStyle w:val="25"/>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single"/>
          <w:lang w:val="en-US" w:eastAsia="zh-CN"/>
        </w:rPr>
        <w:t>/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3BA1D2C1">
      <w:pPr>
        <w:pStyle w:val="25"/>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0000FF"/>
          <w:highlight w:val="none"/>
          <w:u w:val="single"/>
          <w:lang w:val="en-US" w:eastAsia="zh-CN"/>
        </w:rPr>
        <w:t>/</w:t>
      </w:r>
      <w:r>
        <w:rPr>
          <w:rFonts w:hint="eastAsia"/>
          <w:b/>
          <w:bCs/>
          <w:i/>
          <w:iCs/>
          <w:color w:val="0000FF"/>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3A585C32">
      <w:pPr>
        <w:pStyle w:val="25"/>
        <w:spacing w:before="0" w:beforeAutospacing="0" w:after="0" w:afterAutospacing="0" w:line="360" w:lineRule="auto"/>
        <w:ind w:firstLine="480"/>
        <w:rPr>
          <w:rFonts w:hint="eastAsia"/>
          <w:color w:val="auto"/>
          <w:highlight w:val="none"/>
          <w:u w:val="none"/>
          <w:lang w:val="en-US" w:eastAsia="zh-CN"/>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r>
        <w:rPr>
          <w:rFonts w:hint="eastAsia"/>
          <w:color w:val="auto"/>
          <w:highlight w:val="none"/>
          <w:u w:val="none"/>
          <w:lang w:val="en-US" w:eastAsia="zh-CN"/>
        </w:rPr>
        <w:t xml:space="preserve"> </w:t>
      </w:r>
    </w:p>
    <w:p w14:paraId="734C441D">
      <w:pPr>
        <w:pStyle w:val="25"/>
        <w:spacing w:before="0" w:beforeAutospacing="0" w:after="0" w:afterAutospacing="0" w:line="360" w:lineRule="auto"/>
        <w:ind w:firstLine="480"/>
        <w:rPr>
          <w:rFonts w:hint="eastAsia" w:ascii="宋体" w:hAnsi="宋体" w:cs="宋体"/>
          <w:color w:val="auto"/>
          <w:highlight w:val="none"/>
          <w:u w:val="none"/>
        </w:rPr>
      </w:pPr>
      <w:r>
        <w:rPr>
          <w:rFonts w:hint="eastAsia" w:ascii="宋体" w:hAnsi="宋体" w:cs="宋体"/>
          <w:color w:val="auto"/>
          <w:highlight w:val="none"/>
          <w:u w:val="none"/>
        </w:rPr>
        <w:t xml:space="preserve">3.本项目资金支付的方式、时间和条件采用以下第 </w:t>
      </w:r>
      <w:r>
        <w:rPr>
          <w:rFonts w:hint="eastAsia" w:ascii="宋体" w:hAnsi="宋体" w:cs="宋体"/>
          <w:color w:val="auto"/>
          <w:highlight w:val="none"/>
          <w:u w:val="single"/>
          <w:lang w:eastAsia="zh-CN"/>
        </w:rPr>
        <w:t>（</w:t>
      </w:r>
      <w:r>
        <w:rPr>
          <w:rFonts w:hint="eastAsia" w:cs="宋体"/>
          <w:color w:val="auto"/>
          <w:highlight w:val="none"/>
          <w:u w:val="single"/>
          <w:lang w:val="en-US" w:eastAsia="zh-CN"/>
        </w:rPr>
        <w:t>4</w:t>
      </w:r>
      <w:r>
        <w:rPr>
          <w:rFonts w:hint="eastAsia" w:ascii="宋体" w:hAnsi="宋体" w:cs="宋体"/>
          <w:color w:val="auto"/>
          <w:highlight w:val="none"/>
          <w:u w:val="single"/>
          <w:lang w:eastAsia="zh-CN"/>
        </w:rPr>
        <w:t>）</w:t>
      </w:r>
      <w:r>
        <w:rPr>
          <w:rFonts w:hint="eastAsia" w:ascii="宋体" w:hAnsi="宋体" w:cs="宋体"/>
          <w:color w:val="auto"/>
          <w:highlight w:val="none"/>
          <w:u w:val="single"/>
        </w:rPr>
        <w:t xml:space="preserve"> </w:t>
      </w:r>
      <w:r>
        <w:rPr>
          <w:rFonts w:hint="eastAsia" w:ascii="宋体" w:hAnsi="宋体" w:cs="宋体"/>
          <w:color w:val="auto"/>
          <w:highlight w:val="none"/>
          <w:u w:val="none"/>
        </w:rPr>
        <w:t>条款规定：</w:t>
      </w:r>
    </w:p>
    <w:p w14:paraId="75DCF5E7">
      <w:pPr>
        <w:pStyle w:val="25"/>
        <w:spacing w:before="0" w:beforeAutospacing="0" w:after="0" w:afterAutospacing="0" w:line="360" w:lineRule="auto"/>
        <w:ind w:firstLine="480"/>
        <w:rPr>
          <w:rFonts w:hint="eastAsia"/>
        </w:rPr>
      </w:pPr>
      <w:r>
        <w:rPr>
          <w:rFonts w:hint="eastAsia"/>
          <w:u w:val="single"/>
        </w:rPr>
        <w:t>（</w:t>
      </w:r>
      <w:r>
        <w:rPr>
          <w:rFonts w:hint="eastAsia"/>
          <w:u w:val="single"/>
          <w:lang w:val="en-US" w:eastAsia="zh-CN"/>
        </w:rPr>
        <w:t>4</w:t>
      </w:r>
      <w:r>
        <w:rPr>
          <w:rFonts w:hint="eastAsia"/>
          <w:u w:val="single"/>
        </w:rPr>
        <w:t>）按次支付费用，验收合格后，乙方提供准确清单以及合格的增值税发票后，甲方于30日内完成该次费用支付。</w:t>
      </w:r>
    </w:p>
    <w:bookmarkEnd w:id="397"/>
    <w:bookmarkEnd w:id="398"/>
    <w:bookmarkEnd w:id="399"/>
    <w:bookmarkEnd w:id="400"/>
    <w:bookmarkEnd w:id="401"/>
    <w:p w14:paraId="749A61D8">
      <w:pPr>
        <w:spacing w:line="360" w:lineRule="auto"/>
        <w:ind w:firstLine="482" w:firstLineChars="200"/>
        <w:rPr>
          <w:rFonts w:hint="eastAsia" w:ascii="宋体" w:hAnsi="宋体"/>
          <w:sz w:val="24"/>
          <w:lang w:val="en-US" w:eastAsia="zh-CN"/>
        </w:rPr>
      </w:pPr>
      <w:r>
        <w:rPr>
          <w:rFonts w:hint="eastAsia" w:ascii="宋体" w:hAnsi="宋体"/>
          <w:b/>
          <w:sz w:val="24"/>
        </w:rPr>
        <w:t>十</w:t>
      </w:r>
      <w:r>
        <w:rPr>
          <w:rFonts w:hint="eastAsia" w:ascii="宋体" w:hAnsi="宋体"/>
          <w:b/>
          <w:sz w:val="24"/>
          <w:lang w:val="en-US" w:eastAsia="zh-CN"/>
        </w:rPr>
        <w:t>一</w:t>
      </w:r>
      <w:r>
        <w:rPr>
          <w:rFonts w:hint="eastAsia" w:ascii="宋体" w:hAnsi="宋体"/>
          <w:b/>
          <w:sz w:val="24"/>
        </w:rPr>
        <w:t>、</w:t>
      </w:r>
      <w:bookmarkStart w:id="405" w:name="_Toc24662"/>
      <w:bookmarkStart w:id="406" w:name="_Toc3079"/>
      <w:bookmarkStart w:id="407" w:name="_Toc8586"/>
      <w:bookmarkStart w:id="408" w:name="_Toc2375"/>
      <w:bookmarkStart w:id="409" w:name="_Toc5698"/>
      <w:r>
        <w:rPr>
          <w:rFonts w:hint="eastAsia" w:ascii="宋体" w:hAnsi="宋体"/>
          <w:b/>
          <w:sz w:val="24"/>
        </w:rPr>
        <w:t>违约责任</w:t>
      </w:r>
      <w:bookmarkEnd w:id="405"/>
      <w:bookmarkEnd w:id="406"/>
      <w:bookmarkEnd w:id="407"/>
      <w:bookmarkEnd w:id="408"/>
      <w:bookmarkEnd w:id="409"/>
    </w:p>
    <w:p w14:paraId="01C1A7E3">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60DA303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431127D9">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464E167">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2F345D2D">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14:paraId="2DEACF0C">
      <w:pPr>
        <w:spacing w:line="360" w:lineRule="auto"/>
        <w:ind w:firstLine="480" w:firstLineChars="200"/>
        <w:rPr>
          <w:rFonts w:ascii="宋体" w:hAnsi="宋体" w:cs="宋体"/>
          <w:sz w:val="24"/>
        </w:rPr>
      </w:pPr>
      <w:bookmarkStart w:id="410" w:name="_Toc9497"/>
      <w:bookmarkStart w:id="411" w:name="_Toc18683"/>
      <w:bookmarkStart w:id="412" w:name="_Toc32454"/>
      <w:bookmarkStart w:id="413" w:name="_Toc30329"/>
      <w:bookmarkStart w:id="414" w:name="_Toc26807"/>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99A9D32">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6624CB0">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CFBC3A1">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6178DE88">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同时甲方有权要求解除合同，不再接受逾期交付的成果</w:t>
      </w:r>
      <w:r>
        <w:rPr>
          <w:rFonts w:hint="eastAsia" w:ascii="宋体" w:hAnsi="宋体" w:cs="宋体"/>
          <w:sz w:val="24"/>
          <w:u w:val="single"/>
        </w:rPr>
        <w:t>；</w:t>
      </w:r>
      <w:r>
        <w:rPr>
          <w:rFonts w:hint="eastAsia" w:ascii="宋体" w:hAnsi="宋体" w:eastAsia="宋体" w:cs="宋体"/>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715C61DE">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bookmarkEnd w:id="410"/>
    <w:bookmarkEnd w:id="411"/>
    <w:bookmarkEnd w:id="412"/>
    <w:bookmarkEnd w:id="413"/>
    <w:bookmarkEnd w:id="414"/>
    <w:p w14:paraId="36763FA3">
      <w:pPr>
        <w:pStyle w:val="6"/>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6D544357">
      <w:pPr>
        <w:pStyle w:val="15"/>
        <w:rPr>
          <w:rFonts w:hint="default"/>
          <w:lang w:val="en-US"/>
        </w:rPr>
      </w:pPr>
      <w:r>
        <w:rPr>
          <w:rFonts w:hint="eastAsia" w:hAnsi="宋体" w:cs="宋体"/>
          <w:snapToGrid/>
          <w:kern w:val="2"/>
          <w:sz w:val="24"/>
          <w:szCs w:val="24"/>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rPr>
        <w:t>、合同争议的解决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w:t>
      </w:r>
      <w:r>
        <w:rPr>
          <w:rFonts w:hint="eastAsia" w:ascii="宋体" w:hAnsi="宋体" w:cs="宋体"/>
          <w:b/>
          <w:sz w:val="24"/>
          <w:lang w:val="en-US" w:eastAsia="zh-CN"/>
        </w:rPr>
        <w:t>三</w:t>
      </w:r>
      <w:r>
        <w:rPr>
          <w:rFonts w:hint="eastAsia" w:ascii="宋体" w:hAnsi="宋体" w:cs="宋体"/>
          <w:b/>
          <w:sz w:val="24"/>
        </w:rPr>
        <w:t>、合同生效</w:t>
      </w:r>
    </w:p>
    <w:p w14:paraId="16A99B1E">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2BF428C1">
      <w:pPr>
        <w:spacing w:line="360" w:lineRule="auto"/>
        <w:ind w:firstLine="480" w:firstLineChars="200"/>
        <w:rPr>
          <w:rFonts w:hint="eastAsia" w:ascii="宋体" w:hAnsi="宋体" w:cs="宋体"/>
          <w:sz w:val="24"/>
        </w:rPr>
      </w:pPr>
    </w:p>
    <w:p w14:paraId="5374CA30">
      <w:pPr>
        <w:pStyle w:val="24"/>
        <w:ind w:left="0" w:leftChars="0" w:firstLine="0" w:firstLineChars="0"/>
        <w:jc w:val="center"/>
        <w:rPr>
          <w:rFonts w:hint="eastAsia" w:ascii="宋体" w:hAnsi="宋体"/>
          <w:b/>
          <w:szCs w:val="24"/>
        </w:rPr>
      </w:pPr>
    </w:p>
    <w:p w14:paraId="7938859B">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0B055421">
      <w:pPr>
        <w:spacing w:line="360" w:lineRule="auto"/>
        <w:ind w:firstLine="482" w:firstLineChars="200"/>
        <w:outlineLvl w:val="0"/>
        <w:rPr>
          <w:rFonts w:ascii="宋体" w:hAnsi="宋体"/>
          <w:b/>
          <w:sz w:val="24"/>
        </w:rPr>
      </w:pPr>
      <w:bookmarkStart w:id="415" w:name="_Toc31297"/>
      <w:bookmarkStart w:id="416" w:name="_Toc14021"/>
      <w:bookmarkStart w:id="417" w:name="_Toc19680"/>
      <w:bookmarkStart w:id="418" w:name="_Toc5228"/>
      <w:bookmarkStart w:id="419" w:name="_Toc25079"/>
      <w:r>
        <w:rPr>
          <w:rFonts w:hint="eastAsia" w:ascii="宋体" w:hAnsi="宋体"/>
          <w:b/>
          <w:sz w:val="24"/>
        </w:rPr>
        <w:t>一、</w:t>
      </w:r>
      <w:r>
        <w:rPr>
          <w:rFonts w:ascii="宋体" w:hAnsi="宋体"/>
          <w:b/>
          <w:sz w:val="24"/>
        </w:rPr>
        <w:t>定义</w:t>
      </w:r>
      <w:bookmarkEnd w:id="415"/>
      <w:bookmarkEnd w:id="416"/>
      <w:bookmarkEnd w:id="417"/>
      <w:bookmarkEnd w:id="418"/>
      <w:bookmarkEnd w:id="419"/>
    </w:p>
    <w:p w14:paraId="74CE1DEE">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577CFED6">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7404C7D0">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EFC4D5">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1F482A25">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26FD6E41">
      <w:pPr>
        <w:spacing w:line="360" w:lineRule="auto"/>
        <w:ind w:firstLine="480" w:firstLineChars="200"/>
        <w:rPr>
          <w:rFonts w:hint="eastAsia" w:ascii="宋体" w:hAnsi="宋体" w:eastAsiaTheme="minorEastAsia"/>
          <w:sz w:val="24"/>
          <w:lang w:eastAsia="zh-CN"/>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lang w:eastAsia="zh-CN"/>
        </w:rPr>
        <w:t>。</w:t>
      </w:r>
    </w:p>
    <w:p w14:paraId="12DE944B">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58D0C03">
      <w:pPr>
        <w:spacing w:line="360" w:lineRule="auto"/>
        <w:ind w:firstLine="482" w:firstLineChars="200"/>
        <w:outlineLvl w:val="0"/>
        <w:rPr>
          <w:rFonts w:ascii="宋体" w:hAnsi="宋体"/>
          <w:b/>
          <w:sz w:val="24"/>
        </w:rPr>
      </w:pPr>
      <w:bookmarkStart w:id="420" w:name="_Toc16752"/>
      <w:bookmarkStart w:id="421" w:name="_Toc3769"/>
      <w:bookmarkStart w:id="422" w:name="_Toc23289"/>
      <w:bookmarkStart w:id="423" w:name="_Toc19539"/>
      <w:bookmarkStart w:id="424" w:name="_Toc31402"/>
      <w:r>
        <w:rPr>
          <w:rFonts w:hint="eastAsia" w:ascii="宋体" w:hAnsi="宋体"/>
          <w:b/>
          <w:sz w:val="24"/>
        </w:rPr>
        <w:t>二、</w:t>
      </w:r>
      <w:r>
        <w:rPr>
          <w:rFonts w:ascii="宋体" w:hAnsi="宋体"/>
          <w:b/>
          <w:sz w:val="24"/>
        </w:rPr>
        <w:t xml:space="preserve"> 技术规范</w:t>
      </w:r>
      <w:bookmarkEnd w:id="420"/>
      <w:bookmarkEnd w:id="421"/>
      <w:bookmarkEnd w:id="422"/>
      <w:bookmarkEnd w:id="423"/>
      <w:bookmarkEnd w:id="424"/>
    </w:p>
    <w:p w14:paraId="2D6F779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hint="eastAsia" w:ascii="宋体" w:hAnsi="宋体"/>
          <w:sz w:val="24"/>
          <w:lang w:eastAsia="zh-CN"/>
        </w:rPr>
        <w:t>（</w:t>
      </w:r>
      <w:r>
        <w:rPr>
          <w:rFonts w:ascii="宋体" w:hAnsi="宋体"/>
          <w:b/>
          <w:bCs/>
          <w:sz w:val="24"/>
          <w:u w:val="single"/>
        </w:rPr>
        <w:t>如果有的话</w:t>
      </w:r>
      <w:r>
        <w:rPr>
          <w:rFonts w:hint="eastAsia" w:ascii="宋体" w:hAnsi="宋体"/>
          <w:b/>
          <w:bCs/>
          <w:sz w:val="24"/>
          <w:u w:val="single"/>
          <w:lang w:eastAsia="zh-CN"/>
        </w:rPr>
        <w:t>）</w:t>
      </w:r>
      <w:r>
        <w:rPr>
          <w:rFonts w:ascii="宋体" w:hAnsi="宋体"/>
          <w:sz w:val="24"/>
        </w:rPr>
        <w:t>及其技术规范偏差表</w:t>
      </w:r>
      <w:r>
        <w:rPr>
          <w:rFonts w:hint="eastAsia" w:ascii="宋体" w:hAnsi="宋体"/>
          <w:sz w:val="24"/>
          <w:lang w:eastAsia="zh-CN"/>
        </w:rPr>
        <w:t>（</w:t>
      </w:r>
      <w:r>
        <w:rPr>
          <w:rFonts w:ascii="宋体" w:hAnsi="宋体"/>
          <w:b/>
          <w:bCs/>
          <w:sz w:val="24"/>
          <w:u w:val="single"/>
        </w:rPr>
        <w:t>如果被甲方接受的话</w:t>
      </w:r>
      <w:r>
        <w:rPr>
          <w:rFonts w:hint="eastAsia" w:ascii="宋体" w:hAnsi="宋体"/>
          <w:b/>
          <w:bCs/>
          <w:sz w:val="24"/>
          <w:u w:val="single"/>
          <w:lang w:eastAsia="zh-CN"/>
        </w:rPr>
        <w:t>）</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15A7D44C">
      <w:pPr>
        <w:spacing w:line="360" w:lineRule="auto"/>
        <w:ind w:firstLine="482" w:firstLineChars="200"/>
        <w:outlineLvl w:val="0"/>
        <w:rPr>
          <w:rFonts w:ascii="宋体" w:hAnsi="宋体"/>
          <w:b/>
          <w:sz w:val="24"/>
        </w:rPr>
      </w:pPr>
      <w:bookmarkStart w:id="425" w:name="_Toc27945"/>
      <w:bookmarkStart w:id="426" w:name="_Toc12412"/>
      <w:bookmarkStart w:id="427" w:name="_Toc9161"/>
      <w:bookmarkStart w:id="428" w:name="_Toc13673"/>
      <w:bookmarkStart w:id="429" w:name="_Toc4133"/>
      <w:r>
        <w:rPr>
          <w:rFonts w:hint="eastAsia" w:ascii="宋体" w:hAnsi="宋体"/>
          <w:b/>
          <w:sz w:val="24"/>
        </w:rPr>
        <w:t>三、</w:t>
      </w:r>
      <w:r>
        <w:rPr>
          <w:rFonts w:ascii="宋体" w:hAnsi="宋体"/>
          <w:b/>
          <w:sz w:val="24"/>
        </w:rPr>
        <w:t xml:space="preserve"> 知识产权</w:t>
      </w:r>
      <w:bookmarkEnd w:id="425"/>
      <w:bookmarkEnd w:id="426"/>
      <w:bookmarkEnd w:id="427"/>
      <w:bookmarkEnd w:id="428"/>
      <w:bookmarkEnd w:id="429"/>
    </w:p>
    <w:p w14:paraId="2EF85431">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51C55267">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3709E0CD">
      <w:pPr>
        <w:spacing w:line="360" w:lineRule="auto"/>
        <w:ind w:firstLine="482" w:firstLineChars="200"/>
        <w:rPr>
          <w:rFonts w:ascii="宋体" w:hAnsi="宋体"/>
          <w:b/>
          <w:sz w:val="24"/>
        </w:rPr>
      </w:pPr>
      <w:r>
        <w:rPr>
          <w:rFonts w:hint="eastAsia" w:ascii="宋体" w:hAnsi="宋体"/>
          <w:b/>
          <w:sz w:val="24"/>
        </w:rPr>
        <w:t>四、履约检查和问题反馈</w:t>
      </w:r>
    </w:p>
    <w:p w14:paraId="042AFD29">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E9AEA6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0315C86D">
      <w:pPr>
        <w:spacing w:line="360" w:lineRule="auto"/>
        <w:ind w:firstLine="482" w:firstLineChars="200"/>
        <w:outlineLvl w:val="0"/>
        <w:rPr>
          <w:rFonts w:ascii="宋体" w:hAnsi="宋体"/>
          <w:b/>
          <w:sz w:val="24"/>
        </w:rPr>
      </w:pPr>
      <w:bookmarkStart w:id="430" w:name="_Toc26555"/>
      <w:bookmarkStart w:id="431" w:name="_Toc15447"/>
      <w:bookmarkStart w:id="432" w:name="_Toc22011"/>
      <w:bookmarkStart w:id="433" w:name="_Toc31233"/>
      <w:bookmarkStart w:id="434" w:name="_Toc32670"/>
      <w:r>
        <w:rPr>
          <w:rFonts w:hint="eastAsia" w:ascii="宋体" w:hAnsi="宋体"/>
          <w:b/>
          <w:sz w:val="24"/>
        </w:rPr>
        <w:t>五、</w:t>
      </w:r>
      <w:r>
        <w:rPr>
          <w:rFonts w:ascii="宋体" w:hAnsi="宋体"/>
          <w:b/>
          <w:sz w:val="24"/>
        </w:rPr>
        <w:t>结算方式和付款条件</w:t>
      </w:r>
      <w:bookmarkEnd w:id="430"/>
      <w:bookmarkEnd w:id="431"/>
      <w:bookmarkEnd w:id="432"/>
      <w:bookmarkEnd w:id="433"/>
      <w:bookmarkEnd w:id="434"/>
    </w:p>
    <w:p w14:paraId="4E9DA316">
      <w:pPr>
        <w:spacing w:line="360" w:lineRule="auto"/>
        <w:ind w:firstLine="480" w:firstLineChars="200"/>
        <w:outlineLvl w:val="0"/>
        <w:rPr>
          <w:rFonts w:hint="eastAsia" w:ascii="宋体" w:hAnsi="宋体"/>
          <w:bCs/>
          <w:sz w:val="24"/>
        </w:rPr>
      </w:pPr>
      <w:bookmarkStart w:id="435" w:name="_Toc13467"/>
      <w:bookmarkStart w:id="436" w:name="_Toc16163"/>
      <w:bookmarkStart w:id="437" w:name="_Toc18990"/>
      <w:bookmarkStart w:id="438" w:name="_Toc13154"/>
      <w:bookmarkStart w:id="439" w:name="_Toc30507"/>
      <w:r>
        <w:rPr>
          <w:rFonts w:hint="eastAsia" w:ascii="宋体" w:hAnsi="宋体"/>
          <w:bCs/>
          <w:sz w:val="24"/>
        </w:rPr>
        <w:t>1.结算方式为转账或者电汇 ，若甲方采用银行承兑支付，双方另行协商；</w:t>
      </w:r>
    </w:p>
    <w:p w14:paraId="494F73B1">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1FDCE63D">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35"/>
      <w:bookmarkEnd w:id="436"/>
      <w:bookmarkEnd w:id="437"/>
      <w:bookmarkEnd w:id="438"/>
      <w:bookmarkEnd w:id="439"/>
    </w:p>
    <w:p w14:paraId="05323F7B">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4D7D4EC">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6FEC5849">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5731E0A3">
      <w:pPr>
        <w:spacing w:line="360" w:lineRule="auto"/>
        <w:ind w:firstLine="482" w:firstLineChars="200"/>
        <w:outlineLvl w:val="0"/>
        <w:rPr>
          <w:rFonts w:ascii="宋体" w:hAnsi="宋体"/>
          <w:b/>
          <w:sz w:val="24"/>
        </w:rPr>
      </w:pPr>
      <w:bookmarkStart w:id="440" w:name="_Toc19069"/>
      <w:r>
        <w:rPr>
          <w:rFonts w:hint="eastAsia" w:ascii="宋体" w:hAnsi="宋体"/>
          <w:b/>
          <w:sz w:val="24"/>
        </w:rPr>
        <w:t>七、质量保证</w:t>
      </w:r>
      <w:bookmarkEnd w:id="440"/>
    </w:p>
    <w:p w14:paraId="44EF02B6">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5D40E45">
      <w:pPr>
        <w:spacing w:line="360" w:lineRule="auto"/>
        <w:ind w:firstLine="482" w:firstLineChars="200"/>
        <w:outlineLvl w:val="0"/>
        <w:rPr>
          <w:rFonts w:ascii="宋体" w:hAnsi="宋体"/>
          <w:b/>
          <w:sz w:val="24"/>
        </w:rPr>
      </w:pPr>
      <w:bookmarkStart w:id="441"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1"/>
    </w:p>
    <w:p w14:paraId="72ED7039">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0242DA21">
      <w:pPr>
        <w:spacing w:line="360" w:lineRule="auto"/>
        <w:ind w:firstLine="482" w:firstLineChars="200"/>
        <w:outlineLvl w:val="0"/>
        <w:rPr>
          <w:rFonts w:ascii="宋体" w:hAnsi="宋体"/>
          <w:b/>
          <w:sz w:val="24"/>
        </w:rPr>
      </w:pPr>
      <w:bookmarkStart w:id="442" w:name="_Toc10611"/>
      <w:r>
        <w:rPr>
          <w:rFonts w:hint="eastAsia" w:ascii="宋体" w:hAnsi="宋体"/>
          <w:b/>
          <w:sz w:val="24"/>
        </w:rPr>
        <w:t>九、合同变更</w:t>
      </w:r>
      <w:bookmarkEnd w:id="442"/>
      <w:r>
        <w:rPr>
          <w:rFonts w:hint="eastAsia" w:ascii="宋体" w:hAnsi="宋体" w:cs="宋体"/>
          <w:b/>
          <w:sz w:val="24"/>
        </w:rPr>
        <w:t>或补充</w:t>
      </w:r>
    </w:p>
    <w:p w14:paraId="481A55E3">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35994644">
      <w:pPr>
        <w:spacing w:line="360" w:lineRule="auto"/>
        <w:ind w:firstLine="480" w:firstLineChars="200"/>
        <w:rPr>
          <w:rFonts w:hint="eastAsia" w:ascii="宋体" w:hAnsi="宋体"/>
          <w:sz w:val="24"/>
        </w:rPr>
      </w:pPr>
      <w:bookmarkStart w:id="443" w:name="_Toc26689"/>
      <w:bookmarkStart w:id="444" w:name="_Toc42"/>
      <w:bookmarkStart w:id="445" w:name="_Toc23368"/>
      <w:bookmarkStart w:id="446" w:name="_Toc10663"/>
      <w:bookmarkStart w:id="447" w:name="_Toc21830"/>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1D9D8E29">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07D71B2">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3"/>
      <w:bookmarkEnd w:id="444"/>
      <w:bookmarkEnd w:id="445"/>
      <w:bookmarkEnd w:id="446"/>
      <w:bookmarkEnd w:id="447"/>
    </w:p>
    <w:p w14:paraId="4D6BD5B0">
      <w:pPr>
        <w:spacing w:line="360" w:lineRule="auto"/>
        <w:ind w:firstLine="480" w:firstLineChars="200"/>
        <w:outlineLvl w:val="0"/>
        <w:rPr>
          <w:rFonts w:hint="default" w:ascii="宋体" w:hAnsi="宋体" w:eastAsiaTheme="minorEastAsia"/>
          <w:b w:val="0"/>
          <w:bCs/>
          <w:color w:val="auto"/>
          <w:sz w:val="24"/>
          <w:lang w:val="en-US" w:eastAsia="zh-CN"/>
        </w:rPr>
      </w:pPr>
      <w:bookmarkStart w:id="448" w:name="_Toc25571"/>
      <w:bookmarkStart w:id="449" w:name="_Toc26633"/>
      <w:bookmarkStart w:id="450" w:name="_Toc14371"/>
      <w:bookmarkStart w:id="451" w:name="_Toc32494"/>
      <w:bookmarkStart w:id="452" w:name="_Toc4720"/>
      <w:r>
        <w:rPr>
          <w:rFonts w:hint="eastAsia" w:ascii="宋体" w:hAnsi="宋体"/>
          <w:b w:val="0"/>
          <w:bCs/>
          <w:color w:val="auto"/>
          <w:sz w:val="24"/>
          <w:lang w:val="en-US" w:eastAsia="zh-CN"/>
        </w:rPr>
        <w:t>乙方可委托有资质单位出具检测报告，乙方对检测结果负责。</w:t>
      </w:r>
    </w:p>
    <w:p w14:paraId="236D153A">
      <w:pPr>
        <w:spacing w:line="360" w:lineRule="auto"/>
        <w:ind w:firstLine="482" w:firstLineChars="200"/>
        <w:outlineLvl w:val="0"/>
        <w:rPr>
          <w:rFonts w:ascii="宋体" w:hAnsi="宋体"/>
          <w:b/>
          <w:sz w:val="24"/>
        </w:rPr>
      </w:pPr>
      <w:r>
        <w:rPr>
          <w:rFonts w:hint="eastAsia" w:ascii="宋体" w:hAnsi="宋体"/>
          <w:b/>
          <w:sz w:val="24"/>
        </w:rPr>
        <w:t>十一、</w:t>
      </w:r>
      <w:r>
        <w:rPr>
          <w:rFonts w:ascii="宋体" w:hAnsi="宋体"/>
          <w:b/>
          <w:sz w:val="24"/>
        </w:rPr>
        <w:t>不可抗力</w:t>
      </w:r>
      <w:bookmarkEnd w:id="448"/>
      <w:bookmarkEnd w:id="449"/>
      <w:bookmarkEnd w:id="450"/>
      <w:bookmarkEnd w:id="451"/>
      <w:bookmarkEnd w:id="452"/>
    </w:p>
    <w:p w14:paraId="4FD11B26">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631EC369">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0DDB6A7F">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75741814">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31E6647">
      <w:pPr>
        <w:spacing w:line="360" w:lineRule="auto"/>
        <w:ind w:firstLine="482" w:firstLineChars="200"/>
        <w:outlineLvl w:val="0"/>
        <w:rPr>
          <w:rFonts w:ascii="宋体" w:hAnsi="宋体"/>
          <w:b/>
          <w:sz w:val="24"/>
        </w:rPr>
      </w:pPr>
      <w:bookmarkStart w:id="453" w:name="_Toc14115"/>
      <w:bookmarkStart w:id="454" w:name="_Toc3638"/>
      <w:bookmarkStart w:id="455" w:name="_Toc24465"/>
      <w:bookmarkStart w:id="456" w:name="_Toc23854"/>
      <w:bookmarkStart w:id="457" w:name="_Toc25783"/>
      <w:r>
        <w:rPr>
          <w:rFonts w:hint="eastAsia" w:ascii="宋体" w:hAnsi="宋体"/>
          <w:b/>
          <w:sz w:val="24"/>
        </w:rPr>
        <w:t>十二、</w:t>
      </w:r>
      <w:r>
        <w:rPr>
          <w:rFonts w:ascii="宋体" w:hAnsi="宋体"/>
          <w:b/>
          <w:sz w:val="24"/>
        </w:rPr>
        <w:t>税费</w:t>
      </w:r>
      <w:bookmarkEnd w:id="453"/>
      <w:bookmarkEnd w:id="454"/>
      <w:bookmarkEnd w:id="455"/>
      <w:bookmarkEnd w:id="456"/>
      <w:bookmarkEnd w:id="457"/>
    </w:p>
    <w:p w14:paraId="4352BED6">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13D4069">
      <w:pPr>
        <w:spacing w:line="360" w:lineRule="auto"/>
        <w:ind w:firstLine="482" w:firstLineChars="200"/>
        <w:outlineLvl w:val="0"/>
        <w:rPr>
          <w:rFonts w:ascii="宋体" w:hAnsi="宋体"/>
          <w:b/>
          <w:sz w:val="24"/>
        </w:rPr>
      </w:pPr>
      <w:bookmarkStart w:id="458" w:name="_Toc25525"/>
      <w:bookmarkStart w:id="459" w:name="_Toc14814"/>
      <w:bookmarkStart w:id="460" w:name="_Toc7315"/>
      <w:bookmarkStart w:id="461" w:name="_Toc30105"/>
      <w:bookmarkStart w:id="462" w:name="_Toc26883"/>
      <w:r>
        <w:rPr>
          <w:rFonts w:hint="eastAsia" w:ascii="宋体" w:hAnsi="宋体"/>
          <w:b/>
          <w:sz w:val="24"/>
        </w:rPr>
        <w:t>十三、</w:t>
      </w:r>
      <w:r>
        <w:rPr>
          <w:rFonts w:ascii="宋体" w:hAnsi="宋体"/>
          <w:b/>
          <w:sz w:val="24"/>
        </w:rPr>
        <w:t>乙方破产</w:t>
      </w:r>
      <w:bookmarkEnd w:id="458"/>
      <w:bookmarkEnd w:id="459"/>
      <w:bookmarkEnd w:id="460"/>
      <w:bookmarkEnd w:id="461"/>
      <w:bookmarkEnd w:id="462"/>
    </w:p>
    <w:p w14:paraId="102DE319">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0E3C62AA">
      <w:pPr>
        <w:spacing w:line="360" w:lineRule="auto"/>
        <w:ind w:firstLine="482" w:firstLineChars="200"/>
        <w:outlineLvl w:val="0"/>
        <w:rPr>
          <w:rFonts w:ascii="宋体" w:hAnsi="宋体"/>
          <w:b/>
          <w:sz w:val="24"/>
        </w:rPr>
      </w:pPr>
      <w:bookmarkStart w:id="463" w:name="_Toc2016"/>
      <w:bookmarkStart w:id="464" w:name="_Toc23323"/>
      <w:bookmarkStart w:id="465" w:name="_Toc1123"/>
      <w:r>
        <w:rPr>
          <w:rFonts w:hint="eastAsia" w:ascii="宋体" w:hAnsi="宋体"/>
          <w:b/>
          <w:sz w:val="24"/>
        </w:rPr>
        <w:t>十四、</w:t>
      </w:r>
      <w:r>
        <w:rPr>
          <w:rFonts w:ascii="宋体" w:hAnsi="宋体"/>
          <w:b/>
          <w:sz w:val="24"/>
        </w:rPr>
        <w:t>合同中止、终止</w:t>
      </w:r>
      <w:bookmarkEnd w:id="463"/>
      <w:bookmarkEnd w:id="464"/>
      <w:bookmarkEnd w:id="465"/>
    </w:p>
    <w:p w14:paraId="32147C97">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0A1BC9EF">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64CDC188">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14:paraId="1376C8B1">
      <w:pPr>
        <w:spacing w:line="360" w:lineRule="auto"/>
        <w:ind w:firstLine="480" w:firstLineChars="200"/>
        <w:rPr>
          <w:rFonts w:hint="eastAsia" w:ascii="宋体" w:hAnsi="宋体" w:cs="宋体"/>
          <w:sz w:val="24"/>
        </w:rPr>
      </w:pPr>
      <w:r>
        <w:rPr>
          <w:rFonts w:hint="eastAsia" w:ascii="宋体" w:hAnsi="宋体" w:cs="宋体"/>
          <w:sz w:val="24"/>
        </w:rPr>
        <w:t>4.乙方完成合同</w:t>
      </w:r>
      <w:r>
        <w:rPr>
          <w:rFonts w:hint="eastAsia" w:ascii="宋体" w:hAnsi="宋体" w:cs="宋体"/>
          <w:sz w:val="24"/>
          <w:highlight w:val="none"/>
        </w:rPr>
        <w:t>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rPr>
        <w:t>，自动终止合同；若在合同有效期之前完成的，提前终止合同，无须再另行签订终止补充协议；</w:t>
      </w:r>
    </w:p>
    <w:p w14:paraId="0FFAB442">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14:paraId="40B2BD0B">
      <w:pPr>
        <w:spacing w:line="360" w:lineRule="auto"/>
        <w:ind w:firstLine="482" w:firstLineChars="200"/>
        <w:outlineLvl w:val="0"/>
        <w:rPr>
          <w:rFonts w:ascii="宋体" w:hAnsi="宋体"/>
          <w:b/>
          <w:sz w:val="24"/>
        </w:rPr>
      </w:pPr>
      <w:bookmarkStart w:id="466" w:name="_Toc1969"/>
      <w:bookmarkStart w:id="467" w:name="_Toc17363"/>
      <w:bookmarkStart w:id="468" w:name="_Toc14525"/>
      <w:r>
        <w:rPr>
          <w:rFonts w:hint="eastAsia" w:ascii="宋体" w:hAnsi="宋体"/>
          <w:b/>
          <w:sz w:val="24"/>
        </w:rPr>
        <w:t>十五</w:t>
      </w:r>
      <w:bookmarkEnd w:id="466"/>
      <w:bookmarkEnd w:id="467"/>
      <w:bookmarkEnd w:id="468"/>
      <w:bookmarkStart w:id="469" w:name="_Toc9808"/>
      <w:bookmarkStart w:id="470" w:name="_Toc2308"/>
      <w:bookmarkStart w:id="471" w:name="_Toc25198"/>
      <w:bookmarkStart w:id="472" w:name="_Toc12666"/>
      <w:bookmarkStart w:id="473" w:name="_Toc31892"/>
      <w:r>
        <w:rPr>
          <w:rFonts w:hint="eastAsia" w:ascii="宋体" w:hAnsi="宋体"/>
          <w:b/>
          <w:sz w:val="24"/>
        </w:rPr>
        <w:t>、</w:t>
      </w:r>
      <w:r>
        <w:rPr>
          <w:rFonts w:ascii="宋体" w:hAnsi="宋体"/>
          <w:b/>
          <w:sz w:val="24"/>
        </w:rPr>
        <w:t>通知和送达</w:t>
      </w:r>
      <w:bookmarkEnd w:id="469"/>
      <w:bookmarkEnd w:id="470"/>
      <w:bookmarkEnd w:id="471"/>
      <w:bookmarkEnd w:id="472"/>
      <w:bookmarkEnd w:id="473"/>
    </w:p>
    <w:p w14:paraId="2D51DA40">
      <w:pPr>
        <w:spacing w:line="360" w:lineRule="auto"/>
        <w:ind w:firstLine="480" w:firstLineChars="200"/>
        <w:rPr>
          <w:rFonts w:ascii="宋体" w:hAnsi="宋体"/>
          <w:sz w:val="24"/>
        </w:rPr>
      </w:pPr>
      <w:bookmarkStart w:id="474" w:name="_Toc18401"/>
      <w:bookmarkStart w:id="475" w:name="_Toc27674"/>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654F3AA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74"/>
      <w:bookmarkEnd w:id="475"/>
    </w:p>
    <w:p w14:paraId="5817F172">
      <w:pPr>
        <w:spacing w:line="360" w:lineRule="auto"/>
        <w:ind w:firstLine="482" w:firstLineChars="200"/>
        <w:outlineLvl w:val="0"/>
        <w:rPr>
          <w:rFonts w:ascii="宋体" w:hAnsi="宋体" w:cs="宋体"/>
          <w:b/>
          <w:sz w:val="24"/>
        </w:rPr>
      </w:pPr>
      <w:bookmarkStart w:id="476" w:name="_Toc4355"/>
      <w:bookmarkStart w:id="477" w:name="_Toc18540"/>
      <w:bookmarkStart w:id="478" w:name="_Toc30599"/>
      <w:bookmarkStart w:id="479" w:name="_Toc5063"/>
      <w:bookmarkStart w:id="480" w:name="_Toc27644"/>
      <w:bookmarkStart w:id="481" w:name="_Toc12254"/>
      <w:bookmarkStart w:id="482" w:name="_Toc28906"/>
      <w:bookmarkStart w:id="483" w:name="_Toc20808"/>
      <w:r>
        <w:rPr>
          <w:rFonts w:hint="eastAsia" w:ascii="宋体" w:hAnsi="宋体" w:cs="宋体"/>
          <w:b/>
          <w:sz w:val="24"/>
        </w:rPr>
        <w:t>十六、计量单位</w:t>
      </w:r>
      <w:bookmarkEnd w:id="476"/>
      <w:bookmarkEnd w:id="477"/>
      <w:bookmarkEnd w:id="478"/>
    </w:p>
    <w:p w14:paraId="78BD0807">
      <w:pPr>
        <w:spacing w:line="360" w:lineRule="auto"/>
        <w:ind w:firstLine="480" w:firstLineChars="200"/>
        <w:rPr>
          <w:rFonts w:hint="eastAsia" w:ascii="宋体" w:hAnsi="宋体"/>
          <w:b/>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14:paraId="0642AA74">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79"/>
      <w:bookmarkEnd w:id="480"/>
      <w:bookmarkEnd w:id="481"/>
      <w:bookmarkEnd w:id="482"/>
      <w:bookmarkEnd w:id="483"/>
    </w:p>
    <w:p w14:paraId="75B62671">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D324478">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664F9F2E">
      <w:pPr>
        <w:spacing w:line="360" w:lineRule="auto"/>
        <w:ind w:firstLine="482" w:firstLineChars="200"/>
        <w:outlineLvl w:val="0"/>
        <w:rPr>
          <w:rFonts w:ascii="宋体" w:hAnsi="宋体"/>
          <w:b/>
          <w:sz w:val="24"/>
        </w:rPr>
      </w:pPr>
      <w:r>
        <w:rPr>
          <w:rFonts w:hint="eastAsia" w:ascii="宋体" w:hAnsi="宋体"/>
          <w:b/>
          <w:sz w:val="24"/>
        </w:rPr>
        <w:t>十八、特别提示</w:t>
      </w:r>
    </w:p>
    <w:p w14:paraId="46CE6C01">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B370A28"/>
    <w:p w14:paraId="23A03392">
      <w:pPr>
        <w:pStyle w:val="24"/>
        <w:spacing w:line="560" w:lineRule="exact"/>
        <w:ind w:left="0" w:leftChars="0" w:firstLine="0" w:firstLineChars="0"/>
        <w:jc w:val="center"/>
        <w:rPr>
          <w:rFonts w:hint="eastAsia" w:ascii="宋体" w:hAnsi="宋体"/>
          <w:b/>
          <w:szCs w:val="24"/>
        </w:rPr>
      </w:pPr>
    </w:p>
    <w:p w14:paraId="29F5F6F4">
      <w:pPr>
        <w:pStyle w:val="7"/>
        <w:rPr>
          <w:rFonts w:hint="eastAsia"/>
        </w:rPr>
      </w:pPr>
    </w:p>
    <w:p w14:paraId="51705B69">
      <w:pPr>
        <w:pStyle w:val="7"/>
        <w:rPr>
          <w:rFonts w:hint="eastAsia"/>
        </w:rPr>
      </w:pPr>
    </w:p>
    <w:p w14:paraId="57054E66">
      <w:pPr>
        <w:pStyle w:val="7"/>
        <w:rPr>
          <w:rFonts w:hint="eastAsia"/>
        </w:rPr>
      </w:pPr>
    </w:p>
    <w:p w14:paraId="7EBAD34C">
      <w:pPr>
        <w:pStyle w:val="7"/>
        <w:rPr>
          <w:rFonts w:hint="eastAsia"/>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50"/>
        <w:gridCol w:w="4776"/>
      </w:tblGrid>
      <w:tr w14:paraId="7FB6320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1D9C512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4776" w:type="dxa"/>
            <w:tcBorders>
              <w:top w:val="dotted" w:color="auto" w:sz="4" w:space="0"/>
              <w:left w:val="dotted" w:color="auto" w:sz="4" w:space="0"/>
              <w:bottom w:val="dotted" w:color="auto" w:sz="4" w:space="0"/>
              <w:right w:val="dotted" w:color="auto" w:sz="4" w:space="0"/>
            </w:tcBorders>
          </w:tcPr>
          <w:p w14:paraId="4756FAF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14:paraId="2A3B227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2B93FAE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4776" w:type="dxa"/>
            <w:tcBorders>
              <w:top w:val="dotted" w:color="auto" w:sz="4" w:space="0"/>
              <w:left w:val="dotted" w:color="auto" w:sz="4" w:space="0"/>
              <w:bottom w:val="dotted" w:color="auto" w:sz="4" w:space="0"/>
              <w:right w:val="dotted" w:color="auto" w:sz="4" w:space="0"/>
            </w:tcBorders>
          </w:tcPr>
          <w:p w14:paraId="1B41E46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8748BA">
            <w:pPr>
              <w:spacing w:line="360" w:lineRule="auto"/>
              <w:rPr>
                <w:rFonts w:hint="eastAsia" w:ascii="宋体" w:hAnsi="宋体" w:eastAsia="宋体" w:cs="Times New Roman"/>
                <w:sz w:val="24"/>
                <w:lang w:val="zh-CN"/>
              </w:rPr>
            </w:pPr>
          </w:p>
        </w:tc>
      </w:tr>
      <w:tr w14:paraId="03FFB29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6D2E5E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4776" w:type="dxa"/>
            <w:tcBorders>
              <w:top w:val="dotted" w:color="auto" w:sz="4" w:space="0"/>
              <w:left w:val="dotted" w:color="auto" w:sz="4" w:space="0"/>
              <w:bottom w:val="dotted" w:color="auto" w:sz="4" w:space="0"/>
              <w:right w:val="dotted" w:color="auto" w:sz="4" w:space="0"/>
            </w:tcBorders>
          </w:tcPr>
          <w:p w14:paraId="46CD04E8">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46A256D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72CBF346">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sz w:val="24"/>
                <w:u w:val="none"/>
                <w:lang w:eastAsia="zh-CN"/>
              </w:rPr>
              <w:t>ljhj_cg1@ljhjny.com</w:t>
            </w:r>
          </w:p>
        </w:tc>
        <w:tc>
          <w:tcPr>
            <w:tcW w:w="4776" w:type="dxa"/>
            <w:tcBorders>
              <w:top w:val="dotted" w:color="auto" w:sz="4" w:space="0"/>
              <w:left w:val="dotted" w:color="auto" w:sz="4" w:space="0"/>
              <w:bottom w:val="dotted" w:color="auto" w:sz="4" w:space="0"/>
              <w:right w:val="dotted" w:color="auto" w:sz="4" w:space="0"/>
            </w:tcBorders>
          </w:tcPr>
          <w:p w14:paraId="6E0EFED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4F8687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6CE2D7C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4776" w:type="dxa"/>
            <w:tcBorders>
              <w:top w:val="dotted" w:color="auto" w:sz="4" w:space="0"/>
              <w:left w:val="dotted" w:color="auto" w:sz="4" w:space="0"/>
              <w:bottom w:val="dotted" w:color="auto" w:sz="4" w:space="0"/>
              <w:right w:val="dotted" w:color="auto" w:sz="4" w:space="0"/>
            </w:tcBorders>
            <w:vAlign w:val="center"/>
          </w:tcPr>
          <w:p w14:paraId="657B898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2867E8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30DA7CC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4776" w:type="dxa"/>
            <w:tcBorders>
              <w:top w:val="dotted" w:color="auto" w:sz="4" w:space="0"/>
              <w:left w:val="dotted" w:color="auto" w:sz="4" w:space="0"/>
              <w:bottom w:val="dotted" w:color="auto" w:sz="4" w:space="0"/>
              <w:right w:val="dotted" w:color="auto" w:sz="4" w:space="0"/>
            </w:tcBorders>
            <w:vAlign w:val="center"/>
          </w:tcPr>
          <w:p w14:paraId="2798C9D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3BCF87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3000812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4776" w:type="dxa"/>
            <w:tcBorders>
              <w:top w:val="dotted" w:color="auto" w:sz="4" w:space="0"/>
              <w:left w:val="dotted" w:color="auto" w:sz="4" w:space="0"/>
              <w:bottom w:val="dotted" w:color="auto" w:sz="4" w:space="0"/>
              <w:right w:val="dotted" w:color="auto" w:sz="4" w:space="0"/>
            </w:tcBorders>
            <w:vAlign w:val="center"/>
          </w:tcPr>
          <w:p w14:paraId="3013E623">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374A2AC2">
      <w:pPr>
        <w:rPr>
          <w:rFonts w:hint="eastAsia"/>
        </w:rPr>
      </w:pPr>
    </w:p>
    <w:p w14:paraId="5A05EC66">
      <w:pPr>
        <w:rPr>
          <w:rFonts w:hint="eastAsia"/>
        </w:rPr>
      </w:pPr>
    </w:p>
    <w:p w14:paraId="264D55F1">
      <w:pPr>
        <w:rPr>
          <w:rFonts w:hint="eastAsia"/>
        </w:rPr>
      </w:pPr>
    </w:p>
    <w:p w14:paraId="1822C0AE">
      <w:pPr>
        <w:rPr>
          <w:rFonts w:hint="eastAsia"/>
        </w:rPr>
      </w:pPr>
    </w:p>
    <w:p w14:paraId="2F2F5E29">
      <w:pPr>
        <w:pStyle w:val="24"/>
        <w:spacing w:line="560" w:lineRule="exact"/>
        <w:ind w:left="0" w:leftChars="0" w:firstLine="0" w:firstLineChars="0"/>
        <w:jc w:val="center"/>
        <w:rPr>
          <w:rFonts w:hint="eastAsia" w:ascii="宋体" w:hAnsi="宋体"/>
          <w:b/>
          <w:color w:val="auto"/>
          <w:szCs w:val="24"/>
        </w:rPr>
      </w:pPr>
      <w:r>
        <w:rPr>
          <w:rFonts w:hint="eastAsia" w:ascii="宋体" w:hAnsi="宋体"/>
          <w:b/>
          <w:color w:val="auto"/>
          <w:szCs w:val="24"/>
        </w:rPr>
        <w:t>第三章  安全协议</w:t>
      </w:r>
    </w:p>
    <w:p w14:paraId="27C91DBC">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6F325D81">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38736379">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2026年临江公司医疗废物高温蒸汽消毒处理效果评价服务采购项目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6F091A60">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64AD0E17">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2026年临江公司医疗废物高温蒸汽消毒处理效果评价服务采购项目</w:t>
      </w:r>
      <w:r>
        <w:rPr>
          <w:rFonts w:hint="eastAsia" w:ascii="宋体" w:hAnsi="宋体" w:cs="宋体"/>
          <w:kern w:val="0"/>
          <w:sz w:val="24"/>
          <w:u w:val="single"/>
          <w:lang w:bidi="ar"/>
        </w:rPr>
        <w:t xml:space="preserve">              </w:t>
      </w:r>
    </w:p>
    <w:p w14:paraId="129E461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62087F8B">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40055EB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146EFC30">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7362DF33">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6A881E07">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58FD904F">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471CD737">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464F845">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0CF25BA0">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34808E11">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97DBCBE">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06D95EC4">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2BA78D49">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16CD8503">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2741029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F5214BA">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5A35043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27E4B55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33E94EA5">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75AB5745">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0CD411A">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5578AEA7">
      <w:pPr>
        <w:spacing w:line="360" w:lineRule="auto"/>
        <w:ind w:firstLine="480" w:firstLineChars="200"/>
        <w:rPr>
          <w:rFonts w:hint="eastAsia" w:ascii="宋体" w:hAnsi="宋体" w:eastAsia="宋体" w:cs="宋体"/>
          <w:sz w:val="24"/>
          <w:lang w:eastAsia="zh-CN"/>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113C5C4">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611B967D">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529E2469">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617178DC">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2B1D4EC9">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753F891">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A24A148">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0996732A">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7FB9133C">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70AA6B94">
      <w:pPr>
        <w:pStyle w:val="24"/>
        <w:spacing w:line="560" w:lineRule="exact"/>
        <w:ind w:left="0" w:leftChars="0" w:firstLine="0" w:firstLineChars="0"/>
        <w:jc w:val="center"/>
        <w:rPr>
          <w:rFonts w:hint="eastAsia" w:ascii="宋体" w:hAnsi="宋体"/>
          <w:b/>
          <w:szCs w:val="24"/>
        </w:rPr>
      </w:pPr>
      <w:r>
        <w:rPr>
          <w:rFonts w:hint="eastAsia" w:ascii="宋体" w:hAnsi="宋体"/>
          <w:b/>
          <w:szCs w:val="24"/>
        </w:rPr>
        <w:br w:type="page"/>
      </w:r>
    </w:p>
    <w:p w14:paraId="1D020440">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w:t>
      </w:r>
      <w:r>
        <w:rPr>
          <w:rFonts w:hint="eastAsia" w:ascii="宋体" w:hAnsi="宋体"/>
          <w:b/>
          <w:szCs w:val="24"/>
          <w:lang w:val="en-US" w:eastAsia="zh-CN"/>
        </w:rPr>
        <w:t>四</w:t>
      </w:r>
      <w:r>
        <w:rPr>
          <w:rFonts w:hint="eastAsia" w:ascii="宋体" w:hAnsi="宋体"/>
          <w:b/>
          <w:szCs w:val="24"/>
        </w:rPr>
        <w:t>章 廉洁协议</w:t>
      </w:r>
    </w:p>
    <w:p w14:paraId="057B182E">
      <w:pPr>
        <w:pStyle w:val="7"/>
        <w:ind w:firstLine="0" w:firstLineChars="0"/>
        <w:rPr>
          <w:rFonts w:hint="eastAsia"/>
        </w:rPr>
      </w:pPr>
    </w:p>
    <w:p w14:paraId="764B141D">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A8B1AA1">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14:paraId="34BF46A4">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255A2B3B">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6CB29C0C">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6FE0C29F">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74D7FF84">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756AA6A7">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1EF0200E">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22149B3F">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5F418A42">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13EABEE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167405F4">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74EDCB40">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8ABA039">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26C531DA">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31540AD9">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6085FA0F">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1388B200">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11EB63ED">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0015BCC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2573933">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76F275B3">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B94EB42">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05A9DD6D">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1CB6E331">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21830403">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1D5E6D7A">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C00D51D">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7F243522">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E8286A4">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0CAB296B">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367CEDCF">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39FF60EC">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01E753A4">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03585353">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9BF647A">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792DC563">
      <w:pPr>
        <w:spacing w:line="360" w:lineRule="auto"/>
        <w:ind w:firstLine="32"/>
        <w:rPr>
          <w:rFonts w:hint="eastAsia" w:ascii="宋体" w:hAnsi="宋体" w:cs="宋体"/>
          <w:sz w:val="24"/>
        </w:rPr>
      </w:pPr>
    </w:p>
    <w:p w14:paraId="775285DF">
      <w:pPr>
        <w:rPr>
          <w:rFonts w:hint="eastAsia"/>
        </w:rPr>
      </w:pPr>
    </w:p>
    <w:p w14:paraId="0FB3BCEF">
      <w:pPr>
        <w:rPr>
          <w:color w:val="auto"/>
        </w:rPr>
      </w:pPr>
    </w:p>
    <w:p w14:paraId="76C5C4B0">
      <w:pPr>
        <w:pStyle w:val="6"/>
      </w:pPr>
    </w:p>
    <w:p w14:paraId="59C3D217">
      <w:pPr>
        <w:pStyle w:val="6"/>
        <w:rPr>
          <w:color w:val="auto"/>
        </w:rPr>
      </w:pPr>
    </w:p>
    <w:p w14:paraId="096285FC">
      <w:pPr>
        <w:pStyle w:val="15"/>
        <w:rPr>
          <w:color w:val="auto"/>
        </w:rPr>
      </w:pPr>
    </w:p>
    <w:p w14:paraId="3CA5D0B1">
      <w:pPr>
        <w:pStyle w:val="13"/>
        <w:rPr>
          <w:color w:val="auto"/>
        </w:rPr>
      </w:pPr>
    </w:p>
    <w:p w14:paraId="2E4E3BC7">
      <w:pPr>
        <w:rPr>
          <w:color w:val="auto"/>
        </w:rPr>
      </w:pPr>
    </w:p>
    <w:p w14:paraId="405384E6">
      <w:pPr>
        <w:pStyle w:val="14"/>
        <w:rPr>
          <w:color w:val="auto"/>
        </w:rPr>
      </w:pPr>
    </w:p>
    <w:p w14:paraId="49CDA2CD">
      <w:pPr>
        <w:rPr>
          <w:color w:val="auto"/>
        </w:rPr>
      </w:pPr>
    </w:p>
    <w:p w14:paraId="5A2B1264">
      <w:pPr>
        <w:rPr>
          <w:color w:val="auto"/>
        </w:rPr>
      </w:pPr>
    </w:p>
    <w:p w14:paraId="4201A473">
      <w:pPr>
        <w:rPr>
          <w:color w:val="auto"/>
        </w:rPr>
      </w:pPr>
    </w:p>
    <w:p w14:paraId="173C5F81">
      <w:pPr>
        <w:rPr>
          <w:color w:val="auto"/>
        </w:rPr>
      </w:pPr>
    </w:p>
    <w:p w14:paraId="3228E6F5">
      <w:pPr>
        <w:rPr>
          <w:color w:val="auto"/>
        </w:rPr>
      </w:pPr>
    </w:p>
    <w:p w14:paraId="5E44B41C">
      <w:pPr>
        <w:rPr>
          <w:color w:val="auto"/>
        </w:rPr>
      </w:pPr>
    </w:p>
    <w:p w14:paraId="68E55109">
      <w:pPr>
        <w:rPr>
          <w:color w:val="auto"/>
        </w:rPr>
      </w:pPr>
    </w:p>
    <w:p w14:paraId="09DCFFA9">
      <w:pPr>
        <w:rPr>
          <w:color w:val="auto"/>
        </w:rPr>
      </w:pPr>
    </w:p>
    <w:p w14:paraId="3F562164">
      <w:pPr>
        <w:rPr>
          <w:color w:val="auto"/>
        </w:rPr>
      </w:pPr>
    </w:p>
    <w:p w14:paraId="09BE1869">
      <w:pPr>
        <w:rPr>
          <w:color w:val="auto"/>
        </w:rPr>
      </w:pPr>
    </w:p>
    <w:p w14:paraId="65F5DF59">
      <w:pPr>
        <w:rPr>
          <w:color w:val="auto"/>
        </w:rPr>
      </w:pPr>
    </w:p>
    <w:p w14:paraId="234AFA2C">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39123876">
      <w:pPr>
        <w:spacing w:line="460" w:lineRule="exact"/>
        <w:jc w:val="center"/>
        <w:outlineLvl w:val="0"/>
        <w:rPr>
          <w:rFonts w:cs="仿宋" w:asciiTheme="minorEastAsia" w:hAnsiTheme="minorEastAsia"/>
          <w:b/>
          <w:color w:val="auto"/>
          <w:kern w:val="0"/>
          <w:sz w:val="24"/>
        </w:rPr>
      </w:pPr>
    </w:p>
    <w:p w14:paraId="391EC812">
      <w:pPr>
        <w:pStyle w:val="4"/>
        <w:spacing w:after="120" w:line="700" w:lineRule="exact"/>
        <w:ind w:left="0" w:firstLine="0"/>
        <w:rPr>
          <w:rFonts w:ascii="Times New Roman" w:hAnsi="Times New Roman" w:eastAsia="宋体" w:cs="Times New Roman"/>
          <w:sz w:val="32"/>
        </w:rPr>
      </w:pPr>
    </w:p>
    <w:p w14:paraId="54969B70">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5408"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6AF26BA0">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5408;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6AF26BA0">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7B949259">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4C68075E">
      <w:pPr>
        <w:spacing w:line="360" w:lineRule="auto"/>
        <w:rPr>
          <w:rFonts w:ascii="Times New Roman" w:hAnsi="Times New Roman" w:eastAsia="Cambria Math" w:cs="Times New Roman"/>
          <w:sz w:val="96"/>
          <w:szCs w:val="22"/>
        </w:rPr>
      </w:pPr>
    </w:p>
    <w:p w14:paraId="6221CBF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06073F27">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4C526F1">
      <w:pPr>
        <w:spacing w:line="360" w:lineRule="auto"/>
        <w:rPr>
          <w:rFonts w:ascii="宋体" w:hAnsi="宋体" w:eastAsia="宋体" w:cs="宋体"/>
          <w:sz w:val="44"/>
          <w:szCs w:val="44"/>
        </w:rPr>
      </w:pPr>
    </w:p>
    <w:p w14:paraId="3E6BA718">
      <w:pPr>
        <w:spacing w:line="480" w:lineRule="auto"/>
        <w:ind w:firstLine="840" w:firstLineChars="300"/>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2026年临江公司医疗废物高温蒸汽消毒处理效果评价服务采购项目</w:t>
      </w: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202511032</w:t>
      </w:r>
      <w:r>
        <w:rPr>
          <w:rFonts w:hint="eastAsia" w:ascii="宋体" w:hAnsi="宋体" w:eastAsia="宋体" w:cs="宋体"/>
          <w:sz w:val="28"/>
          <w:szCs w:val="22"/>
          <w:u w:val="single"/>
        </w:rPr>
        <w:t xml:space="preserve">           </w:t>
      </w:r>
    </w:p>
    <w:p w14:paraId="29A1B6C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6D51C848">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1F512E63">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067CDD65">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FF2D2BE">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CFA3BE2">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hint="eastAsia"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75E87143">
      <w:pPr>
        <w:spacing w:line="360" w:lineRule="auto"/>
        <w:jc w:val="center"/>
        <w:outlineLvl w:val="0"/>
        <w:rPr>
          <w:rFonts w:hint="eastAsia" w:cs="仿宋" w:asciiTheme="minorEastAsia" w:hAnsiTheme="minorEastAsia"/>
          <w:b/>
          <w:color w:val="auto"/>
          <w:kern w:val="0"/>
          <w:sz w:val="36"/>
          <w:szCs w:val="36"/>
        </w:rPr>
      </w:pPr>
    </w:p>
    <w:p w14:paraId="786CF24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3B9A46B">
      <w:pPr>
        <w:snapToGrid w:val="0"/>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7C2E182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4E51849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699558A6">
      <w:pPr>
        <w:pStyle w:val="6"/>
        <w:rPr>
          <w:color w:val="auto"/>
        </w:rPr>
      </w:pPr>
    </w:p>
    <w:p w14:paraId="05748400">
      <w:pPr>
        <w:pStyle w:val="15"/>
        <w:rPr>
          <w:color w:val="auto"/>
        </w:rPr>
      </w:pPr>
    </w:p>
    <w:p w14:paraId="5BD807E8">
      <w:pPr>
        <w:rPr>
          <w:color w:val="auto"/>
        </w:rPr>
      </w:pPr>
    </w:p>
    <w:p w14:paraId="631F1A0B">
      <w:pPr>
        <w:pStyle w:val="6"/>
      </w:pPr>
    </w:p>
    <w:p w14:paraId="0E57BFE5">
      <w:pPr>
        <w:pStyle w:val="14"/>
      </w:pPr>
    </w:p>
    <w:p w14:paraId="2710B831">
      <w:pPr>
        <w:rPr>
          <w:color w:val="auto"/>
        </w:rPr>
      </w:pPr>
    </w:p>
    <w:p w14:paraId="4EDE6751">
      <w:pPr>
        <w:pStyle w:val="6"/>
        <w:rPr>
          <w:color w:val="auto"/>
        </w:rPr>
      </w:pPr>
    </w:p>
    <w:p w14:paraId="2AAAE8A2">
      <w:pPr>
        <w:pStyle w:val="15"/>
        <w:rPr>
          <w:color w:val="auto"/>
        </w:rPr>
      </w:pPr>
    </w:p>
    <w:p w14:paraId="077B462C">
      <w:pPr>
        <w:rPr>
          <w:color w:val="auto"/>
        </w:rPr>
      </w:pPr>
    </w:p>
    <w:p w14:paraId="60456B3C">
      <w:pPr>
        <w:rPr>
          <w:color w:val="auto"/>
        </w:rPr>
      </w:pPr>
    </w:p>
    <w:p w14:paraId="5A708C12">
      <w:pPr>
        <w:rPr>
          <w:color w:val="auto"/>
        </w:rPr>
      </w:pPr>
    </w:p>
    <w:p w14:paraId="23190082">
      <w:pPr>
        <w:rPr>
          <w:color w:val="auto"/>
        </w:rPr>
      </w:pPr>
    </w:p>
    <w:p w14:paraId="5FE98287">
      <w:pPr>
        <w:rPr>
          <w:color w:val="auto"/>
        </w:rPr>
      </w:pPr>
    </w:p>
    <w:p w14:paraId="5085285F">
      <w:pPr>
        <w:rPr>
          <w:color w:val="auto"/>
        </w:rPr>
      </w:pPr>
    </w:p>
    <w:p w14:paraId="318B8A79">
      <w:pPr>
        <w:rPr>
          <w:color w:val="auto"/>
        </w:rPr>
      </w:pPr>
    </w:p>
    <w:p w14:paraId="5B658927">
      <w:pPr>
        <w:rPr>
          <w:color w:val="auto"/>
        </w:rPr>
      </w:pPr>
    </w:p>
    <w:p w14:paraId="2A265687">
      <w:pPr>
        <w:rPr>
          <w:color w:val="auto"/>
        </w:rPr>
      </w:pPr>
    </w:p>
    <w:p w14:paraId="419DCE2C">
      <w:pPr>
        <w:rPr>
          <w:color w:val="auto"/>
        </w:rPr>
      </w:pPr>
    </w:p>
    <w:p w14:paraId="251A3A18">
      <w:pPr>
        <w:rPr>
          <w:color w:val="auto"/>
        </w:rPr>
      </w:pPr>
    </w:p>
    <w:p w14:paraId="7C13C0B5">
      <w:pPr>
        <w:rPr>
          <w:color w:val="auto"/>
        </w:rPr>
      </w:pPr>
    </w:p>
    <w:p w14:paraId="49AECEB5">
      <w:pPr>
        <w:rPr>
          <w:color w:val="auto"/>
        </w:rPr>
      </w:pPr>
    </w:p>
    <w:p w14:paraId="7C02B595">
      <w:pPr>
        <w:rPr>
          <w:color w:val="auto"/>
        </w:rPr>
      </w:pPr>
    </w:p>
    <w:p w14:paraId="4ABE44B6">
      <w:pPr>
        <w:rPr>
          <w:color w:val="auto"/>
        </w:rPr>
      </w:pPr>
    </w:p>
    <w:p w14:paraId="1EF94E78">
      <w:pPr>
        <w:rPr>
          <w:color w:val="auto"/>
        </w:rPr>
      </w:pPr>
    </w:p>
    <w:p w14:paraId="004BC884">
      <w:pPr>
        <w:rPr>
          <w:color w:val="auto"/>
        </w:rPr>
      </w:pPr>
    </w:p>
    <w:p w14:paraId="400F0629">
      <w:pPr>
        <w:pStyle w:val="6"/>
        <w:rPr>
          <w:color w:val="auto"/>
        </w:rPr>
      </w:pPr>
    </w:p>
    <w:p w14:paraId="399B2A20">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54C64543">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6E3C383E">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2026年临江公司医疗废物高温蒸汽消毒处理效果评价服务采购项目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202511032</w:t>
      </w:r>
      <w:r>
        <w:rPr>
          <w:rFonts w:hint="eastAsia" w:cs="仿宋" w:asciiTheme="minorEastAsia" w:hAnsiTheme="minorEastAsia"/>
          <w:color w:val="auto"/>
          <w:sz w:val="24"/>
        </w:rPr>
        <w:t>】采购活动，郑重承诺：</w:t>
      </w:r>
    </w:p>
    <w:p w14:paraId="6A99A430">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792E52D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143EB4D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9127FB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509AB43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67EE1B5E">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58B5180E">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7A61535B">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003298AE">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590FBDA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AE5616">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35DE7F3E">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1A585A14">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13A1A6DB">
      <w:pPr>
        <w:snapToGrid w:val="0"/>
        <w:spacing w:line="360" w:lineRule="auto"/>
        <w:ind w:right="480"/>
        <w:jc w:val="center"/>
        <w:rPr>
          <w:rFonts w:cs="仿宋" w:asciiTheme="minorEastAsia" w:hAnsiTheme="minorEastAsia"/>
          <w:b/>
          <w:color w:val="auto"/>
          <w:kern w:val="0"/>
          <w:sz w:val="32"/>
          <w:szCs w:val="32"/>
        </w:rPr>
      </w:pPr>
    </w:p>
    <w:p w14:paraId="26D3DEF2">
      <w:pPr>
        <w:rPr>
          <w:color w:val="auto"/>
        </w:rPr>
      </w:pPr>
    </w:p>
    <w:p w14:paraId="16876B00">
      <w:pPr>
        <w:pStyle w:val="6"/>
        <w:rPr>
          <w:color w:val="auto"/>
        </w:rPr>
      </w:pPr>
    </w:p>
    <w:p w14:paraId="2863E26A">
      <w:pPr>
        <w:pStyle w:val="15"/>
        <w:rPr>
          <w:color w:val="auto"/>
        </w:rPr>
      </w:pPr>
    </w:p>
    <w:p w14:paraId="4BE1B797">
      <w:pPr>
        <w:rPr>
          <w:color w:val="auto"/>
        </w:rPr>
      </w:pPr>
    </w:p>
    <w:p w14:paraId="55780482">
      <w:pPr>
        <w:pStyle w:val="6"/>
        <w:rPr>
          <w:color w:val="auto"/>
        </w:rPr>
      </w:pPr>
    </w:p>
    <w:p w14:paraId="51861C3F">
      <w:pPr>
        <w:pStyle w:val="15"/>
      </w:pPr>
    </w:p>
    <w:p w14:paraId="53A638A3">
      <w:pPr>
        <w:pStyle w:val="15"/>
        <w:rPr>
          <w:color w:val="auto"/>
        </w:rPr>
      </w:pPr>
    </w:p>
    <w:p w14:paraId="542D4178">
      <w:pPr>
        <w:rPr>
          <w:color w:val="auto"/>
        </w:rPr>
      </w:pPr>
    </w:p>
    <w:p w14:paraId="5DF6E251">
      <w:pPr>
        <w:pStyle w:val="6"/>
        <w:rPr>
          <w:color w:val="auto"/>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7"/>
              <w:adjustRightInd w:val="0"/>
              <w:spacing w:line="360" w:lineRule="auto"/>
              <w:rPr>
                <w:rFonts w:cs="仿宋" w:asciiTheme="minorEastAsia" w:hAnsiTheme="minorEastAsia" w:eastAsiaTheme="minorEastAsia"/>
                <w:bCs/>
                <w:color w:val="auto"/>
                <w:sz w:val="24"/>
              </w:rPr>
            </w:pPr>
          </w:p>
        </w:tc>
      </w:tr>
    </w:tbl>
    <w:p w14:paraId="6247B849">
      <w:pPr>
        <w:spacing w:line="360" w:lineRule="auto"/>
        <w:ind w:firstLine="643" w:firstLineChars="200"/>
        <w:rPr>
          <w:rFonts w:cs="仿宋" w:asciiTheme="minorEastAsia" w:hAnsiTheme="minorEastAsia"/>
          <w:b/>
          <w:color w:val="auto"/>
          <w:kern w:val="0"/>
          <w:sz w:val="32"/>
          <w:szCs w:val="32"/>
        </w:rPr>
      </w:pPr>
    </w:p>
    <w:p w14:paraId="65E44B0A">
      <w:pPr>
        <w:spacing w:line="360" w:lineRule="auto"/>
        <w:ind w:firstLine="643" w:firstLineChars="200"/>
        <w:rPr>
          <w:rFonts w:cs="仿宋" w:asciiTheme="minorEastAsia" w:hAnsiTheme="minorEastAsia"/>
          <w:b/>
          <w:color w:val="auto"/>
          <w:kern w:val="0"/>
          <w:sz w:val="32"/>
          <w:szCs w:val="32"/>
        </w:rPr>
      </w:pPr>
    </w:p>
    <w:p w14:paraId="2744526D">
      <w:pPr>
        <w:spacing w:line="360" w:lineRule="auto"/>
        <w:ind w:firstLine="643" w:firstLineChars="200"/>
        <w:rPr>
          <w:rFonts w:cs="仿宋" w:asciiTheme="minorEastAsia" w:hAnsiTheme="minorEastAsia"/>
          <w:b/>
          <w:color w:val="auto"/>
          <w:kern w:val="0"/>
          <w:sz w:val="32"/>
          <w:szCs w:val="32"/>
        </w:rPr>
      </w:pPr>
    </w:p>
    <w:p w14:paraId="7C177987">
      <w:pPr>
        <w:spacing w:line="360" w:lineRule="auto"/>
        <w:ind w:firstLine="643" w:firstLineChars="200"/>
        <w:rPr>
          <w:rFonts w:cs="仿宋" w:asciiTheme="minorEastAsia" w:hAnsiTheme="minorEastAsia"/>
          <w:b/>
          <w:color w:val="auto"/>
          <w:kern w:val="0"/>
          <w:sz w:val="32"/>
          <w:szCs w:val="32"/>
        </w:rPr>
      </w:pPr>
    </w:p>
    <w:p w14:paraId="28324EA1">
      <w:pPr>
        <w:spacing w:line="360" w:lineRule="auto"/>
        <w:ind w:firstLine="643" w:firstLineChars="200"/>
        <w:rPr>
          <w:rFonts w:cs="仿宋" w:asciiTheme="minorEastAsia" w:hAnsiTheme="minorEastAsia"/>
          <w:b/>
          <w:color w:val="auto"/>
          <w:kern w:val="0"/>
          <w:sz w:val="32"/>
          <w:szCs w:val="32"/>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6CE22E69">
            <w:pPr>
              <w:pStyle w:val="15"/>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74BC792E">
            <w:pPr>
              <w:pStyle w:val="27"/>
              <w:adjustRightInd w:val="0"/>
              <w:spacing w:line="360" w:lineRule="auto"/>
              <w:ind w:firstLine="720" w:firstLineChars="300"/>
              <w:rPr>
                <w:rFonts w:cs="仿宋" w:asciiTheme="minorEastAsia" w:hAnsiTheme="minorEastAsia" w:eastAsiaTheme="minorEastAsia"/>
                <w:bCs/>
                <w:color w:val="auto"/>
                <w:sz w:val="24"/>
              </w:rPr>
            </w:pPr>
          </w:p>
        </w:tc>
      </w:tr>
    </w:tbl>
    <w:p w14:paraId="20DBBCCC">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27A018">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E8799E">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0CB510C6">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39CBAE29">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392F5984">
            <w:pPr>
              <w:pStyle w:val="27"/>
              <w:adjustRightInd w:val="0"/>
              <w:spacing w:line="360" w:lineRule="auto"/>
              <w:rPr>
                <w:rFonts w:hint="eastAsia" w:cs="仿宋" w:asciiTheme="minorEastAsia" w:hAnsiTheme="minorEastAsia"/>
                <w:bCs/>
                <w:color w:val="auto"/>
                <w:sz w:val="24"/>
                <w:u w:val="none"/>
                <w:lang w:eastAsia="zh-CN"/>
              </w:rPr>
            </w:pPr>
          </w:p>
          <w:p w14:paraId="12EE156C">
            <w:pPr>
              <w:pStyle w:val="27"/>
              <w:adjustRightInd w:val="0"/>
              <w:spacing w:line="360" w:lineRule="auto"/>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strike w:val="0"/>
                <w:dstrike w:val="0"/>
                <w:color w:val="auto"/>
                <w:sz w:val="24"/>
                <w:highlight w:val="none"/>
                <w:u w:val="single"/>
                <w:lang w:val="en-US" w:eastAsia="zh-CN"/>
              </w:rPr>
              <w:t>供应商提供</w:t>
            </w:r>
            <w:r>
              <w:rPr>
                <w:rFonts w:hint="eastAsia" w:cs="仿宋" w:asciiTheme="minorEastAsia" w:hAnsiTheme="minorEastAsia"/>
                <w:bCs/>
                <w:sz w:val="24"/>
                <w:highlight w:val="none"/>
                <w:u w:val="single"/>
                <w:lang w:val="en-US" w:eastAsia="zh-CN"/>
              </w:rPr>
              <w:t>在有效期内的检验检测机构资质认定证书（CMA）</w:t>
            </w:r>
          </w:p>
          <w:p w14:paraId="1060B0DB">
            <w:pPr>
              <w:pStyle w:val="27"/>
              <w:adjustRightInd w:val="0"/>
              <w:spacing w:line="360" w:lineRule="auto"/>
              <w:ind w:firstLine="480" w:firstLineChars="200"/>
              <w:rPr>
                <w:rFonts w:cs="仿宋" w:asciiTheme="minorEastAsia" w:hAnsiTheme="minorEastAsia" w:eastAsiaTheme="minorEastAsia"/>
                <w:bCs/>
                <w:color w:val="auto"/>
                <w:sz w:val="24"/>
              </w:rPr>
            </w:pPr>
          </w:p>
        </w:tc>
      </w:tr>
    </w:tbl>
    <w:p w14:paraId="79E0AB96">
      <w:pPr>
        <w:pStyle w:val="15"/>
        <w:rPr>
          <w:color w:val="auto"/>
        </w:rPr>
      </w:pPr>
    </w:p>
    <w:p w14:paraId="6846EF0C">
      <w:pPr>
        <w:pStyle w:val="6"/>
        <w:jc w:val="center"/>
        <w:rPr>
          <w:rFonts w:hint="eastAsia" w:cs="仿宋" w:asciiTheme="minorEastAsia" w:hAnsiTheme="minorEastAsia"/>
          <w:b/>
          <w:snapToGrid/>
          <w:kern w:val="0"/>
          <w:sz w:val="32"/>
          <w:szCs w:val="32"/>
          <w:highlight w:val="none"/>
          <w:lang w:val="en-US" w:eastAsia="zh-CN" w:bidi="ar-SA"/>
        </w:rPr>
      </w:pPr>
    </w:p>
    <w:p w14:paraId="62FE8848">
      <w:pPr>
        <w:pStyle w:val="6"/>
        <w:jc w:val="center"/>
        <w:rPr>
          <w:rFonts w:hint="eastAsia" w:cs="仿宋" w:asciiTheme="minorEastAsia" w:hAnsiTheme="minorEastAsia"/>
          <w:b/>
          <w:snapToGrid/>
          <w:kern w:val="0"/>
          <w:sz w:val="32"/>
          <w:szCs w:val="32"/>
          <w:highlight w:val="none"/>
          <w:lang w:val="en-US" w:eastAsia="zh-CN" w:bidi="ar-SA"/>
        </w:rPr>
      </w:pPr>
    </w:p>
    <w:p w14:paraId="01842F0E">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5"/>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7"/>
              <w:adjustRightInd w:val="0"/>
              <w:spacing w:line="360" w:lineRule="auto"/>
              <w:rPr>
                <w:rFonts w:cs="仿宋" w:asciiTheme="minorEastAsia" w:hAnsiTheme="minorEastAsia" w:eastAsiaTheme="minorEastAsia"/>
                <w:bCs/>
                <w:color w:val="auto"/>
                <w:sz w:val="24"/>
              </w:rPr>
            </w:pPr>
          </w:p>
        </w:tc>
      </w:tr>
    </w:tbl>
    <w:p w14:paraId="635F095B">
      <w:pPr>
        <w:rPr>
          <w:color w:val="auto"/>
        </w:rPr>
      </w:pPr>
    </w:p>
    <w:p w14:paraId="70C58CD5">
      <w:pPr>
        <w:pStyle w:val="6"/>
        <w:rPr>
          <w:color w:val="auto"/>
        </w:rPr>
      </w:pPr>
    </w:p>
    <w:p w14:paraId="00C0C155">
      <w:pPr>
        <w:pStyle w:val="6"/>
        <w:rPr>
          <w:color w:val="auto"/>
        </w:rPr>
      </w:pPr>
    </w:p>
    <w:p w14:paraId="168A318C">
      <w:pPr>
        <w:pStyle w:val="15"/>
        <w:rPr>
          <w:color w:val="auto"/>
        </w:rPr>
      </w:pPr>
    </w:p>
    <w:p w14:paraId="2659DE18">
      <w:pPr>
        <w:rPr>
          <w:color w:val="auto"/>
        </w:rPr>
      </w:pPr>
    </w:p>
    <w:p w14:paraId="1B7CAC7D">
      <w:pPr>
        <w:pStyle w:val="6"/>
        <w:rPr>
          <w:color w:val="auto"/>
        </w:rPr>
      </w:pPr>
    </w:p>
    <w:p w14:paraId="08688033">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7068DDF3">
      <w:pPr>
        <w:spacing w:line="360" w:lineRule="auto"/>
        <w:jc w:val="center"/>
        <w:outlineLvl w:val="0"/>
        <w:rPr>
          <w:rFonts w:cs="仿宋" w:asciiTheme="minorEastAsia" w:hAnsiTheme="minorEastAsia"/>
          <w:b/>
          <w:color w:val="auto"/>
          <w:kern w:val="0"/>
          <w:sz w:val="24"/>
        </w:rPr>
      </w:pPr>
    </w:p>
    <w:p w14:paraId="4D3E580D">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08BBF9C9">
      <w:pPr>
        <w:spacing w:line="360" w:lineRule="auto"/>
        <w:ind w:firstLine="240" w:firstLineChars="100"/>
        <w:outlineLvl w:val="0"/>
        <w:rPr>
          <w:rFonts w:cs="仿宋" w:asciiTheme="minorEastAsia" w:hAnsiTheme="minorEastAsia"/>
          <w:sz w:val="24"/>
        </w:rPr>
      </w:pPr>
      <w:r>
        <w:rPr>
          <w:rFonts w:hint="eastAsia" w:cs="仿宋" w:asciiTheme="minorEastAsia" w:hAnsiTheme="minorEastAsia"/>
          <w:sz w:val="24"/>
        </w:rPr>
        <w:t>（1）响应函………………………………………………………………………（页码）</w:t>
      </w:r>
    </w:p>
    <w:p w14:paraId="6F3936C7">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492B2D5">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）符合性审查资料……………………………………………………………（页码）</w:t>
      </w:r>
    </w:p>
    <w:p w14:paraId="2F27B5BD">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083F884E">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6EAE300D">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6A474050">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5ADECCBE">
      <w:pPr>
        <w:pStyle w:val="15"/>
        <w:rPr>
          <w:color w:val="auto"/>
        </w:rPr>
      </w:pPr>
    </w:p>
    <w:p w14:paraId="30293587">
      <w:pPr>
        <w:rPr>
          <w:color w:val="auto"/>
        </w:rPr>
      </w:pPr>
    </w:p>
    <w:p w14:paraId="70074CEB">
      <w:pPr>
        <w:pStyle w:val="6"/>
        <w:rPr>
          <w:color w:val="auto"/>
        </w:rPr>
      </w:pPr>
    </w:p>
    <w:p w14:paraId="2F175F9E">
      <w:pPr>
        <w:pStyle w:val="15"/>
        <w:rPr>
          <w:color w:val="auto"/>
        </w:rPr>
      </w:pPr>
    </w:p>
    <w:p w14:paraId="084E915D">
      <w:pPr>
        <w:rPr>
          <w:color w:val="auto"/>
        </w:rPr>
      </w:pPr>
    </w:p>
    <w:p w14:paraId="11731DA5">
      <w:pPr>
        <w:pStyle w:val="6"/>
        <w:rPr>
          <w:color w:val="auto"/>
        </w:rPr>
      </w:pPr>
    </w:p>
    <w:p w14:paraId="79CF669C">
      <w:pPr>
        <w:pStyle w:val="15"/>
        <w:rPr>
          <w:color w:val="auto"/>
        </w:rPr>
      </w:pPr>
    </w:p>
    <w:p w14:paraId="10AC7A9F">
      <w:pPr>
        <w:rPr>
          <w:color w:val="auto"/>
        </w:rPr>
      </w:pPr>
    </w:p>
    <w:p w14:paraId="1EA593D3">
      <w:pPr>
        <w:pStyle w:val="6"/>
        <w:rPr>
          <w:color w:val="auto"/>
        </w:rPr>
      </w:pPr>
    </w:p>
    <w:p w14:paraId="32CD2B8C">
      <w:pPr>
        <w:pStyle w:val="15"/>
        <w:rPr>
          <w:color w:val="auto"/>
        </w:rPr>
      </w:pPr>
    </w:p>
    <w:p w14:paraId="18AFD870">
      <w:pPr>
        <w:rPr>
          <w:color w:val="auto"/>
        </w:rPr>
      </w:pPr>
    </w:p>
    <w:p w14:paraId="6CDA3750">
      <w:pPr>
        <w:pStyle w:val="6"/>
        <w:rPr>
          <w:color w:val="auto"/>
        </w:rPr>
      </w:pPr>
    </w:p>
    <w:p w14:paraId="053AEF07">
      <w:pPr>
        <w:pStyle w:val="15"/>
        <w:rPr>
          <w:color w:val="auto"/>
        </w:rPr>
      </w:pPr>
    </w:p>
    <w:p w14:paraId="375CD4E3">
      <w:pPr>
        <w:rPr>
          <w:color w:val="auto"/>
        </w:rPr>
      </w:pPr>
    </w:p>
    <w:p w14:paraId="27EB822C">
      <w:pPr>
        <w:rPr>
          <w:color w:val="auto"/>
        </w:rPr>
      </w:pPr>
    </w:p>
    <w:p w14:paraId="43464FB6">
      <w:pPr>
        <w:rPr>
          <w:color w:val="auto"/>
        </w:rPr>
      </w:pPr>
    </w:p>
    <w:p w14:paraId="33352A5E">
      <w:pPr>
        <w:rPr>
          <w:color w:val="auto"/>
        </w:rPr>
      </w:pPr>
    </w:p>
    <w:p w14:paraId="2CE432CB">
      <w:pPr>
        <w:rPr>
          <w:color w:val="auto"/>
        </w:rPr>
      </w:pPr>
    </w:p>
    <w:p w14:paraId="6EFE558D">
      <w:pPr>
        <w:rPr>
          <w:color w:val="auto"/>
        </w:rPr>
      </w:pPr>
    </w:p>
    <w:p w14:paraId="10C7C48B">
      <w:pPr>
        <w:rPr>
          <w:color w:val="auto"/>
        </w:rPr>
      </w:pPr>
    </w:p>
    <w:p w14:paraId="264A074D">
      <w:pPr>
        <w:rPr>
          <w:color w:val="auto"/>
        </w:rPr>
      </w:pPr>
    </w:p>
    <w:p w14:paraId="2F4F03E7">
      <w:pPr>
        <w:rPr>
          <w:color w:val="auto"/>
        </w:rPr>
      </w:pPr>
    </w:p>
    <w:p w14:paraId="703CE87A">
      <w:pPr>
        <w:rPr>
          <w:color w:val="auto"/>
        </w:rPr>
      </w:pPr>
    </w:p>
    <w:p w14:paraId="77814463">
      <w:pPr>
        <w:rPr>
          <w:color w:val="auto"/>
        </w:rPr>
      </w:pPr>
    </w:p>
    <w:p w14:paraId="296400DC">
      <w:pPr>
        <w:pStyle w:val="15"/>
        <w:ind w:left="0" w:leftChars="0" w:firstLine="0" w:firstLineChars="0"/>
      </w:pPr>
    </w:p>
    <w:p w14:paraId="5D7DC8C2">
      <w:pPr>
        <w:pStyle w:val="15"/>
        <w:rPr>
          <w:color w:val="auto"/>
        </w:rPr>
      </w:pPr>
    </w:p>
    <w:p w14:paraId="3FF2D26F">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030A4809">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6220A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2026年临江公司医疗废物高温蒸汽消毒处理效果评价服务采购项目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202511032</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38EA29D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C4F53B">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14:paraId="015D89E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5D15EE1C">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14B540C">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5A455B47">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14:paraId="37B0DCDA">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566D2C3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767CCC1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2C58127E">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14:paraId="56505637">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14:paraId="0F58E9B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7CE62CC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31212EC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4EF5B39B">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39BA116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330D87A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14:paraId="72321C2E">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14:paraId="59933E5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6D59612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4A5E422C">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29FFF6D9">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32489362">
      <w:pPr>
        <w:snapToGrid w:val="0"/>
        <w:spacing w:line="360" w:lineRule="auto"/>
        <w:ind w:left="210" w:leftChars="100" w:firstLine="480" w:firstLineChars="200"/>
        <w:rPr>
          <w:rFonts w:hint="eastAsia" w:eastAsiaTheme="minorEastAsia"/>
          <w:color w:val="auto"/>
          <w:lang w:eastAsia="zh-CN"/>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C37BD85">
      <w:pPr>
        <w:pStyle w:val="15"/>
        <w:rPr>
          <w:color w:val="auto"/>
        </w:rPr>
      </w:pPr>
    </w:p>
    <w:p w14:paraId="14ACFD97">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26BCFB94">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4618FE21">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0B7BA2E6">
      <w:pPr>
        <w:snapToGrid w:val="0"/>
        <w:spacing w:line="360" w:lineRule="auto"/>
        <w:rPr>
          <w:rFonts w:hint="eastAsia" w:cs="仿宋" w:asciiTheme="minorEastAsia" w:hAnsiTheme="minorEastAsia"/>
          <w:color w:val="auto"/>
          <w:kern w:val="0"/>
          <w:sz w:val="24"/>
          <w:lang w:eastAsia="zh-CN"/>
        </w:rPr>
      </w:pPr>
    </w:p>
    <w:p w14:paraId="31CB41F0">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3E3CC47C">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2026年临江公司医疗废物高温蒸汽消毒处理效果评价服务采购项目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202511032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14:paraId="71E3FECB">
      <w:pPr>
        <w:snapToGrid w:val="0"/>
        <w:spacing w:line="360" w:lineRule="auto"/>
        <w:ind w:firstLine="576"/>
        <w:rPr>
          <w:rFonts w:cs="仿宋" w:asciiTheme="minorEastAsia" w:hAnsiTheme="minorEastAsia"/>
          <w:color w:val="auto"/>
          <w:kern w:val="0"/>
          <w:sz w:val="24"/>
        </w:rPr>
      </w:pPr>
    </w:p>
    <w:p w14:paraId="49624BC3">
      <w:pPr>
        <w:snapToGrid w:val="0"/>
        <w:spacing w:line="360" w:lineRule="auto"/>
        <w:rPr>
          <w:rFonts w:hint="eastAsia" w:cs="仿宋" w:asciiTheme="minorEastAsia" w:hAnsiTheme="minorEastAsia"/>
          <w:color w:val="auto"/>
          <w:kern w:val="0"/>
          <w:sz w:val="24"/>
          <w:lang w:val="zh-CN"/>
        </w:rPr>
      </w:pPr>
    </w:p>
    <w:p w14:paraId="0E728B7C">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66F32172">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56C22841">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5CD04B1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3792E62F">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49EAD8C9">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0ED97196">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20159346">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066B85C3">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4DE9738B">
      <w:pPr>
        <w:jc w:val="center"/>
        <w:rPr>
          <w:rFonts w:hint="eastAsia" w:cs="仿宋" w:asciiTheme="minorEastAsia" w:hAnsiTheme="minorEastAsia"/>
          <w:b/>
          <w:color w:val="auto"/>
          <w:kern w:val="0"/>
          <w:sz w:val="32"/>
          <w:szCs w:val="32"/>
          <w:lang w:val="zh-CN"/>
        </w:rPr>
      </w:pPr>
    </w:p>
    <w:p w14:paraId="23DFF821">
      <w:pPr>
        <w:jc w:val="center"/>
        <w:rPr>
          <w:rFonts w:hint="eastAsia" w:cs="仿宋" w:asciiTheme="minorEastAsia" w:hAnsiTheme="minorEastAsia"/>
          <w:b/>
          <w:color w:val="auto"/>
          <w:kern w:val="0"/>
          <w:sz w:val="32"/>
          <w:szCs w:val="32"/>
          <w:lang w:val="zh-CN"/>
        </w:rPr>
      </w:pPr>
    </w:p>
    <w:p w14:paraId="595D2743">
      <w:pPr>
        <w:jc w:val="center"/>
        <w:rPr>
          <w:rFonts w:hint="eastAsia" w:cs="仿宋" w:asciiTheme="minorEastAsia" w:hAnsiTheme="minorEastAsia"/>
          <w:b/>
          <w:color w:val="auto"/>
          <w:kern w:val="0"/>
          <w:sz w:val="32"/>
          <w:szCs w:val="32"/>
          <w:lang w:val="zh-CN"/>
        </w:rPr>
      </w:pPr>
    </w:p>
    <w:p w14:paraId="684DEB5A">
      <w:pPr>
        <w:jc w:val="center"/>
        <w:rPr>
          <w:rFonts w:hint="eastAsia" w:cs="仿宋" w:asciiTheme="minorEastAsia" w:hAnsiTheme="minorEastAsia"/>
          <w:b/>
          <w:color w:val="auto"/>
          <w:kern w:val="0"/>
          <w:sz w:val="32"/>
          <w:szCs w:val="32"/>
          <w:lang w:val="zh-CN"/>
        </w:rPr>
      </w:pPr>
    </w:p>
    <w:p w14:paraId="2E1918E5">
      <w:pPr>
        <w:jc w:val="center"/>
        <w:rPr>
          <w:rFonts w:hint="eastAsia" w:cs="仿宋" w:asciiTheme="minorEastAsia" w:hAnsiTheme="minorEastAsia"/>
          <w:b/>
          <w:color w:val="auto"/>
          <w:kern w:val="0"/>
          <w:sz w:val="32"/>
          <w:szCs w:val="32"/>
          <w:lang w:val="zh-CN"/>
        </w:rPr>
      </w:pPr>
    </w:p>
    <w:p w14:paraId="32503F1D">
      <w:pPr>
        <w:jc w:val="center"/>
        <w:rPr>
          <w:rFonts w:hint="eastAsia" w:cs="仿宋" w:asciiTheme="minorEastAsia" w:hAnsiTheme="minorEastAsia"/>
          <w:b/>
          <w:color w:val="auto"/>
          <w:kern w:val="0"/>
          <w:sz w:val="32"/>
          <w:szCs w:val="32"/>
          <w:lang w:val="zh-CN"/>
        </w:rPr>
      </w:pPr>
    </w:p>
    <w:p w14:paraId="2F54045E">
      <w:pPr>
        <w:jc w:val="center"/>
        <w:rPr>
          <w:rFonts w:hint="eastAsia" w:cs="仿宋" w:asciiTheme="minorEastAsia" w:hAnsiTheme="minorEastAsia"/>
          <w:b/>
          <w:color w:val="auto"/>
          <w:kern w:val="0"/>
          <w:sz w:val="32"/>
          <w:szCs w:val="32"/>
          <w:lang w:val="zh-CN"/>
        </w:rPr>
      </w:pPr>
    </w:p>
    <w:p w14:paraId="45777F7B">
      <w:pPr>
        <w:jc w:val="center"/>
        <w:rPr>
          <w:rFonts w:hint="eastAsia" w:cs="仿宋" w:asciiTheme="minorEastAsia" w:hAnsiTheme="minorEastAsia"/>
          <w:b/>
          <w:color w:val="auto"/>
          <w:kern w:val="0"/>
          <w:sz w:val="32"/>
          <w:szCs w:val="32"/>
          <w:lang w:val="zh-CN"/>
        </w:rPr>
      </w:pPr>
    </w:p>
    <w:p w14:paraId="2250E01D">
      <w:pPr>
        <w:jc w:val="center"/>
        <w:rPr>
          <w:rFonts w:hint="eastAsia" w:cs="仿宋" w:asciiTheme="minorEastAsia" w:hAnsiTheme="minorEastAsia"/>
          <w:b/>
          <w:color w:val="auto"/>
          <w:kern w:val="0"/>
          <w:sz w:val="32"/>
          <w:szCs w:val="32"/>
          <w:lang w:val="zh-CN"/>
        </w:rPr>
      </w:pPr>
    </w:p>
    <w:p w14:paraId="47889729">
      <w:pPr>
        <w:pStyle w:val="6"/>
        <w:rPr>
          <w:rFonts w:hint="eastAsia" w:cs="仿宋" w:asciiTheme="minorEastAsia" w:hAnsiTheme="minorEastAsia"/>
          <w:b/>
          <w:color w:val="auto"/>
          <w:kern w:val="0"/>
          <w:sz w:val="32"/>
          <w:szCs w:val="32"/>
          <w:lang w:val="zh-CN"/>
        </w:rPr>
      </w:pPr>
    </w:p>
    <w:p w14:paraId="213D0419">
      <w:pPr>
        <w:pStyle w:val="15"/>
        <w:rPr>
          <w:rFonts w:hint="eastAsia" w:cs="仿宋" w:asciiTheme="minorEastAsia" w:hAnsiTheme="minorEastAsia"/>
          <w:b/>
          <w:color w:val="auto"/>
          <w:kern w:val="0"/>
          <w:sz w:val="32"/>
          <w:szCs w:val="32"/>
          <w:lang w:val="zh-CN"/>
        </w:rPr>
      </w:pPr>
    </w:p>
    <w:p w14:paraId="024065EC">
      <w:pPr>
        <w:rPr>
          <w:rFonts w:hint="eastAsia" w:cs="仿宋" w:asciiTheme="minorEastAsia" w:hAnsiTheme="minorEastAsia"/>
          <w:b/>
          <w:color w:val="auto"/>
          <w:kern w:val="0"/>
          <w:sz w:val="32"/>
          <w:szCs w:val="32"/>
          <w:lang w:val="zh-CN"/>
        </w:rPr>
      </w:pPr>
    </w:p>
    <w:p w14:paraId="683E705B">
      <w:pPr>
        <w:pStyle w:val="6"/>
        <w:rPr>
          <w:rFonts w:hint="eastAsia" w:cs="仿宋" w:asciiTheme="minorEastAsia" w:hAnsiTheme="minorEastAsia"/>
          <w:b/>
          <w:color w:val="auto"/>
          <w:kern w:val="0"/>
          <w:sz w:val="32"/>
          <w:szCs w:val="32"/>
          <w:lang w:val="zh-CN"/>
        </w:rPr>
      </w:pPr>
    </w:p>
    <w:p w14:paraId="13B468FF">
      <w:pPr>
        <w:pStyle w:val="15"/>
        <w:rPr>
          <w:rFonts w:hint="eastAsia"/>
          <w:color w:val="auto"/>
          <w:lang w:val="zh-CN"/>
        </w:rPr>
      </w:pPr>
    </w:p>
    <w:p w14:paraId="1CDEECB4">
      <w:pPr>
        <w:rPr>
          <w:color w:val="auto"/>
        </w:rPr>
      </w:pPr>
    </w:p>
    <w:p w14:paraId="7CA2F70A">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E70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5CCDC94">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tc>
      </w:tr>
    </w:tbl>
    <w:p w14:paraId="5848A22C">
      <w:pPr>
        <w:snapToGrid w:val="0"/>
        <w:spacing w:line="360" w:lineRule="auto"/>
        <w:ind w:firstLine="576"/>
        <w:jc w:val="center"/>
        <w:rPr>
          <w:rFonts w:cs="仿宋" w:asciiTheme="minorEastAsia" w:hAnsiTheme="minorEastAsia"/>
          <w:color w:val="auto"/>
          <w:kern w:val="0"/>
          <w:sz w:val="24"/>
          <w:lang w:val="zh-CN"/>
        </w:rPr>
      </w:pPr>
    </w:p>
    <w:p w14:paraId="6D35CBAE">
      <w:pPr>
        <w:snapToGrid w:val="0"/>
        <w:spacing w:line="360" w:lineRule="auto"/>
        <w:ind w:firstLine="576"/>
        <w:jc w:val="center"/>
        <w:rPr>
          <w:rFonts w:hint="eastAsia" w:cs="仿宋" w:asciiTheme="minorEastAsia" w:hAnsiTheme="minorEastAsia"/>
          <w:color w:val="auto"/>
          <w:kern w:val="0"/>
          <w:sz w:val="24"/>
          <w:lang w:val="zh-CN"/>
        </w:rPr>
      </w:pPr>
    </w:p>
    <w:p w14:paraId="12BE750A">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08E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C2CA8BE">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20BE73B6">
            <w:pPr>
              <w:pStyle w:val="27"/>
              <w:adjustRightInd w:val="0"/>
              <w:spacing w:line="360" w:lineRule="auto"/>
              <w:rPr>
                <w:rFonts w:cs="仿宋" w:asciiTheme="minorEastAsia" w:hAnsiTheme="minorEastAsia" w:eastAsiaTheme="minorEastAsia"/>
                <w:bCs/>
                <w:color w:val="auto"/>
                <w:sz w:val="24"/>
              </w:rPr>
            </w:pPr>
          </w:p>
        </w:tc>
      </w:tr>
    </w:tbl>
    <w:p w14:paraId="5A42FB9A">
      <w:pPr>
        <w:snapToGrid w:val="0"/>
        <w:spacing w:line="360" w:lineRule="auto"/>
        <w:jc w:val="both"/>
        <w:rPr>
          <w:rFonts w:hint="eastAsia" w:cs="仿宋" w:asciiTheme="minorEastAsia" w:hAnsiTheme="minorEastAsia"/>
          <w:color w:val="auto"/>
          <w:kern w:val="0"/>
          <w:sz w:val="24"/>
          <w:lang w:val="zh-CN"/>
        </w:rPr>
      </w:pPr>
    </w:p>
    <w:p w14:paraId="34A5B5E7">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671266AE">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DE1D98C">
      <w:pPr>
        <w:jc w:val="center"/>
        <w:rPr>
          <w:rFonts w:cs="仿宋" w:asciiTheme="minorEastAsia" w:hAnsiTheme="minorEastAsia"/>
          <w:b/>
          <w:color w:val="auto"/>
          <w:kern w:val="0"/>
          <w:sz w:val="32"/>
          <w:szCs w:val="32"/>
        </w:rPr>
      </w:pPr>
    </w:p>
    <w:p w14:paraId="725BB8B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28ACD016">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0C2C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15258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15C2B95D">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783DD66D">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50934158">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5200F09">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3A91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8F14681">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59704B09">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0E2D364">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2910A768">
            <w:pPr>
              <w:jc w:val="center"/>
              <w:rPr>
                <w:rFonts w:cs="仿宋" w:asciiTheme="minorEastAsia" w:hAnsiTheme="minorEastAsia"/>
                <w:color w:val="auto"/>
                <w:sz w:val="24"/>
              </w:rPr>
            </w:pPr>
          </w:p>
          <w:p w14:paraId="2EBC287D">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79C84091">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2A1EA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DCB77BC">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774CAF45">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2DF119AC">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0A146CAC">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55F7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183B53B">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36A4E24C">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5648079E">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325B6677">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08A3108F">
      <w:pPr>
        <w:jc w:val="center"/>
        <w:rPr>
          <w:rFonts w:cs="仿宋" w:asciiTheme="minorEastAsia" w:hAnsiTheme="minorEastAsia"/>
          <w:b/>
          <w:color w:val="auto"/>
          <w:kern w:val="0"/>
          <w:sz w:val="32"/>
          <w:szCs w:val="32"/>
        </w:rPr>
      </w:pPr>
    </w:p>
    <w:p w14:paraId="176FBDD6">
      <w:pPr>
        <w:jc w:val="center"/>
        <w:rPr>
          <w:rFonts w:hint="eastAsia" w:cs="仿宋" w:asciiTheme="minorEastAsia" w:hAnsiTheme="minorEastAsia"/>
          <w:b/>
          <w:color w:val="auto"/>
          <w:kern w:val="0"/>
          <w:sz w:val="32"/>
          <w:szCs w:val="32"/>
        </w:rPr>
      </w:pPr>
    </w:p>
    <w:p w14:paraId="49368261">
      <w:pPr>
        <w:jc w:val="center"/>
        <w:rPr>
          <w:rFonts w:hint="eastAsia" w:cs="仿宋" w:asciiTheme="minorEastAsia" w:hAnsiTheme="minorEastAsia"/>
          <w:b/>
          <w:color w:val="auto"/>
          <w:kern w:val="0"/>
          <w:sz w:val="32"/>
          <w:szCs w:val="32"/>
        </w:rPr>
      </w:pPr>
    </w:p>
    <w:p w14:paraId="157793A4">
      <w:pPr>
        <w:jc w:val="center"/>
        <w:rPr>
          <w:rFonts w:hint="eastAsia" w:cs="仿宋" w:asciiTheme="minorEastAsia" w:hAnsiTheme="minorEastAsia"/>
          <w:b/>
          <w:color w:val="auto"/>
          <w:kern w:val="0"/>
          <w:sz w:val="32"/>
          <w:szCs w:val="32"/>
        </w:rPr>
      </w:pPr>
    </w:p>
    <w:p w14:paraId="0245A148">
      <w:pPr>
        <w:jc w:val="center"/>
        <w:rPr>
          <w:rFonts w:hint="eastAsia" w:cs="仿宋" w:asciiTheme="minorEastAsia" w:hAnsiTheme="minorEastAsia"/>
          <w:b/>
          <w:color w:val="auto"/>
          <w:kern w:val="0"/>
          <w:sz w:val="32"/>
          <w:szCs w:val="32"/>
        </w:rPr>
      </w:pPr>
    </w:p>
    <w:p w14:paraId="34BF76C2">
      <w:pPr>
        <w:jc w:val="center"/>
        <w:rPr>
          <w:rFonts w:hint="eastAsia" w:cs="仿宋" w:asciiTheme="minorEastAsia" w:hAnsiTheme="minorEastAsia"/>
          <w:b/>
          <w:color w:val="auto"/>
          <w:kern w:val="0"/>
          <w:sz w:val="32"/>
          <w:szCs w:val="32"/>
        </w:rPr>
      </w:pPr>
    </w:p>
    <w:p w14:paraId="203D3572">
      <w:pPr>
        <w:jc w:val="center"/>
        <w:rPr>
          <w:rFonts w:hint="eastAsia" w:cs="仿宋" w:asciiTheme="minorEastAsia" w:hAnsiTheme="minorEastAsia"/>
          <w:b/>
          <w:color w:val="auto"/>
          <w:kern w:val="0"/>
          <w:sz w:val="32"/>
          <w:szCs w:val="32"/>
        </w:rPr>
      </w:pPr>
    </w:p>
    <w:p w14:paraId="4900F10A">
      <w:pPr>
        <w:jc w:val="center"/>
        <w:rPr>
          <w:rFonts w:hint="eastAsia" w:cs="仿宋" w:asciiTheme="minorEastAsia" w:hAnsiTheme="minorEastAsia"/>
          <w:b/>
          <w:color w:val="auto"/>
          <w:kern w:val="0"/>
          <w:sz w:val="32"/>
          <w:szCs w:val="32"/>
        </w:rPr>
      </w:pPr>
    </w:p>
    <w:p w14:paraId="6849CB14">
      <w:pPr>
        <w:jc w:val="center"/>
        <w:rPr>
          <w:rFonts w:hint="eastAsia" w:cs="仿宋" w:asciiTheme="minorEastAsia" w:hAnsiTheme="minorEastAsia"/>
          <w:b/>
          <w:color w:val="auto"/>
          <w:kern w:val="0"/>
          <w:sz w:val="32"/>
          <w:szCs w:val="32"/>
        </w:rPr>
      </w:pPr>
    </w:p>
    <w:p w14:paraId="4195103D">
      <w:pPr>
        <w:jc w:val="center"/>
        <w:rPr>
          <w:rFonts w:hint="eastAsia" w:cs="仿宋" w:asciiTheme="minorEastAsia" w:hAnsiTheme="minorEastAsia"/>
          <w:b/>
          <w:color w:val="auto"/>
          <w:kern w:val="0"/>
          <w:sz w:val="32"/>
          <w:szCs w:val="32"/>
        </w:rPr>
      </w:pPr>
    </w:p>
    <w:p w14:paraId="001A0D2F">
      <w:pPr>
        <w:jc w:val="center"/>
        <w:rPr>
          <w:rFonts w:hint="eastAsia" w:cs="仿宋" w:asciiTheme="minorEastAsia" w:hAnsiTheme="minorEastAsia"/>
          <w:b/>
          <w:color w:val="auto"/>
          <w:kern w:val="0"/>
          <w:sz w:val="32"/>
          <w:szCs w:val="32"/>
        </w:rPr>
      </w:pPr>
    </w:p>
    <w:p w14:paraId="5F466C5D">
      <w:pPr>
        <w:jc w:val="center"/>
        <w:rPr>
          <w:rFonts w:hint="eastAsia" w:cs="仿宋" w:asciiTheme="minorEastAsia" w:hAnsiTheme="minorEastAsia"/>
          <w:b/>
          <w:color w:val="auto"/>
          <w:kern w:val="0"/>
          <w:sz w:val="32"/>
          <w:szCs w:val="32"/>
        </w:rPr>
      </w:pPr>
    </w:p>
    <w:p w14:paraId="6A0CAA4A">
      <w:pPr>
        <w:jc w:val="center"/>
        <w:rPr>
          <w:rFonts w:hint="eastAsia" w:cs="仿宋" w:asciiTheme="minorEastAsia" w:hAnsiTheme="minorEastAsia"/>
          <w:b/>
          <w:color w:val="auto"/>
          <w:kern w:val="0"/>
          <w:sz w:val="32"/>
          <w:szCs w:val="32"/>
        </w:rPr>
      </w:pPr>
    </w:p>
    <w:p w14:paraId="7DA9FF29">
      <w:pPr>
        <w:jc w:val="center"/>
        <w:rPr>
          <w:rFonts w:hint="eastAsia" w:cs="仿宋" w:asciiTheme="minorEastAsia" w:hAnsiTheme="minorEastAsia"/>
          <w:b/>
          <w:color w:val="auto"/>
          <w:kern w:val="0"/>
          <w:sz w:val="32"/>
          <w:szCs w:val="32"/>
        </w:rPr>
      </w:pPr>
    </w:p>
    <w:p w14:paraId="7FAD3CC9">
      <w:pPr>
        <w:jc w:val="center"/>
        <w:rPr>
          <w:rFonts w:hint="eastAsia" w:cs="仿宋" w:asciiTheme="minorEastAsia" w:hAnsiTheme="minorEastAsia"/>
          <w:b/>
          <w:color w:val="auto"/>
          <w:kern w:val="0"/>
          <w:sz w:val="32"/>
          <w:szCs w:val="32"/>
        </w:rPr>
      </w:pPr>
    </w:p>
    <w:p w14:paraId="20C4B199">
      <w:pPr>
        <w:jc w:val="center"/>
        <w:rPr>
          <w:rFonts w:hint="eastAsia" w:cs="仿宋" w:asciiTheme="minorEastAsia" w:hAnsiTheme="minorEastAsia"/>
          <w:b/>
          <w:color w:val="auto"/>
          <w:kern w:val="0"/>
          <w:sz w:val="32"/>
          <w:szCs w:val="32"/>
        </w:rPr>
      </w:pPr>
    </w:p>
    <w:p w14:paraId="71D7724A">
      <w:pPr>
        <w:jc w:val="center"/>
        <w:rPr>
          <w:rFonts w:hint="eastAsia" w:cs="仿宋" w:asciiTheme="minorEastAsia" w:hAnsiTheme="minorEastAsia"/>
          <w:b/>
          <w:color w:val="auto"/>
          <w:kern w:val="0"/>
          <w:sz w:val="32"/>
          <w:szCs w:val="32"/>
        </w:rPr>
      </w:pPr>
    </w:p>
    <w:p w14:paraId="459B02E0">
      <w:pPr>
        <w:jc w:val="center"/>
        <w:rPr>
          <w:rFonts w:hint="eastAsia" w:cs="仿宋" w:asciiTheme="minorEastAsia" w:hAnsiTheme="minorEastAsia"/>
          <w:b/>
          <w:color w:val="auto"/>
          <w:kern w:val="0"/>
          <w:sz w:val="32"/>
          <w:szCs w:val="32"/>
        </w:rPr>
      </w:pPr>
    </w:p>
    <w:p w14:paraId="46FF54E0">
      <w:pPr>
        <w:jc w:val="center"/>
        <w:rPr>
          <w:rFonts w:hint="eastAsia" w:cs="仿宋" w:asciiTheme="minorEastAsia" w:hAnsiTheme="minorEastAsia"/>
          <w:b/>
          <w:color w:val="auto"/>
          <w:kern w:val="0"/>
          <w:sz w:val="32"/>
          <w:szCs w:val="32"/>
        </w:rPr>
      </w:pPr>
    </w:p>
    <w:p w14:paraId="32CF18F0">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50A6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0850A907">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4802C69C">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77E648F3">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6CD3AE90">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5A0D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757C4DFC">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1CE0F96F">
            <w:pPr>
              <w:jc w:val="center"/>
              <w:rPr>
                <w:rFonts w:cs="仿宋" w:asciiTheme="minorEastAsia" w:hAnsiTheme="minorEastAsia"/>
                <w:b/>
                <w:color w:val="auto"/>
                <w:kern w:val="0"/>
                <w:sz w:val="32"/>
                <w:szCs w:val="32"/>
              </w:rPr>
            </w:pPr>
          </w:p>
        </w:tc>
        <w:tc>
          <w:tcPr>
            <w:tcW w:w="3546" w:type="dxa"/>
          </w:tcPr>
          <w:p w14:paraId="4EC30EEA">
            <w:pPr>
              <w:jc w:val="center"/>
              <w:rPr>
                <w:rFonts w:cs="仿宋" w:asciiTheme="minorEastAsia" w:hAnsiTheme="minorEastAsia"/>
                <w:b/>
                <w:color w:val="auto"/>
                <w:kern w:val="0"/>
                <w:sz w:val="32"/>
                <w:szCs w:val="32"/>
              </w:rPr>
            </w:pPr>
          </w:p>
        </w:tc>
        <w:tc>
          <w:tcPr>
            <w:tcW w:w="1276" w:type="dxa"/>
          </w:tcPr>
          <w:p w14:paraId="10548C20">
            <w:pPr>
              <w:jc w:val="center"/>
              <w:rPr>
                <w:rFonts w:cs="仿宋" w:asciiTheme="minorEastAsia" w:hAnsiTheme="minorEastAsia"/>
                <w:b/>
                <w:color w:val="auto"/>
                <w:kern w:val="0"/>
                <w:sz w:val="32"/>
                <w:szCs w:val="32"/>
              </w:rPr>
            </w:pPr>
          </w:p>
        </w:tc>
      </w:tr>
      <w:tr w14:paraId="11B0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74D710">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082DB900">
            <w:pPr>
              <w:jc w:val="center"/>
              <w:rPr>
                <w:rFonts w:cs="仿宋" w:asciiTheme="minorEastAsia" w:hAnsiTheme="minorEastAsia"/>
                <w:b/>
                <w:color w:val="auto"/>
                <w:kern w:val="0"/>
                <w:sz w:val="32"/>
                <w:szCs w:val="32"/>
              </w:rPr>
            </w:pPr>
          </w:p>
        </w:tc>
        <w:tc>
          <w:tcPr>
            <w:tcW w:w="3546" w:type="dxa"/>
          </w:tcPr>
          <w:p w14:paraId="0747D189">
            <w:pPr>
              <w:jc w:val="center"/>
              <w:rPr>
                <w:rFonts w:cs="仿宋" w:asciiTheme="minorEastAsia" w:hAnsiTheme="minorEastAsia"/>
                <w:b/>
                <w:color w:val="auto"/>
                <w:kern w:val="0"/>
                <w:sz w:val="32"/>
                <w:szCs w:val="32"/>
              </w:rPr>
            </w:pPr>
          </w:p>
        </w:tc>
        <w:tc>
          <w:tcPr>
            <w:tcW w:w="1276" w:type="dxa"/>
          </w:tcPr>
          <w:p w14:paraId="773211F8">
            <w:pPr>
              <w:jc w:val="center"/>
              <w:rPr>
                <w:rFonts w:cs="仿宋" w:asciiTheme="minorEastAsia" w:hAnsiTheme="minorEastAsia"/>
                <w:b/>
                <w:color w:val="auto"/>
                <w:kern w:val="0"/>
                <w:sz w:val="32"/>
                <w:szCs w:val="32"/>
              </w:rPr>
            </w:pPr>
          </w:p>
        </w:tc>
      </w:tr>
      <w:tr w14:paraId="7536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60F2F2">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6F76C1">
            <w:pPr>
              <w:jc w:val="center"/>
              <w:rPr>
                <w:rFonts w:cs="仿宋" w:asciiTheme="minorEastAsia" w:hAnsiTheme="minorEastAsia"/>
                <w:b/>
                <w:color w:val="auto"/>
                <w:kern w:val="0"/>
                <w:sz w:val="32"/>
                <w:szCs w:val="32"/>
              </w:rPr>
            </w:pPr>
          </w:p>
        </w:tc>
        <w:tc>
          <w:tcPr>
            <w:tcW w:w="3546" w:type="dxa"/>
          </w:tcPr>
          <w:p w14:paraId="602C4D24">
            <w:pPr>
              <w:jc w:val="center"/>
              <w:rPr>
                <w:rFonts w:cs="仿宋" w:asciiTheme="minorEastAsia" w:hAnsiTheme="minorEastAsia"/>
                <w:b/>
                <w:color w:val="auto"/>
                <w:kern w:val="0"/>
                <w:sz w:val="32"/>
                <w:szCs w:val="32"/>
              </w:rPr>
            </w:pPr>
          </w:p>
        </w:tc>
        <w:tc>
          <w:tcPr>
            <w:tcW w:w="1276" w:type="dxa"/>
          </w:tcPr>
          <w:p w14:paraId="24E1E5E7">
            <w:pPr>
              <w:jc w:val="center"/>
              <w:rPr>
                <w:rFonts w:cs="仿宋" w:asciiTheme="minorEastAsia" w:hAnsiTheme="minorEastAsia"/>
                <w:b/>
                <w:color w:val="auto"/>
                <w:kern w:val="0"/>
                <w:sz w:val="32"/>
                <w:szCs w:val="32"/>
              </w:rPr>
            </w:pPr>
          </w:p>
        </w:tc>
      </w:tr>
    </w:tbl>
    <w:p w14:paraId="4FD7D572">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DE2EB9E">
      <w:pPr>
        <w:jc w:val="center"/>
        <w:rPr>
          <w:rFonts w:cs="仿宋" w:asciiTheme="minorEastAsia" w:hAnsiTheme="minorEastAsia"/>
          <w:b/>
          <w:color w:val="auto"/>
          <w:kern w:val="0"/>
          <w:sz w:val="32"/>
          <w:szCs w:val="32"/>
        </w:rPr>
      </w:pPr>
    </w:p>
    <w:p w14:paraId="411E1E7F">
      <w:pPr>
        <w:jc w:val="center"/>
        <w:rPr>
          <w:rFonts w:hint="eastAsia" w:cs="仿宋" w:asciiTheme="minorEastAsia" w:hAnsiTheme="minorEastAsia"/>
          <w:b/>
          <w:color w:val="auto"/>
          <w:kern w:val="0"/>
          <w:sz w:val="32"/>
          <w:szCs w:val="32"/>
        </w:rPr>
      </w:pPr>
    </w:p>
    <w:p w14:paraId="4019DCED">
      <w:pPr>
        <w:jc w:val="center"/>
        <w:rPr>
          <w:rFonts w:hint="eastAsia" w:cs="仿宋" w:asciiTheme="minorEastAsia" w:hAnsiTheme="minorEastAsia"/>
          <w:b/>
          <w:color w:val="auto"/>
          <w:kern w:val="0"/>
          <w:sz w:val="32"/>
          <w:szCs w:val="32"/>
        </w:rPr>
      </w:pPr>
    </w:p>
    <w:p w14:paraId="6992A2EE">
      <w:pPr>
        <w:jc w:val="center"/>
        <w:rPr>
          <w:rFonts w:hint="eastAsia" w:cs="仿宋" w:asciiTheme="minorEastAsia" w:hAnsiTheme="minorEastAsia"/>
          <w:b/>
          <w:color w:val="auto"/>
          <w:kern w:val="0"/>
          <w:sz w:val="32"/>
          <w:szCs w:val="32"/>
        </w:rPr>
      </w:pPr>
    </w:p>
    <w:p w14:paraId="66184ED9">
      <w:pPr>
        <w:jc w:val="center"/>
        <w:rPr>
          <w:rFonts w:hint="eastAsia" w:cs="仿宋" w:asciiTheme="minorEastAsia" w:hAnsiTheme="minorEastAsia"/>
          <w:b/>
          <w:color w:val="auto"/>
          <w:kern w:val="0"/>
          <w:sz w:val="32"/>
          <w:szCs w:val="32"/>
        </w:rPr>
      </w:pPr>
    </w:p>
    <w:p w14:paraId="00DF6931">
      <w:pPr>
        <w:jc w:val="center"/>
        <w:rPr>
          <w:rFonts w:hint="eastAsia" w:cs="仿宋" w:asciiTheme="minorEastAsia" w:hAnsiTheme="minorEastAsia"/>
          <w:b/>
          <w:color w:val="auto"/>
          <w:kern w:val="0"/>
          <w:sz w:val="32"/>
          <w:szCs w:val="32"/>
        </w:rPr>
      </w:pPr>
    </w:p>
    <w:p w14:paraId="315AEF9D">
      <w:pPr>
        <w:jc w:val="center"/>
        <w:rPr>
          <w:rFonts w:hint="eastAsia" w:cs="仿宋" w:asciiTheme="minorEastAsia" w:hAnsiTheme="minorEastAsia"/>
          <w:b/>
          <w:color w:val="auto"/>
          <w:kern w:val="0"/>
          <w:sz w:val="32"/>
          <w:szCs w:val="32"/>
        </w:rPr>
      </w:pPr>
    </w:p>
    <w:p w14:paraId="6BCA9270">
      <w:pPr>
        <w:jc w:val="center"/>
        <w:rPr>
          <w:rFonts w:hint="eastAsia" w:cs="仿宋" w:asciiTheme="minorEastAsia" w:hAnsiTheme="minorEastAsia"/>
          <w:b/>
          <w:color w:val="auto"/>
          <w:kern w:val="0"/>
          <w:sz w:val="32"/>
          <w:szCs w:val="32"/>
        </w:rPr>
      </w:pPr>
    </w:p>
    <w:p w14:paraId="69A6F190">
      <w:pPr>
        <w:jc w:val="center"/>
        <w:rPr>
          <w:rFonts w:hint="eastAsia" w:cs="仿宋" w:asciiTheme="minorEastAsia" w:hAnsiTheme="minorEastAsia"/>
          <w:b/>
          <w:color w:val="auto"/>
          <w:kern w:val="0"/>
          <w:sz w:val="32"/>
          <w:szCs w:val="32"/>
        </w:rPr>
      </w:pPr>
    </w:p>
    <w:p w14:paraId="61C0F274">
      <w:pPr>
        <w:jc w:val="center"/>
        <w:rPr>
          <w:rFonts w:hint="eastAsia" w:cs="仿宋" w:asciiTheme="minorEastAsia" w:hAnsiTheme="minorEastAsia"/>
          <w:b/>
          <w:color w:val="auto"/>
          <w:kern w:val="0"/>
          <w:sz w:val="32"/>
          <w:szCs w:val="32"/>
        </w:rPr>
      </w:pPr>
    </w:p>
    <w:p w14:paraId="2075F224">
      <w:pPr>
        <w:jc w:val="center"/>
        <w:rPr>
          <w:rFonts w:hint="eastAsia" w:cs="仿宋" w:asciiTheme="minorEastAsia" w:hAnsiTheme="minorEastAsia"/>
          <w:b/>
          <w:color w:val="auto"/>
          <w:kern w:val="0"/>
          <w:sz w:val="32"/>
          <w:szCs w:val="32"/>
        </w:rPr>
      </w:pPr>
    </w:p>
    <w:p w14:paraId="3EF476E7">
      <w:pPr>
        <w:jc w:val="center"/>
        <w:rPr>
          <w:rFonts w:hint="eastAsia" w:cs="仿宋" w:asciiTheme="minorEastAsia" w:hAnsiTheme="minorEastAsia"/>
          <w:b/>
          <w:color w:val="auto"/>
          <w:kern w:val="0"/>
          <w:sz w:val="32"/>
          <w:szCs w:val="32"/>
        </w:rPr>
      </w:pPr>
    </w:p>
    <w:p w14:paraId="49FEC4E4">
      <w:pPr>
        <w:jc w:val="center"/>
        <w:rPr>
          <w:rFonts w:hint="eastAsia" w:cs="仿宋" w:asciiTheme="minorEastAsia" w:hAnsiTheme="minorEastAsia"/>
          <w:b/>
          <w:color w:val="auto"/>
          <w:kern w:val="0"/>
          <w:sz w:val="32"/>
          <w:szCs w:val="32"/>
        </w:rPr>
      </w:pPr>
    </w:p>
    <w:p w14:paraId="38FB633F">
      <w:pPr>
        <w:jc w:val="center"/>
        <w:rPr>
          <w:rFonts w:hint="eastAsia" w:cs="仿宋" w:asciiTheme="minorEastAsia" w:hAnsiTheme="minorEastAsia"/>
          <w:b/>
          <w:color w:val="auto"/>
          <w:kern w:val="0"/>
          <w:sz w:val="32"/>
          <w:szCs w:val="32"/>
        </w:rPr>
      </w:pPr>
    </w:p>
    <w:p w14:paraId="4BB200E9">
      <w:pPr>
        <w:jc w:val="center"/>
        <w:rPr>
          <w:rFonts w:hint="eastAsia" w:cs="仿宋" w:asciiTheme="minorEastAsia" w:hAnsiTheme="minorEastAsia"/>
          <w:b/>
          <w:color w:val="auto"/>
          <w:kern w:val="0"/>
          <w:sz w:val="32"/>
          <w:szCs w:val="32"/>
        </w:rPr>
      </w:pPr>
    </w:p>
    <w:p w14:paraId="130E5015">
      <w:pPr>
        <w:jc w:val="center"/>
        <w:rPr>
          <w:rFonts w:hint="eastAsia" w:cs="仿宋" w:asciiTheme="minorEastAsia" w:hAnsiTheme="minorEastAsia"/>
          <w:b/>
          <w:color w:val="auto"/>
          <w:kern w:val="0"/>
          <w:sz w:val="32"/>
          <w:szCs w:val="32"/>
        </w:rPr>
      </w:pPr>
    </w:p>
    <w:p w14:paraId="7DCE14E5">
      <w:pPr>
        <w:jc w:val="center"/>
        <w:rPr>
          <w:rFonts w:hint="eastAsia" w:cs="仿宋" w:asciiTheme="minorEastAsia" w:hAnsiTheme="minorEastAsia"/>
          <w:b/>
          <w:color w:val="auto"/>
          <w:kern w:val="0"/>
          <w:sz w:val="32"/>
          <w:szCs w:val="32"/>
        </w:rPr>
      </w:pPr>
    </w:p>
    <w:p w14:paraId="2788FBC7">
      <w:pPr>
        <w:jc w:val="center"/>
        <w:rPr>
          <w:rFonts w:hint="eastAsia" w:cs="仿宋" w:asciiTheme="minorEastAsia" w:hAnsiTheme="minorEastAsia"/>
          <w:b/>
          <w:color w:val="auto"/>
          <w:kern w:val="0"/>
          <w:sz w:val="32"/>
          <w:szCs w:val="32"/>
        </w:rPr>
      </w:pPr>
    </w:p>
    <w:p w14:paraId="469D9579">
      <w:pPr>
        <w:jc w:val="center"/>
        <w:rPr>
          <w:rFonts w:hint="eastAsia" w:cs="仿宋" w:asciiTheme="minorEastAsia" w:hAnsiTheme="minorEastAsia"/>
          <w:b/>
          <w:color w:val="auto"/>
          <w:kern w:val="0"/>
          <w:sz w:val="32"/>
          <w:szCs w:val="32"/>
        </w:rPr>
      </w:pPr>
    </w:p>
    <w:p w14:paraId="430BE9F7">
      <w:pPr>
        <w:jc w:val="center"/>
        <w:rPr>
          <w:rFonts w:hint="eastAsia" w:cs="仿宋" w:asciiTheme="minorEastAsia" w:hAnsiTheme="minorEastAsia"/>
          <w:b/>
          <w:color w:val="auto"/>
          <w:kern w:val="0"/>
          <w:sz w:val="32"/>
          <w:szCs w:val="32"/>
        </w:rPr>
      </w:pPr>
    </w:p>
    <w:p w14:paraId="0A5ECD38">
      <w:pPr>
        <w:jc w:val="center"/>
        <w:rPr>
          <w:rFonts w:hint="eastAsia" w:cs="仿宋" w:asciiTheme="minorEastAsia" w:hAnsiTheme="minorEastAsia"/>
          <w:b/>
          <w:color w:val="auto"/>
          <w:kern w:val="0"/>
          <w:sz w:val="32"/>
          <w:szCs w:val="32"/>
        </w:rPr>
      </w:pPr>
    </w:p>
    <w:p w14:paraId="1F2F2CB3">
      <w:pPr>
        <w:jc w:val="center"/>
        <w:rPr>
          <w:rFonts w:hint="eastAsia" w:cs="仿宋" w:asciiTheme="minorEastAsia" w:hAnsiTheme="minorEastAsia"/>
          <w:b/>
          <w:color w:val="auto"/>
          <w:kern w:val="0"/>
          <w:sz w:val="32"/>
          <w:szCs w:val="32"/>
        </w:rPr>
      </w:pPr>
    </w:p>
    <w:p w14:paraId="6E1EDF91">
      <w:pPr>
        <w:jc w:val="center"/>
        <w:rPr>
          <w:rFonts w:hint="eastAsia" w:cs="仿宋" w:asciiTheme="minorEastAsia" w:hAnsiTheme="minorEastAsia"/>
          <w:b/>
          <w:color w:val="auto"/>
          <w:kern w:val="0"/>
          <w:sz w:val="32"/>
          <w:szCs w:val="32"/>
        </w:rPr>
      </w:pPr>
    </w:p>
    <w:p w14:paraId="28D66ED0">
      <w:pPr>
        <w:jc w:val="center"/>
        <w:rPr>
          <w:rFonts w:hint="eastAsia" w:cs="仿宋" w:asciiTheme="minorEastAsia" w:hAnsiTheme="minorEastAsia"/>
          <w:b/>
          <w:color w:val="auto"/>
          <w:kern w:val="0"/>
          <w:sz w:val="32"/>
          <w:szCs w:val="32"/>
        </w:rPr>
      </w:pPr>
    </w:p>
    <w:p w14:paraId="1864AEF2">
      <w:pPr>
        <w:jc w:val="center"/>
        <w:rPr>
          <w:rFonts w:hint="eastAsia" w:cs="仿宋" w:asciiTheme="minorEastAsia" w:hAnsiTheme="minorEastAsia"/>
          <w:b/>
          <w:color w:val="auto"/>
          <w:kern w:val="0"/>
          <w:sz w:val="32"/>
          <w:szCs w:val="32"/>
        </w:rPr>
      </w:pPr>
    </w:p>
    <w:p w14:paraId="6A1DE7A4">
      <w:pPr>
        <w:jc w:val="center"/>
        <w:rPr>
          <w:rFonts w:hint="eastAsia" w:cs="仿宋" w:asciiTheme="minorEastAsia" w:hAnsiTheme="minorEastAsia"/>
          <w:b/>
          <w:color w:val="auto"/>
          <w:kern w:val="0"/>
          <w:sz w:val="32"/>
          <w:szCs w:val="32"/>
        </w:rPr>
      </w:pPr>
    </w:p>
    <w:p w14:paraId="4AAA3124">
      <w:pPr>
        <w:jc w:val="center"/>
        <w:rPr>
          <w:rFonts w:hint="eastAsia" w:cs="仿宋" w:asciiTheme="minorEastAsia" w:hAnsiTheme="minorEastAsia"/>
          <w:b/>
          <w:color w:val="auto"/>
          <w:kern w:val="0"/>
          <w:sz w:val="32"/>
          <w:szCs w:val="32"/>
        </w:rPr>
      </w:pPr>
    </w:p>
    <w:p w14:paraId="5BF3B000">
      <w:pPr>
        <w:jc w:val="center"/>
        <w:rPr>
          <w:rFonts w:hint="eastAsia" w:cs="仿宋" w:asciiTheme="minorEastAsia" w:hAnsiTheme="minorEastAsia"/>
          <w:b/>
          <w:color w:val="auto"/>
          <w:kern w:val="0"/>
          <w:sz w:val="32"/>
          <w:szCs w:val="32"/>
        </w:rPr>
      </w:pPr>
    </w:p>
    <w:p w14:paraId="3F08E399">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D85E773">
      <w:pPr>
        <w:snapToGrid w:val="0"/>
        <w:spacing w:line="360" w:lineRule="auto"/>
        <w:rPr>
          <w:rFonts w:cs="仿宋" w:asciiTheme="minorEastAsia" w:hAnsiTheme="minorEastAsia"/>
          <w:color w:val="auto"/>
          <w:sz w:val="24"/>
        </w:rPr>
      </w:pPr>
    </w:p>
    <w:p w14:paraId="51DFAC84">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803019A">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1F4E36F0">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70916C94">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78102A85">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16A62207">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60D4312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085A58E3">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441CB36D">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146C806F">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4A0A481F">
      <w:pPr>
        <w:autoSpaceDE w:val="0"/>
        <w:autoSpaceDN w:val="0"/>
        <w:spacing w:line="360" w:lineRule="auto"/>
        <w:ind w:left="2"/>
        <w:jc w:val="left"/>
        <w:rPr>
          <w:rFonts w:cs="仿宋" w:asciiTheme="minorEastAsia" w:hAnsiTheme="minorEastAsia"/>
          <w:color w:val="auto"/>
          <w:kern w:val="0"/>
          <w:sz w:val="24"/>
          <w:lang w:val="zh-CN"/>
        </w:rPr>
      </w:pPr>
    </w:p>
    <w:p w14:paraId="0A47C99D">
      <w:pPr>
        <w:autoSpaceDE w:val="0"/>
        <w:autoSpaceDN w:val="0"/>
        <w:spacing w:line="360" w:lineRule="auto"/>
        <w:ind w:left="2"/>
        <w:jc w:val="left"/>
        <w:rPr>
          <w:rFonts w:cs="仿宋" w:asciiTheme="minorEastAsia" w:hAnsiTheme="minorEastAsia"/>
          <w:color w:val="auto"/>
          <w:kern w:val="0"/>
          <w:sz w:val="24"/>
          <w:lang w:val="zh-CN"/>
        </w:rPr>
      </w:pPr>
    </w:p>
    <w:p w14:paraId="2B4E269A">
      <w:pPr>
        <w:autoSpaceDE w:val="0"/>
        <w:autoSpaceDN w:val="0"/>
        <w:spacing w:line="360" w:lineRule="auto"/>
        <w:ind w:left="2"/>
        <w:jc w:val="left"/>
        <w:rPr>
          <w:rFonts w:cs="仿宋" w:asciiTheme="minorEastAsia" w:hAnsiTheme="minorEastAsia"/>
          <w:color w:val="auto"/>
          <w:kern w:val="0"/>
          <w:sz w:val="24"/>
          <w:lang w:val="zh-CN"/>
        </w:rPr>
      </w:pPr>
    </w:p>
    <w:p w14:paraId="5BA03CBA">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07CCF7DC">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4B8A41AA">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D0BA84B">
      <w:pPr>
        <w:pStyle w:val="6"/>
        <w:rPr>
          <w:color w:val="auto"/>
        </w:rPr>
        <w:sectPr>
          <w:pgSz w:w="11906" w:h="16838"/>
          <w:pgMar w:top="1276" w:right="1418" w:bottom="1247" w:left="1418" w:header="851" w:footer="992" w:gutter="0"/>
          <w:pgNumType w:fmt="decimal"/>
          <w:cols w:space="720" w:num="1"/>
          <w:titlePg/>
          <w:docGrid w:linePitch="312" w:charSpace="0"/>
        </w:sectPr>
      </w:pPr>
    </w:p>
    <w:p w14:paraId="122FF7E8">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06C2AEA">
      <w:pPr>
        <w:pStyle w:val="11"/>
        <w:widowControl w:val="0"/>
        <w:numPr>
          <w:ilvl w:val="0"/>
          <w:numId w:val="0"/>
        </w:numPr>
        <w:jc w:val="left"/>
        <w:rPr>
          <w:rFonts w:hint="eastAsia"/>
          <w:color w:val="auto"/>
          <w:lang w:val="zh-CN"/>
        </w:rPr>
      </w:pPr>
    </w:p>
    <w:p w14:paraId="4121C9DE">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A28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D62702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11F5A67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27FB588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741F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CCFC2F8">
            <w:pPr>
              <w:spacing w:line="360" w:lineRule="auto"/>
              <w:rPr>
                <w:rFonts w:hint="eastAsia" w:ascii="宋体" w:hAnsi="宋体" w:eastAsia="宋体" w:cs="宋体"/>
                <w:b/>
                <w:color w:val="auto"/>
                <w:kern w:val="0"/>
                <w:sz w:val="24"/>
                <w:szCs w:val="24"/>
              </w:rPr>
            </w:pPr>
          </w:p>
        </w:tc>
        <w:tc>
          <w:tcPr>
            <w:tcW w:w="2482" w:type="dxa"/>
          </w:tcPr>
          <w:p w14:paraId="4564F22F">
            <w:pPr>
              <w:spacing w:line="360" w:lineRule="auto"/>
              <w:rPr>
                <w:rFonts w:hint="eastAsia" w:ascii="宋体" w:hAnsi="宋体" w:eastAsia="宋体" w:cs="宋体"/>
                <w:b/>
                <w:color w:val="auto"/>
                <w:kern w:val="0"/>
                <w:sz w:val="24"/>
                <w:szCs w:val="24"/>
              </w:rPr>
            </w:pPr>
          </w:p>
        </w:tc>
        <w:tc>
          <w:tcPr>
            <w:tcW w:w="2881" w:type="dxa"/>
          </w:tcPr>
          <w:p w14:paraId="5CE9380F">
            <w:pPr>
              <w:spacing w:line="360" w:lineRule="auto"/>
              <w:rPr>
                <w:rFonts w:hint="eastAsia" w:ascii="宋体" w:hAnsi="宋体" w:eastAsia="宋体" w:cs="宋体"/>
                <w:b/>
                <w:color w:val="auto"/>
                <w:kern w:val="0"/>
                <w:sz w:val="24"/>
                <w:szCs w:val="24"/>
              </w:rPr>
            </w:pPr>
          </w:p>
        </w:tc>
      </w:tr>
      <w:tr w14:paraId="30CC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A7F27A5">
            <w:pPr>
              <w:spacing w:line="360" w:lineRule="auto"/>
              <w:rPr>
                <w:rFonts w:hint="eastAsia" w:ascii="宋体" w:hAnsi="宋体" w:eastAsia="宋体" w:cs="宋体"/>
                <w:b/>
                <w:color w:val="auto"/>
                <w:kern w:val="0"/>
                <w:sz w:val="24"/>
                <w:szCs w:val="24"/>
              </w:rPr>
            </w:pPr>
          </w:p>
        </w:tc>
        <w:tc>
          <w:tcPr>
            <w:tcW w:w="2482" w:type="dxa"/>
          </w:tcPr>
          <w:p w14:paraId="5AF1BB9F">
            <w:pPr>
              <w:spacing w:line="360" w:lineRule="auto"/>
              <w:rPr>
                <w:rFonts w:hint="eastAsia" w:ascii="宋体" w:hAnsi="宋体" w:eastAsia="宋体" w:cs="宋体"/>
                <w:b/>
                <w:color w:val="auto"/>
                <w:kern w:val="0"/>
                <w:sz w:val="24"/>
                <w:szCs w:val="24"/>
              </w:rPr>
            </w:pPr>
          </w:p>
        </w:tc>
        <w:tc>
          <w:tcPr>
            <w:tcW w:w="2881" w:type="dxa"/>
          </w:tcPr>
          <w:p w14:paraId="4E5976C2">
            <w:pPr>
              <w:spacing w:line="360" w:lineRule="auto"/>
              <w:rPr>
                <w:rFonts w:hint="eastAsia" w:ascii="宋体" w:hAnsi="宋体" w:eastAsia="宋体" w:cs="宋体"/>
                <w:b/>
                <w:color w:val="auto"/>
                <w:kern w:val="0"/>
                <w:sz w:val="24"/>
                <w:szCs w:val="24"/>
              </w:rPr>
            </w:pPr>
          </w:p>
        </w:tc>
      </w:tr>
      <w:tr w14:paraId="2A58D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F304D3A">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55CAC489">
            <w:pPr>
              <w:spacing w:line="360" w:lineRule="auto"/>
              <w:rPr>
                <w:rFonts w:hint="eastAsia" w:ascii="宋体" w:hAnsi="宋体" w:eastAsia="宋体" w:cs="宋体"/>
                <w:b/>
                <w:color w:val="auto"/>
                <w:kern w:val="0"/>
                <w:sz w:val="24"/>
                <w:szCs w:val="24"/>
              </w:rPr>
            </w:pPr>
          </w:p>
        </w:tc>
        <w:tc>
          <w:tcPr>
            <w:tcW w:w="2881" w:type="dxa"/>
          </w:tcPr>
          <w:p w14:paraId="6D06C408">
            <w:pPr>
              <w:spacing w:line="360" w:lineRule="auto"/>
              <w:rPr>
                <w:rFonts w:hint="eastAsia" w:ascii="宋体" w:hAnsi="宋体" w:eastAsia="宋体" w:cs="宋体"/>
                <w:b/>
                <w:color w:val="auto"/>
                <w:kern w:val="0"/>
                <w:sz w:val="24"/>
                <w:szCs w:val="24"/>
              </w:rPr>
            </w:pPr>
          </w:p>
        </w:tc>
      </w:tr>
    </w:tbl>
    <w:p w14:paraId="58E27637">
      <w:pPr>
        <w:spacing w:line="360" w:lineRule="auto"/>
        <w:rPr>
          <w:rFonts w:hint="eastAsia" w:ascii="宋体" w:hAnsi="宋体" w:eastAsia="宋体" w:cs="宋体"/>
          <w:color w:val="auto"/>
          <w:kern w:val="0"/>
          <w:sz w:val="24"/>
          <w:szCs w:val="24"/>
          <w:lang w:eastAsia="zh-CN"/>
        </w:rPr>
      </w:pPr>
    </w:p>
    <w:p w14:paraId="39B74557">
      <w:pPr>
        <w:spacing w:line="360" w:lineRule="auto"/>
        <w:rPr>
          <w:rFonts w:hint="eastAsia" w:ascii="宋体" w:hAnsi="宋体" w:eastAsia="宋体" w:cs="宋体"/>
          <w:color w:val="auto"/>
          <w:kern w:val="0"/>
          <w:sz w:val="24"/>
          <w:szCs w:val="24"/>
          <w:lang w:eastAsia="zh-CN"/>
        </w:rPr>
      </w:pPr>
    </w:p>
    <w:p w14:paraId="68604305">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573DC6E">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7F320AA7">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462D2AF1">
      <w:pPr>
        <w:spacing w:line="360" w:lineRule="auto"/>
        <w:rPr>
          <w:rFonts w:hint="eastAsia" w:ascii="宋体" w:hAnsi="宋体" w:eastAsia="宋体" w:cs="宋体"/>
          <w:b/>
          <w:bCs/>
          <w:color w:val="auto"/>
          <w:sz w:val="24"/>
          <w:szCs w:val="24"/>
        </w:rPr>
      </w:pPr>
    </w:p>
    <w:p w14:paraId="39F5F39F">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38A7635B">
      <w:pPr>
        <w:pStyle w:val="11"/>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E71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1C6556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09966B4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3015B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B52DCB1">
            <w:pPr>
              <w:spacing w:line="360" w:lineRule="auto"/>
              <w:rPr>
                <w:rFonts w:hint="eastAsia" w:ascii="宋体" w:hAnsi="宋体" w:eastAsia="宋体" w:cs="宋体"/>
                <w:b/>
                <w:color w:val="auto"/>
                <w:kern w:val="0"/>
                <w:sz w:val="24"/>
                <w:szCs w:val="24"/>
              </w:rPr>
            </w:pPr>
          </w:p>
        </w:tc>
        <w:tc>
          <w:tcPr>
            <w:tcW w:w="5387" w:type="dxa"/>
            <w:vAlign w:val="center"/>
          </w:tcPr>
          <w:p w14:paraId="796C981C">
            <w:pPr>
              <w:spacing w:line="360" w:lineRule="auto"/>
              <w:rPr>
                <w:rFonts w:hint="eastAsia" w:ascii="宋体" w:hAnsi="宋体" w:eastAsia="宋体" w:cs="宋体"/>
                <w:b/>
                <w:color w:val="auto"/>
                <w:kern w:val="0"/>
                <w:sz w:val="24"/>
                <w:szCs w:val="24"/>
              </w:rPr>
            </w:pPr>
          </w:p>
        </w:tc>
      </w:tr>
      <w:tr w14:paraId="2ACA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342C6D4">
            <w:pPr>
              <w:spacing w:line="360" w:lineRule="auto"/>
              <w:rPr>
                <w:rFonts w:hint="eastAsia" w:ascii="宋体" w:hAnsi="宋体" w:eastAsia="宋体" w:cs="宋体"/>
                <w:b/>
                <w:color w:val="auto"/>
                <w:kern w:val="0"/>
                <w:sz w:val="24"/>
                <w:szCs w:val="24"/>
              </w:rPr>
            </w:pPr>
          </w:p>
        </w:tc>
        <w:tc>
          <w:tcPr>
            <w:tcW w:w="5387" w:type="dxa"/>
            <w:vAlign w:val="center"/>
          </w:tcPr>
          <w:p w14:paraId="7A7489BD">
            <w:pPr>
              <w:spacing w:line="360" w:lineRule="auto"/>
              <w:rPr>
                <w:rFonts w:hint="eastAsia" w:ascii="宋体" w:hAnsi="宋体" w:eastAsia="宋体" w:cs="宋体"/>
                <w:b/>
                <w:color w:val="auto"/>
                <w:kern w:val="0"/>
                <w:sz w:val="24"/>
                <w:szCs w:val="24"/>
              </w:rPr>
            </w:pPr>
          </w:p>
        </w:tc>
      </w:tr>
      <w:tr w14:paraId="057E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CB6B856">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56495D25">
            <w:pPr>
              <w:spacing w:line="360" w:lineRule="auto"/>
              <w:rPr>
                <w:rFonts w:hint="eastAsia" w:ascii="宋体" w:hAnsi="宋体" w:eastAsia="宋体" w:cs="宋体"/>
                <w:b/>
                <w:color w:val="auto"/>
                <w:kern w:val="0"/>
                <w:sz w:val="24"/>
                <w:szCs w:val="24"/>
              </w:rPr>
            </w:pPr>
          </w:p>
        </w:tc>
      </w:tr>
    </w:tbl>
    <w:p w14:paraId="56548723">
      <w:pPr>
        <w:spacing w:line="360" w:lineRule="auto"/>
        <w:rPr>
          <w:rFonts w:hint="eastAsia" w:ascii="宋体" w:hAnsi="宋体" w:eastAsia="宋体" w:cs="宋体"/>
          <w:color w:val="auto"/>
          <w:kern w:val="0"/>
          <w:sz w:val="24"/>
          <w:szCs w:val="24"/>
          <w:lang w:eastAsia="zh-CN"/>
        </w:rPr>
      </w:pPr>
    </w:p>
    <w:p w14:paraId="7450FACB">
      <w:pPr>
        <w:spacing w:line="360" w:lineRule="auto"/>
        <w:rPr>
          <w:rFonts w:hint="eastAsia" w:ascii="宋体" w:hAnsi="宋体" w:eastAsia="宋体" w:cs="宋体"/>
          <w:color w:val="auto"/>
          <w:kern w:val="0"/>
          <w:sz w:val="24"/>
          <w:szCs w:val="24"/>
          <w:lang w:eastAsia="zh-CN"/>
        </w:rPr>
      </w:pPr>
    </w:p>
    <w:p w14:paraId="155A1971">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44375C8D">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2B1685FA">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F5BB2C6">
      <w:pPr>
        <w:spacing w:line="360" w:lineRule="auto"/>
        <w:rPr>
          <w:rFonts w:hint="eastAsia" w:ascii="宋体" w:hAnsi="宋体" w:eastAsia="宋体" w:cs="宋体"/>
          <w:b/>
          <w:color w:val="auto"/>
          <w:kern w:val="0"/>
          <w:sz w:val="24"/>
          <w:szCs w:val="24"/>
        </w:rPr>
      </w:pPr>
    </w:p>
    <w:p w14:paraId="399972FA">
      <w:pPr>
        <w:spacing w:line="360" w:lineRule="auto"/>
        <w:rPr>
          <w:rFonts w:hint="eastAsia" w:ascii="宋体" w:hAnsi="宋体" w:eastAsia="宋体" w:cs="宋体"/>
          <w:b/>
          <w:color w:val="auto"/>
          <w:kern w:val="0"/>
          <w:sz w:val="24"/>
          <w:szCs w:val="24"/>
        </w:rPr>
      </w:pPr>
    </w:p>
    <w:p w14:paraId="14546573">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7ACF038B">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4BD6D072">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09CBA17B">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14:paraId="16BE7A61">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59A813E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547043D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1D37BFAF">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2026年临江公司医疗废物高温蒸汽消毒处理效果评价服务采购项目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202511032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78C518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1.我公司承诺本项目评价过程中涉及的检测满足国家规范要求，对检测结果负责。</w:t>
      </w:r>
    </w:p>
    <w:p w14:paraId="47AF2A6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14:paraId="18AB624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497E27B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7C84A31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19AE4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48DE105C">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26AD712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4B7D8C4B">
      <w:pPr>
        <w:spacing w:line="360" w:lineRule="auto"/>
        <w:jc w:val="center"/>
        <w:outlineLvl w:val="0"/>
        <w:rPr>
          <w:rFonts w:hint="eastAsia" w:cs="仿宋" w:asciiTheme="minorEastAsia" w:hAnsiTheme="minorEastAsia"/>
          <w:b/>
          <w:color w:val="auto"/>
          <w:kern w:val="0"/>
          <w:sz w:val="36"/>
          <w:szCs w:val="36"/>
        </w:rPr>
      </w:pPr>
    </w:p>
    <w:p w14:paraId="13A1F367">
      <w:pPr>
        <w:spacing w:line="360" w:lineRule="auto"/>
        <w:jc w:val="center"/>
        <w:outlineLvl w:val="0"/>
        <w:rPr>
          <w:rFonts w:hint="eastAsia" w:cs="仿宋" w:asciiTheme="minorEastAsia" w:hAnsiTheme="minorEastAsia"/>
          <w:b/>
          <w:color w:val="auto"/>
          <w:kern w:val="0"/>
          <w:sz w:val="36"/>
          <w:szCs w:val="36"/>
        </w:rPr>
      </w:pPr>
    </w:p>
    <w:p w14:paraId="2E7FD8D6">
      <w:pPr>
        <w:spacing w:line="360" w:lineRule="auto"/>
        <w:jc w:val="center"/>
        <w:outlineLvl w:val="0"/>
        <w:rPr>
          <w:rFonts w:hint="eastAsia" w:cs="仿宋" w:asciiTheme="minorEastAsia" w:hAnsiTheme="minorEastAsia"/>
          <w:b/>
          <w:color w:val="auto"/>
          <w:kern w:val="0"/>
          <w:sz w:val="36"/>
          <w:szCs w:val="36"/>
        </w:rPr>
      </w:pPr>
    </w:p>
    <w:p w14:paraId="3B8D493A">
      <w:pPr>
        <w:spacing w:line="360" w:lineRule="auto"/>
        <w:jc w:val="center"/>
        <w:outlineLvl w:val="0"/>
        <w:rPr>
          <w:rFonts w:hint="eastAsia" w:cs="仿宋" w:asciiTheme="minorEastAsia" w:hAnsiTheme="minorEastAsia"/>
          <w:b/>
          <w:color w:val="auto"/>
          <w:kern w:val="0"/>
          <w:sz w:val="36"/>
          <w:szCs w:val="36"/>
        </w:rPr>
      </w:pPr>
    </w:p>
    <w:p w14:paraId="0412959C">
      <w:pPr>
        <w:spacing w:line="360" w:lineRule="auto"/>
        <w:jc w:val="center"/>
        <w:outlineLvl w:val="0"/>
        <w:rPr>
          <w:rFonts w:hint="eastAsia" w:cs="仿宋" w:asciiTheme="minorEastAsia" w:hAnsiTheme="minorEastAsia"/>
          <w:b/>
          <w:color w:val="auto"/>
          <w:kern w:val="0"/>
          <w:sz w:val="36"/>
          <w:szCs w:val="36"/>
        </w:rPr>
      </w:pPr>
    </w:p>
    <w:p w14:paraId="181713B2">
      <w:pPr>
        <w:pStyle w:val="15"/>
        <w:rPr>
          <w:rFonts w:hint="eastAsia" w:cs="仿宋" w:asciiTheme="minorEastAsia" w:hAnsiTheme="minorEastAsia"/>
          <w:b/>
          <w:color w:val="auto"/>
          <w:kern w:val="0"/>
          <w:sz w:val="36"/>
          <w:szCs w:val="36"/>
        </w:rPr>
      </w:pPr>
    </w:p>
    <w:p w14:paraId="6F98D861">
      <w:pPr>
        <w:pStyle w:val="15"/>
        <w:rPr>
          <w:rFonts w:hint="eastAsia" w:cs="仿宋" w:asciiTheme="minorEastAsia" w:hAnsiTheme="minorEastAsia"/>
          <w:b/>
          <w:color w:val="auto"/>
          <w:kern w:val="0"/>
          <w:sz w:val="36"/>
          <w:szCs w:val="36"/>
        </w:rPr>
      </w:pPr>
    </w:p>
    <w:p w14:paraId="4F40D566">
      <w:pPr>
        <w:pStyle w:val="15"/>
        <w:rPr>
          <w:rFonts w:hint="eastAsia" w:cs="仿宋" w:asciiTheme="minorEastAsia" w:hAnsiTheme="minorEastAsia"/>
          <w:b/>
          <w:color w:val="auto"/>
          <w:kern w:val="0"/>
          <w:sz w:val="36"/>
          <w:szCs w:val="36"/>
        </w:rPr>
      </w:pPr>
    </w:p>
    <w:p w14:paraId="1941665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7F5579A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15C4E85E">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36986DB3">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2026年临江公司医疗废物高温蒸汽消毒处理效果评价服务采购项目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202511032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18BF8F27">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如需要修改</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1C5DEF9E">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29DEA89">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3BF1BCF2">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33DB4BA5">
      <w:pPr>
        <w:pStyle w:val="6"/>
        <w:adjustRightInd w:val="0"/>
        <w:spacing w:after="0" w:line="360" w:lineRule="auto"/>
        <w:ind w:firstLine="480" w:firstLineChars="200"/>
        <w:jc w:val="left"/>
        <w:rPr>
          <w:rFonts w:hint="eastAsia" w:ascii="宋体" w:hAnsi="宋体" w:cs="宋体"/>
          <w:color w:val="auto"/>
          <w:szCs w:val="21"/>
        </w:rPr>
      </w:pPr>
    </w:p>
    <w:p w14:paraId="1C384EE2">
      <w:pPr>
        <w:pStyle w:val="6"/>
        <w:adjustRightInd w:val="0"/>
        <w:spacing w:after="0" w:line="360" w:lineRule="auto"/>
        <w:ind w:firstLine="480" w:firstLineChars="200"/>
        <w:jc w:val="left"/>
        <w:rPr>
          <w:rFonts w:hint="eastAsia" w:ascii="宋体" w:hAnsi="宋体" w:cs="宋体"/>
          <w:color w:val="auto"/>
          <w:szCs w:val="21"/>
        </w:rPr>
      </w:pPr>
    </w:p>
    <w:p w14:paraId="4B84A264">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4D665046">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78ABC625">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1A670086">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3F0D3F66">
      <w:pPr>
        <w:pStyle w:val="6"/>
        <w:tabs>
          <w:tab w:val="left" w:pos="4101"/>
        </w:tabs>
        <w:adjustRightInd w:val="0"/>
        <w:spacing w:after="0" w:line="360" w:lineRule="auto"/>
        <w:jc w:val="left"/>
        <w:rPr>
          <w:rFonts w:hint="eastAsia" w:ascii="宋体" w:hAnsi="宋体" w:cs="宋体"/>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2A438955">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30147577">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06F5209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2026年临江公司医疗废物高温蒸汽消毒处理效果评价服务采购项目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202511032</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1B654A10">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W w:w="11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632"/>
        <w:gridCol w:w="3085"/>
        <w:gridCol w:w="1010"/>
        <w:gridCol w:w="825"/>
        <w:gridCol w:w="1230"/>
        <w:gridCol w:w="1080"/>
        <w:gridCol w:w="1515"/>
      </w:tblGrid>
      <w:tr w14:paraId="2E0D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14:paraId="6EE4FC2D">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2632" w:type="dxa"/>
            <w:vAlign w:val="center"/>
          </w:tcPr>
          <w:p w14:paraId="3BF4C32B">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3085" w:type="dxa"/>
            <w:vAlign w:val="center"/>
          </w:tcPr>
          <w:p w14:paraId="3D6D3C72">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内容</w:t>
            </w:r>
          </w:p>
        </w:tc>
        <w:tc>
          <w:tcPr>
            <w:tcW w:w="1010" w:type="dxa"/>
            <w:vAlign w:val="center"/>
          </w:tcPr>
          <w:p w14:paraId="255B106D">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825" w:type="dxa"/>
            <w:vAlign w:val="center"/>
          </w:tcPr>
          <w:p w14:paraId="57199287">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lang w:val="en-US" w:eastAsia="zh-CN"/>
              </w:rPr>
              <w:t>暂定</w:t>
            </w:r>
            <w:r>
              <w:rPr>
                <w:rFonts w:hint="eastAsia" w:cs="仿宋" w:asciiTheme="minorEastAsia" w:hAnsiTheme="minorEastAsia"/>
                <w:b/>
                <w:color w:val="auto"/>
                <w:sz w:val="24"/>
              </w:rPr>
              <w:t>数量</w:t>
            </w:r>
          </w:p>
        </w:tc>
        <w:tc>
          <w:tcPr>
            <w:tcW w:w="1230" w:type="dxa"/>
            <w:vAlign w:val="center"/>
          </w:tcPr>
          <w:p w14:paraId="4B24CC92">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lang w:val="en-US" w:eastAsia="zh-CN"/>
              </w:rPr>
              <w:t>含税</w:t>
            </w:r>
            <w:r>
              <w:rPr>
                <w:rFonts w:hint="eastAsia" w:cs="仿宋" w:asciiTheme="minorEastAsia" w:hAnsiTheme="minorEastAsia"/>
                <w:b/>
                <w:color w:val="auto"/>
                <w:sz w:val="24"/>
              </w:rPr>
              <w:t>单价</w:t>
            </w:r>
          </w:p>
        </w:tc>
        <w:tc>
          <w:tcPr>
            <w:tcW w:w="1080" w:type="dxa"/>
            <w:vAlign w:val="center"/>
          </w:tcPr>
          <w:p w14:paraId="32DD2F8C">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含税总金额</w:t>
            </w:r>
          </w:p>
        </w:tc>
        <w:tc>
          <w:tcPr>
            <w:tcW w:w="1515" w:type="dxa"/>
            <w:vAlign w:val="center"/>
          </w:tcPr>
          <w:p w14:paraId="08948DDF">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14:paraId="796C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534" w:type="dxa"/>
            <w:vAlign w:val="center"/>
          </w:tcPr>
          <w:p w14:paraId="7E5092B7">
            <w:pPr>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1</w:t>
            </w:r>
          </w:p>
        </w:tc>
        <w:tc>
          <w:tcPr>
            <w:tcW w:w="2632" w:type="dxa"/>
            <w:vAlign w:val="center"/>
          </w:tcPr>
          <w:p w14:paraId="4E07E1E6">
            <w:pPr>
              <w:spacing w:line="360" w:lineRule="auto"/>
              <w:jc w:val="both"/>
              <w:rPr>
                <w:rFonts w:hint="eastAsia" w:cs="仿宋" w:asciiTheme="minorEastAsia" w:hAnsiTheme="minorEastAsia" w:eastAsiaTheme="minorEastAsia"/>
                <w:b/>
                <w:color w:val="auto"/>
                <w:kern w:val="2"/>
                <w:sz w:val="24"/>
                <w:szCs w:val="24"/>
                <w:lang w:val="en-US" w:eastAsia="zh-CN" w:bidi="ar-SA"/>
              </w:rPr>
            </w:pPr>
            <w:r>
              <w:rPr>
                <w:rFonts w:hint="eastAsia" w:cs="仿宋" w:asciiTheme="minorEastAsia" w:hAnsiTheme="minorEastAsia" w:eastAsiaTheme="minorEastAsia"/>
                <w:b/>
                <w:color w:val="auto"/>
                <w:kern w:val="2"/>
                <w:sz w:val="24"/>
                <w:szCs w:val="24"/>
                <w:lang w:val="en-US" w:eastAsia="zh-CN" w:bidi="ar-SA"/>
              </w:rPr>
              <w:t>2026年临江公司医疗废物高温蒸汽消毒处理效果评价服务采购项目</w:t>
            </w:r>
          </w:p>
        </w:tc>
        <w:tc>
          <w:tcPr>
            <w:tcW w:w="3085" w:type="dxa"/>
            <w:vAlign w:val="center"/>
          </w:tcPr>
          <w:p w14:paraId="65DDC358">
            <w:pPr>
              <w:spacing w:line="360" w:lineRule="auto"/>
              <w:jc w:val="center"/>
              <w:rPr>
                <w:rFonts w:hint="eastAsia" w:cs="仿宋" w:asciiTheme="minorEastAsia" w:hAnsiTheme="minorEastAsia" w:eastAsiaTheme="minorEastAsia"/>
                <w:b/>
                <w:color w:val="auto"/>
                <w:kern w:val="2"/>
                <w:sz w:val="24"/>
                <w:szCs w:val="24"/>
                <w:lang w:val="en-US" w:eastAsia="zh-CN" w:bidi="ar-SA"/>
              </w:rPr>
            </w:pPr>
            <w:r>
              <w:rPr>
                <w:rFonts w:hint="eastAsia" w:cs="仿宋" w:asciiTheme="minorEastAsia" w:hAnsiTheme="minorEastAsia" w:eastAsiaTheme="minorEastAsia"/>
                <w:b/>
                <w:color w:val="auto"/>
                <w:kern w:val="2"/>
                <w:sz w:val="24"/>
                <w:szCs w:val="24"/>
                <w:lang w:val="en-US" w:eastAsia="zh-CN" w:bidi="ar-SA"/>
              </w:rPr>
              <w:t>按照HJ276中检测要求进行检测并出具检测报告</w:t>
            </w:r>
          </w:p>
        </w:tc>
        <w:tc>
          <w:tcPr>
            <w:tcW w:w="1010" w:type="dxa"/>
            <w:vAlign w:val="center"/>
          </w:tcPr>
          <w:p w14:paraId="6FD5C7A4">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次</w:t>
            </w:r>
          </w:p>
        </w:tc>
        <w:tc>
          <w:tcPr>
            <w:tcW w:w="825" w:type="dxa"/>
            <w:vAlign w:val="center"/>
          </w:tcPr>
          <w:p w14:paraId="18EA1455">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16</w:t>
            </w:r>
          </w:p>
        </w:tc>
        <w:tc>
          <w:tcPr>
            <w:tcW w:w="1230" w:type="dxa"/>
            <w:vAlign w:val="center"/>
          </w:tcPr>
          <w:p w14:paraId="499C7856">
            <w:pPr>
              <w:spacing w:line="360" w:lineRule="auto"/>
              <w:jc w:val="center"/>
              <w:rPr>
                <w:rFonts w:cs="仿宋" w:asciiTheme="minorEastAsia" w:hAnsiTheme="minorEastAsia"/>
                <w:color w:val="auto"/>
                <w:sz w:val="24"/>
              </w:rPr>
            </w:pPr>
          </w:p>
        </w:tc>
        <w:tc>
          <w:tcPr>
            <w:tcW w:w="1080" w:type="dxa"/>
            <w:vAlign w:val="center"/>
          </w:tcPr>
          <w:p w14:paraId="38CA039D">
            <w:pPr>
              <w:spacing w:line="360" w:lineRule="auto"/>
              <w:jc w:val="center"/>
              <w:rPr>
                <w:rFonts w:cs="仿宋" w:asciiTheme="minorEastAsia" w:hAnsiTheme="minorEastAsia"/>
                <w:color w:val="auto"/>
                <w:sz w:val="24"/>
              </w:rPr>
            </w:pPr>
          </w:p>
        </w:tc>
        <w:tc>
          <w:tcPr>
            <w:tcW w:w="1515" w:type="dxa"/>
            <w:vAlign w:val="center"/>
          </w:tcPr>
          <w:p w14:paraId="760AB289">
            <w:pPr>
              <w:spacing w:line="360" w:lineRule="auto"/>
              <w:jc w:val="center"/>
              <w:rPr>
                <w:rFonts w:hint="default" w:cs="仿宋" w:asciiTheme="minorEastAsia" w:hAnsiTheme="minorEastAsia" w:eastAsiaTheme="minorEastAsia"/>
                <w:color w:val="auto"/>
                <w:sz w:val="24"/>
                <w:lang w:val="en-US" w:eastAsia="zh-CN"/>
              </w:rPr>
            </w:pPr>
          </w:p>
        </w:tc>
      </w:tr>
      <w:tr w14:paraId="1E2C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251" w:type="dxa"/>
            <w:gridSpan w:val="3"/>
            <w:vAlign w:val="center"/>
          </w:tcPr>
          <w:p w14:paraId="0D694DA8">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5660" w:type="dxa"/>
            <w:gridSpan w:val="5"/>
            <w:vAlign w:val="center"/>
          </w:tcPr>
          <w:p w14:paraId="2E95CA83">
            <w:pPr>
              <w:spacing w:line="360" w:lineRule="auto"/>
              <w:jc w:val="center"/>
              <w:rPr>
                <w:rFonts w:cs="仿宋" w:asciiTheme="minorEastAsia" w:hAnsiTheme="minorEastAsia"/>
                <w:color w:val="auto"/>
                <w:sz w:val="24"/>
              </w:rPr>
            </w:pPr>
          </w:p>
        </w:tc>
      </w:tr>
      <w:tr w14:paraId="55D7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251" w:type="dxa"/>
            <w:gridSpan w:val="3"/>
            <w:vAlign w:val="center"/>
          </w:tcPr>
          <w:p w14:paraId="62B79BD9">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5660" w:type="dxa"/>
            <w:gridSpan w:val="5"/>
            <w:vAlign w:val="center"/>
          </w:tcPr>
          <w:p w14:paraId="2B1609FB">
            <w:pPr>
              <w:spacing w:line="360" w:lineRule="auto"/>
              <w:jc w:val="center"/>
              <w:rPr>
                <w:rFonts w:cs="仿宋" w:asciiTheme="minorEastAsia" w:hAnsiTheme="minorEastAsia"/>
                <w:color w:val="auto"/>
                <w:sz w:val="24"/>
              </w:rPr>
            </w:pPr>
          </w:p>
        </w:tc>
      </w:tr>
      <w:tr w14:paraId="41727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251" w:type="dxa"/>
            <w:gridSpan w:val="3"/>
            <w:vAlign w:val="center"/>
          </w:tcPr>
          <w:p w14:paraId="672D28BF">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5660" w:type="dxa"/>
            <w:gridSpan w:val="5"/>
            <w:vAlign w:val="center"/>
          </w:tcPr>
          <w:p w14:paraId="37D2F30A">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r w14:paraId="440F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1911" w:type="dxa"/>
            <w:gridSpan w:val="8"/>
            <w:vAlign w:val="center"/>
          </w:tcPr>
          <w:p w14:paraId="4D29B1DC">
            <w:pPr>
              <w:spacing w:line="360" w:lineRule="auto"/>
              <w:jc w:val="center"/>
              <w:rPr>
                <w:rFonts w:hint="eastAsia" w:cs="仿宋" w:asciiTheme="minorEastAsia" w:hAnsiTheme="minorEastAsia"/>
                <w:color w:val="auto"/>
                <w:sz w:val="24"/>
                <w:u w:val="single"/>
                <w:lang w:val="en-US" w:eastAsia="zh-CN"/>
              </w:rPr>
            </w:pPr>
            <w:r>
              <w:rPr>
                <w:rFonts w:hint="eastAsia" w:ascii="宋体" w:hAnsi="宋体" w:eastAsia="宋体" w:cs="宋体"/>
                <w:snapToGrid w:val="0"/>
                <w:color w:val="auto"/>
                <w:kern w:val="2"/>
                <w:sz w:val="21"/>
                <w:szCs w:val="21"/>
                <w:u w:val="single"/>
                <w:lang w:val="en-US" w:eastAsia="zh-CN" w:bidi="ar-SA"/>
              </w:rPr>
              <w:t>不含税总金额=含税总金额/（1+税率）</w:t>
            </w:r>
          </w:p>
        </w:tc>
      </w:tr>
    </w:tbl>
    <w:p w14:paraId="324D5F6B">
      <w:pPr>
        <w:snapToGrid w:val="0"/>
        <w:spacing w:line="360" w:lineRule="auto"/>
        <w:ind w:left="480"/>
        <w:rPr>
          <w:rFonts w:hint="eastAsia" w:cs="仿宋" w:asciiTheme="minorEastAsia" w:hAnsiTheme="minorEastAsia"/>
          <w:b/>
          <w:color w:val="auto"/>
          <w:kern w:val="0"/>
          <w:sz w:val="24"/>
          <w:lang w:val="zh-CN"/>
        </w:rPr>
      </w:pPr>
    </w:p>
    <w:p w14:paraId="19E91D5A">
      <w:pPr>
        <w:snapToGrid w:val="0"/>
        <w:spacing w:line="360" w:lineRule="auto"/>
        <w:ind w:left="480"/>
        <w:rPr>
          <w:rFonts w:hint="eastAsia" w:cs="仿宋" w:asciiTheme="minorEastAsia" w:hAnsiTheme="minorEastAsia"/>
          <w:b/>
          <w:color w:val="auto"/>
          <w:kern w:val="0"/>
          <w:sz w:val="24"/>
          <w:lang w:val="zh-CN"/>
        </w:rPr>
      </w:pPr>
    </w:p>
    <w:p w14:paraId="1A1E2DE8">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5664D09A">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50720671">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6984336B">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2E748CC3">
      <w:pPr>
        <w:pStyle w:val="6"/>
        <w:rPr>
          <w:color w:val="auto"/>
        </w:rPr>
      </w:pPr>
    </w:p>
    <w:p w14:paraId="63DA8C10">
      <w:pPr>
        <w:pStyle w:val="15"/>
        <w:rPr>
          <w:color w:val="auto"/>
        </w:rPr>
      </w:pPr>
    </w:p>
    <w:p w14:paraId="598BCF6F">
      <w:pPr>
        <w:rPr>
          <w:color w:val="auto"/>
        </w:rPr>
      </w:pPr>
    </w:p>
    <w:p w14:paraId="0191203C">
      <w:pPr>
        <w:pStyle w:val="6"/>
        <w:rPr>
          <w:color w:val="auto"/>
        </w:rPr>
      </w:pPr>
    </w:p>
    <w:p w14:paraId="3114BB1C">
      <w:pPr>
        <w:pStyle w:val="15"/>
        <w:rPr>
          <w:color w:val="auto"/>
        </w:rPr>
      </w:pPr>
    </w:p>
    <w:p w14:paraId="30842B05">
      <w:pPr>
        <w:rPr>
          <w:color w:val="auto"/>
        </w:rPr>
      </w:pPr>
    </w:p>
    <w:p w14:paraId="7101BAC5">
      <w:pPr>
        <w:pStyle w:val="6"/>
        <w:rPr>
          <w:color w:val="auto"/>
        </w:rPr>
      </w:pPr>
    </w:p>
    <w:p w14:paraId="76B218B9">
      <w:pPr>
        <w:pStyle w:val="15"/>
        <w:rPr>
          <w:color w:val="auto"/>
        </w:rPr>
      </w:pPr>
    </w:p>
    <w:p w14:paraId="49DAC8BD">
      <w:pPr>
        <w:rPr>
          <w:color w:val="auto"/>
        </w:rPr>
      </w:pPr>
    </w:p>
    <w:p w14:paraId="23090368">
      <w:pPr>
        <w:rPr>
          <w:color w:val="auto"/>
        </w:rPr>
        <w:sectPr>
          <w:pgSz w:w="16838" w:h="11906" w:orient="landscape"/>
          <w:pgMar w:top="1803" w:right="1440" w:bottom="1803" w:left="1440" w:header="851" w:footer="992" w:gutter="0"/>
          <w:cols w:space="0" w:num="1"/>
          <w:rtlGutter w:val="0"/>
          <w:docGrid w:type="lines" w:linePitch="319" w:charSpace="0"/>
        </w:sectPr>
      </w:pPr>
    </w:p>
    <w:p w14:paraId="0B605054">
      <w:pPr>
        <w:spacing w:line="360" w:lineRule="auto"/>
        <w:rPr>
          <w:rFonts w:hint="eastAsia" w:ascii="宋体" w:hAnsi="宋体" w:cs="宋体"/>
          <w:b/>
          <w:color w:val="auto"/>
          <w:spacing w:val="6"/>
          <w:sz w:val="32"/>
          <w:szCs w:val="32"/>
        </w:rPr>
      </w:pPr>
      <w:r>
        <w:rPr>
          <w:rFonts w:hint="eastAsia" w:hAnsi="宋体" w:cs="宋体"/>
          <w:b/>
          <w:sz w:val="32"/>
          <w:szCs w:val="32"/>
          <w:lang w:val="en-US" w:eastAsia="zh-CN"/>
        </w:rPr>
        <w:t xml:space="preserve">附件1  </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14:paraId="4A78D9EC">
      <w:pPr>
        <w:pStyle w:val="11"/>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p w14:paraId="0CFAA4F2">
      <w:pPr>
        <w:pStyle w:val="8"/>
      </w:pPr>
    </w:p>
    <w:sectPr>
      <w:footerReference r:id="rId19"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3F77F">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21F241">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A21F241">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9"/>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E2BA3">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A895F">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88E562">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888E562">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DD29F">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16BED6">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916BED6">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17164">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7C2A5">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19CCA">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237900">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4237900">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C8371FC">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9A081">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9F761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99F761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7D74B24">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3AEAB">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CCD98B">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0CCD98B">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F4F1D2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A1268">
    <w:pPr>
      <w:pStyle w:val="10"/>
      <w:jc w:val="right"/>
      <w:rPr>
        <w:rFonts w:ascii="仿宋" w:hAnsi="仿宋" w:eastAsia="仿宋" w:cs="仿宋"/>
        <w:i/>
        <w:iCs/>
      </w:rPr>
    </w:pPr>
  </w:p>
  <w:p w14:paraId="0EB499E1">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606CB">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D868B">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1123C">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3375E">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586C4">
    <w:pPr>
      <w:pStyle w:val="10"/>
      <w:jc w:val="right"/>
    </w:pPr>
    <w:r>
      <w:rPr>
        <w:rFonts w:hint="eastAsia"/>
        <w:u w:val="single"/>
      </w:rPr>
      <w:t>杭州</w:t>
    </w:r>
    <w:r>
      <w:rPr>
        <w:rFonts w:hint="eastAsia"/>
        <w:u w:val="single"/>
        <w:lang w:val="zh-CN"/>
      </w:rPr>
      <w:t>临江环境能源有限公司询价采购文件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OTM3NjY4ZWU2NDcyOGYxNjlhZTBkZDRjY2ExZmUifQ=="/>
  </w:docVars>
  <w:rsids>
    <w:rsidRoot w:val="00000000"/>
    <w:rsid w:val="0059603A"/>
    <w:rsid w:val="023E1286"/>
    <w:rsid w:val="03272182"/>
    <w:rsid w:val="046A1781"/>
    <w:rsid w:val="04E634F4"/>
    <w:rsid w:val="05150472"/>
    <w:rsid w:val="05171224"/>
    <w:rsid w:val="051B17AF"/>
    <w:rsid w:val="0805754C"/>
    <w:rsid w:val="08670640"/>
    <w:rsid w:val="08E37A2F"/>
    <w:rsid w:val="09545F70"/>
    <w:rsid w:val="09D632C8"/>
    <w:rsid w:val="09D74B85"/>
    <w:rsid w:val="09EC7123"/>
    <w:rsid w:val="09ED56C9"/>
    <w:rsid w:val="0A1D0FFF"/>
    <w:rsid w:val="0A7C1006"/>
    <w:rsid w:val="0AC03099"/>
    <w:rsid w:val="0AD025A1"/>
    <w:rsid w:val="0BD07B44"/>
    <w:rsid w:val="0C270389"/>
    <w:rsid w:val="0C492847"/>
    <w:rsid w:val="0DBF259D"/>
    <w:rsid w:val="0F061C4C"/>
    <w:rsid w:val="0F095788"/>
    <w:rsid w:val="0F5E496A"/>
    <w:rsid w:val="0F81598B"/>
    <w:rsid w:val="10947BCD"/>
    <w:rsid w:val="10BE08E9"/>
    <w:rsid w:val="1157552B"/>
    <w:rsid w:val="13064D3F"/>
    <w:rsid w:val="1399374C"/>
    <w:rsid w:val="13FB726F"/>
    <w:rsid w:val="14521AA0"/>
    <w:rsid w:val="146C41CB"/>
    <w:rsid w:val="150139D1"/>
    <w:rsid w:val="15BE749A"/>
    <w:rsid w:val="166F3635"/>
    <w:rsid w:val="1833592C"/>
    <w:rsid w:val="185A544F"/>
    <w:rsid w:val="18890233"/>
    <w:rsid w:val="189516BF"/>
    <w:rsid w:val="198737C7"/>
    <w:rsid w:val="19DC6BDA"/>
    <w:rsid w:val="1A9B4824"/>
    <w:rsid w:val="1AA56FDE"/>
    <w:rsid w:val="1B7913A6"/>
    <w:rsid w:val="1C742A28"/>
    <w:rsid w:val="1CAA3340"/>
    <w:rsid w:val="1CD34128"/>
    <w:rsid w:val="1CDE6781"/>
    <w:rsid w:val="1ED36A3C"/>
    <w:rsid w:val="1EFA2CFA"/>
    <w:rsid w:val="1F457921"/>
    <w:rsid w:val="21677697"/>
    <w:rsid w:val="2229762E"/>
    <w:rsid w:val="229536BA"/>
    <w:rsid w:val="22A244DC"/>
    <w:rsid w:val="22AF5123"/>
    <w:rsid w:val="2378337E"/>
    <w:rsid w:val="23AE001C"/>
    <w:rsid w:val="23D22653"/>
    <w:rsid w:val="251A0B90"/>
    <w:rsid w:val="25C26B32"/>
    <w:rsid w:val="25E243BA"/>
    <w:rsid w:val="25E34F51"/>
    <w:rsid w:val="272E083D"/>
    <w:rsid w:val="284A39BF"/>
    <w:rsid w:val="28A354BE"/>
    <w:rsid w:val="29DE05F1"/>
    <w:rsid w:val="2A1060BE"/>
    <w:rsid w:val="2A6366FF"/>
    <w:rsid w:val="2A6807FA"/>
    <w:rsid w:val="2B32649C"/>
    <w:rsid w:val="2B9B5E5B"/>
    <w:rsid w:val="2C270527"/>
    <w:rsid w:val="2C4141D8"/>
    <w:rsid w:val="2D8712C9"/>
    <w:rsid w:val="2F1F33A8"/>
    <w:rsid w:val="2F5836E9"/>
    <w:rsid w:val="30123142"/>
    <w:rsid w:val="302169BE"/>
    <w:rsid w:val="304A7E50"/>
    <w:rsid w:val="314B6E80"/>
    <w:rsid w:val="31BF0628"/>
    <w:rsid w:val="31D4682C"/>
    <w:rsid w:val="32624393"/>
    <w:rsid w:val="32843E96"/>
    <w:rsid w:val="32D33460"/>
    <w:rsid w:val="34245AE8"/>
    <w:rsid w:val="352F03C1"/>
    <w:rsid w:val="36162BCB"/>
    <w:rsid w:val="36412810"/>
    <w:rsid w:val="36BD312A"/>
    <w:rsid w:val="36EC2A2B"/>
    <w:rsid w:val="37514AF4"/>
    <w:rsid w:val="377C0298"/>
    <w:rsid w:val="37B13F0B"/>
    <w:rsid w:val="37F61CA1"/>
    <w:rsid w:val="39C31C6C"/>
    <w:rsid w:val="3A8F5D7E"/>
    <w:rsid w:val="3C283344"/>
    <w:rsid w:val="3C3420E0"/>
    <w:rsid w:val="3C485F9D"/>
    <w:rsid w:val="3C7C70D7"/>
    <w:rsid w:val="3CB84BBF"/>
    <w:rsid w:val="3D3879AE"/>
    <w:rsid w:val="3E0C6463"/>
    <w:rsid w:val="3E50501C"/>
    <w:rsid w:val="3E564C85"/>
    <w:rsid w:val="3F8142B1"/>
    <w:rsid w:val="403E57B7"/>
    <w:rsid w:val="40532D51"/>
    <w:rsid w:val="4179370E"/>
    <w:rsid w:val="41D016DB"/>
    <w:rsid w:val="42112513"/>
    <w:rsid w:val="43496F4C"/>
    <w:rsid w:val="435518AD"/>
    <w:rsid w:val="436063CF"/>
    <w:rsid w:val="437A2DA4"/>
    <w:rsid w:val="44873A1C"/>
    <w:rsid w:val="4491515E"/>
    <w:rsid w:val="470471FE"/>
    <w:rsid w:val="472961BF"/>
    <w:rsid w:val="49105C83"/>
    <w:rsid w:val="499917D4"/>
    <w:rsid w:val="49A53D97"/>
    <w:rsid w:val="4AE27CAC"/>
    <w:rsid w:val="4BAC48C9"/>
    <w:rsid w:val="4C0F4AED"/>
    <w:rsid w:val="4E191EC4"/>
    <w:rsid w:val="4F251D5C"/>
    <w:rsid w:val="4FD65994"/>
    <w:rsid w:val="4FEB08B0"/>
    <w:rsid w:val="50772E11"/>
    <w:rsid w:val="50886E1D"/>
    <w:rsid w:val="513B5867"/>
    <w:rsid w:val="51454B8D"/>
    <w:rsid w:val="514563A8"/>
    <w:rsid w:val="523875F5"/>
    <w:rsid w:val="52506204"/>
    <w:rsid w:val="52B35FD7"/>
    <w:rsid w:val="533B163F"/>
    <w:rsid w:val="53FA1DF3"/>
    <w:rsid w:val="541212FA"/>
    <w:rsid w:val="54AB2D04"/>
    <w:rsid w:val="55D34E30"/>
    <w:rsid w:val="55F6323C"/>
    <w:rsid w:val="56F563A5"/>
    <w:rsid w:val="571F3A0C"/>
    <w:rsid w:val="57240DCC"/>
    <w:rsid w:val="57F2034A"/>
    <w:rsid w:val="58235318"/>
    <w:rsid w:val="58354DBE"/>
    <w:rsid w:val="584A4CCC"/>
    <w:rsid w:val="59121C77"/>
    <w:rsid w:val="59184B3C"/>
    <w:rsid w:val="59DD570D"/>
    <w:rsid w:val="59DE0E09"/>
    <w:rsid w:val="5A283DD0"/>
    <w:rsid w:val="5A2E5F69"/>
    <w:rsid w:val="5ACD76EE"/>
    <w:rsid w:val="5B1A7413"/>
    <w:rsid w:val="5B3D7F5F"/>
    <w:rsid w:val="5C236855"/>
    <w:rsid w:val="5CAB207D"/>
    <w:rsid w:val="5EFD2476"/>
    <w:rsid w:val="5F0279C4"/>
    <w:rsid w:val="5F944466"/>
    <w:rsid w:val="605C71A6"/>
    <w:rsid w:val="6139287F"/>
    <w:rsid w:val="61F56B7E"/>
    <w:rsid w:val="62121B84"/>
    <w:rsid w:val="62A71E2C"/>
    <w:rsid w:val="63CF15A0"/>
    <w:rsid w:val="655508FA"/>
    <w:rsid w:val="657B7ADB"/>
    <w:rsid w:val="660E4A3F"/>
    <w:rsid w:val="673E5F91"/>
    <w:rsid w:val="679754A0"/>
    <w:rsid w:val="67D649B5"/>
    <w:rsid w:val="68C66552"/>
    <w:rsid w:val="693B7B9E"/>
    <w:rsid w:val="6A4E3ABD"/>
    <w:rsid w:val="6ABD4230"/>
    <w:rsid w:val="6AE63D7E"/>
    <w:rsid w:val="6B462C2B"/>
    <w:rsid w:val="6B8261D3"/>
    <w:rsid w:val="6BC45D9A"/>
    <w:rsid w:val="6BDC6E7B"/>
    <w:rsid w:val="6C096485"/>
    <w:rsid w:val="6E1A48DB"/>
    <w:rsid w:val="6EAC75B8"/>
    <w:rsid w:val="700D088C"/>
    <w:rsid w:val="700E4F44"/>
    <w:rsid w:val="70173239"/>
    <w:rsid w:val="70FC24C5"/>
    <w:rsid w:val="71A36DE5"/>
    <w:rsid w:val="721A5B23"/>
    <w:rsid w:val="72B931C1"/>
    <w:rsid w:val="72FA0B04"/>
    <w:rsid w:val="738D03F5"/>
    <w:rsid w:val="7420296E"/>
    <w:rsid w:val="7431692A"/>
    <w:rsid w:val="767E5B01"/>
    <w:rsid w:val="779944AF"/>
    <w:rsid w:val="78160310"/>
    <w:rsid w:val="785A54C0"/>
    <w:rsid w:val="78D32916"/>
    <w:rsid w:val="78FD6DDA"/>
    <w:rsid w:val="79EB254B"/>
    <w:rsid w:val="7AA03EC1"/>
    <w:rsid w:val="7AF4716D"/>
    <w:rsid w:val="7BA82ABD"/>
    <w:rsid w:val="7BA86868"/>
    <w:rsid w:val="7C662D96"/>
    <w:rsid w:val="7D797C2B"/>
    <w:rsid w:val="7D810EAC"/>
    <w:rsid w:val="7D955BFE"/>
    <w:rsid w:val="7DAC6A56"/>
    <w:rsid w:val="7E0230E5"/>
    <w:rsid w:val="7E1A3F8B"/>
    <w:rsid w:val="7E600661"/>
    <w:rsid w:val="7F9127C3"/>
    <w:rsid w:val="7FC7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6"/>
    <w:next w:val="1"/>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509</Words>
  <Characters>615</Characters>
  <Lines>0</Lines>
  <Paragraphs>0</Paragraphs>
  <TotalTime>3</TotalTime>
  <ScaleCrop>false</ScaleCrop>
  <LinksUpToDate>false</LinksUpToDate>
  <CharactersWithSpaces>658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cp:lastPrinted>2025-09-10T02:00:00Z</cp:lastPrinted>
  <dcterms:modified xsi:type="dcterms:W3CDTF">2025-11-25T07:15:23Z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23E1F3757A6E477081358FC9A5946F06_13</vt:lpwstr>
  </property>
  <property fmtid="{D5CDD505-2E9C-101B-9397-08002B2CF9AE}" pid="4" name="KSOTemplateDocerSaveRecord">
    <vt:lpwstr>eyJoZGlkIjoiYmE4NDUyY2MyMzJlMWJhMmJhYWRlZTBmZDU1MjJiNWMiLCJ1c2VySWQiOiI0MTM5MzY3MzkifQ==</vt:lpwstr>
  </property>
</Properties>
</file>