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2025年-2026年气动阀门采购项目（第二次）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202511029-1</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202511029-1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2025年-2026年气动阀门采购项目（第二次）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bookmarkEnd w:id="5"/>
      <w:r>
        <w:rPr>
          <w:rFonts w:hint="eastAsia" w:cs="仿宋" w:asciiTheme="minorEastAsia" w:hAnsiTheme="minorEastAsia"/>
          <w:sz w:val="24"/>
          <w:u w:val="single"/>
          <w:lang w:val="en-US" w:eastAsia="zh-CN"/>
        </w:rPr>
        <w:t>19.538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气动</w:t>
      </w:r>
      <w:r>
        <w:rPr>
          <w:rFonts w:hint="eastAsia" w:hAnsi="宋体" w:cs="宋体"/>
          <w:bCs/>
          <w:sz w:val="24"/>
          <w:lang w:eastAsia="zh-CN"/>
        </w:rPr>
        <w:t>阀门1批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lang w:val="en-US" w:eastAsia="zh-CN"/>
        </w:rPr>
        <w:t>自合同签订后12个月（以采购人的下达采购订单时间为准）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 xml:space="preserve"> 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12月0</w:t>
      </w:r>
      <w:bookmarkStart w:id="516" w:name="_GoBack"/>
      <w:bookmarkEnd w:id="516"/>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jc w:val="both"/>
      </w:pPr>
    </w:p>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5"/>
        <w:rPr>
          <w:rFonts w:cs="仿宋" w:asciiTheme="minorEastAsia" w:hAnsiTheme="minorEastAsia"/>
          <w:b/>
          <w:sz w:val="32"/>
          <w:szCs w:val="20"/>
        </w:rPr>
      </w:pPr>
    </w:p>
    <w:p/>
    <w:p>
      <w:pPr>
        <w:pStyle w:val="2"/>
      </w:pPr>
    </w:p>
    <w:p/>
    <w:p>
      <w:pPr>
        <w:pStyle w:val="2"/>
      </w:pPr>
    </w:p>
    <w:p/>
    <w:p>
      <w:pPr>
        <w:pStyle w:val="2"/>
      </w:pPr>
    </w:p>
    <w:p/>
    <w:p>
      <w:pPr>
        <w:pStyle w:val="15"/>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val="en-US" w:eastAsia="zh-CN"/>
        </w:rPr>
        <w:t>气动</w:t>
      </w:r>
      <w:r>
        <w:rPr>
          <w:rFonts w:hint="eastAsia" w:hAnsi="宋体" w:cs="宋体"/>
          <w:bCs/>
          <w:sz w:val="24"/>
          <w:lang w:eastAsia="zh-CN"/>
        </w:rPr>
        <w:t>动阀门</w:t>
      </w:r>
      <w:r>
        <w:rPr>
          <w:rFonts w:hint="eastAsia" w:hAnsi="宋体" w:cs="宋体"/>
          <w:bCs/>
          <w:sz w:val="24"/>
          <w:lang w:val="en-US" w:eastAsia="zh-CN"/>
        </w:rPr>
        <w:t>一</w:t>
      </w:r>
      <w:r>
        <w:rPr>
          <w:rFonts w:hint="eastAsia" w:hAnsi="宋体" w:cs="宋体"/>
          <w:bCs/>
          <w:sz w:val="24"/>
          <w:lang w:eastAsia="zh-CN"/>
        </w:rPr>
        <w:t>批</w:t>
      </w:r>
      <w:r>
        <w:rPr>
          <w:rFonts w:hint="eastAsia"/>
          <w:lang w:val="en-US"/>
        </w:rPr>
        <w:t>，具体</w:t>
      </w:r>
      <w:r>
        <w:rPr>
          <w:rFonts w:hint="eastAsia"/>
          <w:lang w:val="en-US" w:eastAsia="zh-CN"/>
        </w:rPr>
        <w:t>清单</w:t>
      </w:r>
      <w:r>
        <w:rPr>
          <w:rFonts w:hint="eastAsia"/>
          <w:lang w:val="en-US"/>
        </w:rPr>
        <w:t>如下：</w:t>
      </w:r>
    </w:p>
    <w:tbl>
      <w:tblPr>
        <w:tblStyle w:val="17"/>
        <w:tblW w:w="90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6"/>
        <w:gridCol w:w="1249"/>
        <w:gridCol w:w="645"/>
        <w:gridCol w:w="3903"/>
        <w:gridCol w:w="512"/>
        <w:gridCol w:w="760"/>
        <w:gridCol w:w="810"/>
        <w:gridCol w:w="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能源暂定数量</w:t>
            </w: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三固暂定数量</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暂定合计数量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0Z-125；DN125，PN16；耐温180℃</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0Z-65；DN65，PN16；耐温180℃</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D671X-10；DN125，PN10；阀体材质碳钢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D671X-10；DN80，PN10；阀体材质碳钢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D641X-10Q；DN50，PN10；304阀板</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D671X-10QB3；DN125(方轴)，PN10；304阀板</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型号：D671X-16；DN80，PN16；不锈钢阀板软密封；防爆开关调节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型号：D671X-16；DN50，PN16；不锈钢阀板软密封；防爆开关调节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型号：D671X-16；DN40，PN16；不锈钢阀板软密封；防爆开关调节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型号：D671X-16；DN32，PN16；不锈钢阀板软密封；防爆开关调节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型号：D641X-16；DN40，PN16；阀体材质碳钢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型号：D641X-16；DN32，PN16；阀体材质碳钢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型号：Q611F-16P；DN80，PN16；阀体材质UPVC</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型号：Q611F-16P；DN65，PN16；阀体材质UPVC</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型号：Q611F-16P；DN65，PN16；阀体材质304不锈钢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Q611F-16；DN15，PN16；阀体材质碳钢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型号：Q641F-16；DN40，PN16；阀体材质碳钢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Q641F-10；DN40，PN10；阀体材质碳钢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型号：Q641F-16P；DN15，PN16；316L不锈钢软密封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型号：Q641F46-16C；DN20，PN16；316L不锈钢衬氟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型号：Q641F46-16C；DN32，PN16；316L不锈钢衬氟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型号：Q641F46-16C；DN40，PN16；316L不锈钢衬氟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型号：Q641F46-16C；DN50，PN16；316L不锈钢衬氟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型号：Q641F46-16C；DN65，PN16；316L不锈钢衬氟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型号：Q641F46-16C；DN80，PN16；316L不锈钢衬氟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型号：Q641F46-16C；DN100，PN16；316L不锈钢衬氟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型号：Q641F46-16C；DN125，PN16；316L不锈钢衬氟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型号：Q641F46-16C；DN150，PN16；316L不锈钢衬氟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bl>
    <w:p>
      <w:pPr>
        <w:rPr>
          <w:rFonts w:hint="eastAsia"/>
          <w:lang w:val="en-US"/>
        </w:rPr>
      </w:pPr>
    </w:p>
    <w:p>
      <w:pPr>
        <w:spacing w:line="360" w:lineRule="auto"/>
        <w:ind w:firstLine="482" w:firstLineChars="200"/>
        <w:rPr>
          <w:rFonts w:ascii="宋体" w:hAnsi="宋体" w:cs="宋体"/>
          <w:color w:val="auto"/>
          <w:sz w:val="24"/>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r>
        <w:rPr>
          <w:rFonts w:hint="eastAsia" w:ascii="宋体" w:hAnsi="宋体" w:cs="宋体"/>
          <w:color w:val="auto"/>
          <w:sz w:val="24"/>
          <w:u w:val="single"/>
          <w:lang w:val="en-US" w:eastAsia="zh-CN"/>
        </w:rPr>
        <w:t xml:space="preserve"> </w:t>
      </w:r>
    </w:p>
    <w:p>
      <w:pPr>
        <w:pStyle w:val="8"/>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b w:val="0"/>
          <w:bCs w:val="0"/>
          <w:color w:val="auto"/>
          <w:u w:val="single"/>
          <w:lang w:val="en-US" w:eastAsia="zh-CN"/>
        </w:rPr>
        <w:t>按需供货，按实结算，供应商</w:t>
      </w:r>
      <w:r>
        <w:rPr>
          <w:rFonts w:hint="eastAsia" w:cs="仿宋" w:asciiTheme="minorEastAsia" w:hAnsiTheme="minorEastAsia"/>
          <w:color w:val="auto"/>
          <w:sz w:val="24"/>
          <w:u w:val="single"/>
          <w:lang w:val="en-US" w:eastAsia="zh-CN"/>
        </w:rPr>
        <w:t>在采购人的</w:t>
      </w:r>
      <w:r>
        <w:rPr>
          <w:rFonts w:hint="eastAsia" w:cs="仿宋" w:asciiTheme="minorEastAsia" w:hAnsiTheme="minorEastAsia"/>
          <w:color w:val="auto"/>
          <w:sz w:val="24"/>
          <w:u w:val="single"/>
        </w:rPr>
        <w:t>订单下达后30日内</w:t>
      </w:r>
      <w:r>
        <w:rPr>
          <w:rFonts w:hint="eastAsia" w:cs="仿宋" w:asciiTheme="minorEastAsia" w:hAnsiTheme="minorEastAsia"/>
          <w:color w:val="auto"/>
          <w:sz w:val="24"/>
          <w:u w:val="single"/>
          <w:lang w:val="en-US" w:eastAsia="zh-CN"/>
        </w:rPr>
        <w:t>完成供货</w:t>
      </w:r>
      <w:r>
        <w:rPr>
          <w:rFonts w:hint="eastAsia"/>
          <w:color w:val="auto"/>
          <w:highlight w:val="none"/>
          <w:lang w:val="en-US" w:eastAsia="zh-CN"/>
        </w:rPr>
        <w:t>。</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8"/>
        <w:numPr>
          <w:ilvl w:val="0"/>
          <w:numId w:val="0"/>
        </w:numPr>
        <w:ind w:firstLine="480" w:firstLineChars="200"/>
        <w:rPr>
          <w:rFonts w:hint="eastAsia"/>
          <w:color w:val="auto"/>
          <w:highlight w:val="none"/>
          <w:lang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3.采购人</w:t>
      </w:r>
      <w:r>
        <w:rPr>
          <w:rFonts w:hint="eastAsia" w:ascii="宋体" w:hAnsi="宋体" w:cs="宋体"/>
          <w:snapToGrid w:val="0"/>
          <w:color w:val="auto"/>
          <w:kern w:val="0"/>
          <w:szCs w:val="21"/>
        </w:rPr>
        <w:t>对</w:t>
      </w:r>
      <w:r>
        <w:rPr>
          <w:rFonts w:hint="eastAsia" w:ascii="宋体" w:hAnsi="宋体" w:cs="宋体"/>
          <w:snapToGrid w:val="0"/>
          <w:color w:val="auto"/>
          <w:kern w:val="0"/>
          <w:szCs w:val="21"/>
          <w:lang w:val="en-US" w:eastAsia="zh-CN"/>
        </w:rPr>
        <w:t>每批次阀门进行</w:t>
      </w:r>
      <w:r>
        <w:rPr>
          <w:rFonts w:hint="eastAsia" w:ascii="宋体" w:hAnsi="宋体" w:cs="宋体"/>
          <w:snapToGrid w:val="0"/>
          <w:color w:val="auto"/>
          <w:kern w:val="0"/>
          <w:szCs w:val="21"/>
        </w:rPr>
        <w:t>验收，对不符合要求的产品，</w:t>
      </w:r>
      <w:r>
        <w:rPr>
          <w:rFonts w:hint="eastAsia" w:ascii="宋体" w:hAnsi="宋体" w:cs="宋体"/>
          <w:snapToGrid w:val="0"/>
          <w:color w:val="auto"/>
          <w:kern w:val="0"/>
          <w:szCs w:val="21"/>
          <w:lang w:val="en-US" w:eastAsia="zh-CN"/>
        </w:rPr>
        <w:t>采购人</w:t>
      </w:r>
      <w:r>
        <w:rPr>
          <w:rFonts w:hint="eastAsia" w:ascii="宋体" w:hAnsi="宋体" w:cs="宋体"/>
          <w:snapToGrid w:val="0"/>
          <w:color w:val="auto"/>
          <w:kern w:val="0"/>
          <w:szCs w:val="21"/>
        </w:rPr>
        <w:t>有权利拒收或退货或要求</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调换，由此产生的一切责任和后果由</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承担</w:t>
      </w:r>
      <w:r>
        <w:rPr>
          <w:rFonts w:hint="eastAsia" w:ascii="宋体" w:hAnsi="宋体" w:cs="宋体"/>
          <w:snapToGrid w:val="0"/>
          <w:color w:val="auto"/>
          <w:kern w:val="0"/>
          <w:szCs w:val="21"/>
          <w:lang w:eastAsia="zh-CN"/>
        </w:rPr>
        <w:t>。</w:t>
      </w:r>
    </w:p>
    <w:p>
      <w:pPr>
        <w:pStyle w:val="8"/>
        <w:ind w:firstLine="480" w:firstLineChars="200"/>
        <w:rPr>
          <w:rFonts w:hint="default"/>
          <w:color w:val="auto"/>
          <w:highlight w:val="none"/>
          <w:lang w:val="en-US" w:eastAsia="zh-CN"/>
        </w:rPr>
      </w:pPr>
      <w:r>
        <w:rPr>
          <w:rFonts w:hint="eastAsia"/>
          <w:b w:val="0"/>
          <w:bCs w:val="0"/>
          <w:color w:val="auto"/>
          <w:highlight w:val="none"/>
          <w:lang w:val="en-US" w:eastAsia="zh-CN"/>
        </w:rPr>
        <w:t>4.</w:t>
      </w:r>
      <w:r>
        <w:rPr>
          <w:rFonts w:hint="eastAsia"/>
          <w:color w:val="auto"/>
          <w:highlight w:val="none"/>
          <w:lang w:val="en-US" w:eastAsia="zh-CN"/>
        </w:rPr>
        <w:t>质保期限自验收合格后12个月，若质保期内出现质量问题（非质量问题除外），由供应商负责更换或维修，质保期重新计算，产生的费用全部由供应商承担。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highlight w:val="none"/>
          <w:lang w:val="en-US"/>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供应商在采购人的</w:t>
      </w:r>
      <w:r>
        <w:rPr>
          <w:rFonts w:hint="eastAsia"/>
          <w:lang w:val="en-US"/>
        </w:rPr>
        <w:t>订单下达后30日内</w:t>
      </w:r>
      <w:r>
        <w:rPr>
          <w:rFonts w:hint="eastAsia"/>
          <w:lang w:val="en-US" w:eastAsia="zh-CN"/>
        </w:rPr>
        <w:t>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3"/>
      <w:bookmarkEnd w:id="19"/>
      <w:bookmarkStart w:id="20" w:name="_Toc184312121"/>
      <w:bookmarkEnd w:id="20"/>
      <w:bookmarkStart w:id="21" w:name="_Toc184312136"/>
      <w:bookmarkEnd w:id="21"/>
      <w:bookmarkStart w:id="22" w:name="_Toc184312079"/>
      <w:bookmarkEnd w:id="22"/>
      <w:bookmarkStart w:id="23" w:name="_Toc184313305"/>
      <w:bookmarkEnd w:id="23"/>
      <w:bookmarkStart w:id="24" w:name="_Toc184308072"/>
      <w:bookmarkEnd w:id="24"/>
      <w:bookmarkStart w:id="25" w:name="_Toc184314458"/>
      <w:bookmarkEnd w:id="25"/>
      <w:bookmarkStart w:id="26" w:name="_Toc184310308"/>
      <w:bookmarkEnd w:id="26"/>
      <w:bookmarkStart w:id="27" w:name="_Toc184314460"/>
      <w:bookmarkEnd w:id="27"/>
      <w:bookmarkStart w:id="28" w:name="_Toc184310297"/>
      <w:bookmarkEnd w:id="28"/>
      <w:bookmarkStart w:id="29" w:name="_Toc184312091"/>
      <w:bookmarkEnd w:id="29"/>
      <w:bookmarkStart w:id="30" w:name="_Toc184310307"/>
      <w:bookmarkEnd w:id="30"/>
      <w:bookmarkStart w:id="31" w:name="_Toc184313306"/>
      <w:bookmarkEnd w:id="31"/>
      <w:bookmarkStart w:id="32" w:name="_Toc184312096"/>
      <w:bookmarkEnd w:id="32"/>
      <w:bookmarkStart w:id="33" w:name="_Toc184308085"/>
      <w:bookmarkEnd w:id="33"/>
      <w:bookmarkStart w:id="34" w:name="_Toc184310321"/>
      <w:bookmarkEnd w:id="34"/>
      <w:bookmarkStart w:id="35" w:name="_Toc184313246"/>
      <w:bookmarkEnd w:id="35"/>
      <w:bookmarkStart w:id="36" w:name="_Toc184313291"/>
      <w:bookmarkEnd w:id="36"/>
      <w:bookmarkStart w:id="37" w:name="_Toc184314456"/>
      <w:bookmarkEnd w:id="37"/>
      <w:bookmarkStart w:id="38" w:name="_Toc184314471"/>
      <w:bookmarkEnd w:id="38"/>
      <w:bookmarkStart w:id="39" w:name="_Toc184312126"/>
      <w:bookmarkEnd w:id="39"/>
      <w:bookmarkStart w:id="40" w:name="_Toc184313299"/>
      <w:bookmarkEnd w:id="40"/>
      <w:bookmarkStart w:id="41" w:name="_Toc184308086"/>
      <w:bookmarkEnd w:id="41"/>
      <w:bookmarkStart w:id="42" w:name="_Toc184308054"/>
      <w:bookmarkEnd w:id="42"/>
      <w:bookmarkStart w:id="43" w:name="_Toc184314461"/>
      <w:bookmarkEnd w:id="43"/>
      <w:bookmarkStart w:id="44" w:name="_Toc184314466"/>
      <w:bookmarkEnd w:id="44"/>
      <w:bookmarkStart w:id="45" w:name="_Toc184310283"/>
      <w:bookmarkEnd w:id="45"/>
      <w:bookmarkStart w:id="46" w:name="_Toc184314442"/>
      <w:bookmarkEnd w:id="46"/>
      <w:bookmarkStart w:id="47" w:name="_Toc184314421"/>
      <w:bookmarkEnd w:id="47"/>
      <w:bookmarkStart w:id="48" w:name="_Toc184308073"/>
      <w:bookmarkEnd w:id="48"/>
      <w:bookmarkStart w:id="49" w:name="_Toc184308053"/>
      <w:bookmarkEnd w:id="49"/>
      <w:bookmarkStart w:id="50" w:name="_Toc184308047"/>
      <w:bookmarkEnd w:id="50"/>
      <w:bookmarkStart w:id="51" w:name="_Toc184310287"/>
      <w:bookmarkEnd w:id="51"/>
      <w:bookmarkStart w:id="52" w:name="_Toc184312107"/>
      <w:bookmarkEnd w:id="52"/>
      <w:bookmarkStart w:id="53" w:name="_Toc184313238"/>
      <w:bookmarkEnd w:id="53"/>
      <w:bookmarkStart w:id="54" w:name="_Toc184308105"/>
      <w:bookmarkEnd w:id="54"/>
      <w:bookmarkStart w:id="55" w:name="_Toc184314429"/>
      <w:bookmarkEnd w:id="55"/>
      <w:bookmarkStart w:id="56" w:name="_Toc184308055"/>
      <w:bookmarkEnd w:id="56"/>
      <w:bookmarkStart w:id="57" w:name="_Toc184314465"/>
      <w:bookmarkEnd w:id="57"/>
      <w:bookmarkStart w:id="58" w:name="_Toc184310293"/>
      <w:bookmarkEnd w:id="58"/>
      <w:bookmarkStart w:id="59" w:name="_Toc184310279"/>
      <w:bookmarkEnd w:id="59"/>
      <w:bookmarkStart w:id="60" w:name="_Toc184314455"/>
      <w:bookmarkEnd w:id="60"/>
      <w:bookmarkStart w:id="61" w:name="_Toc184314420"/>
      <w:bookmarkEnd w:id="61"/>
      <w:bookmarkStart w:id="62" w:name="_Toc184308048"/>
      <w:bookmarkEnd w:id="62"/>
      <w:bookmarkStart w:id="63" w:name="_Toc184313259"/>
      <w:bookmarkEnd w:id="63"/>
      <w:bookmarkStart w:id="64" w:name="_Toc184312077"/>
      <w:bookmarkEnd w:id="64"/>
      <w:bookmarkStart w:id="65" w:name="_Toc184310286"/>
      <w:bookmarkEnd w:id="65"/>
      <w:bookmarkStart w:id="66" w:name="_Toc184314416"/>
      <w:bookmarkEnd w:id="66"/>
      <w:bookmarkStart w:id="67" w:name="_Toc184310276"/>
      <w:bookmarkEnd w:id="67"/>
      <w:bookmarkStart w:id="68" w:name="_Toc184308095"/>
      <w:bookmarkEnd w:id="68"/>
      <w:bookmarkStart w:id="69" w:name="_Toc184313245"/>
      <w:bookmarkEnd w:id="69"/>
      <w:bookmarkStart w:id="70" w:name="_Toc184310281"/>
      <w:bookmarkEnd w:id="70"/>
      <w:bookmarkStart w:id="71" w:name="_Toc184312092"/>
      <w:bookmarkEnd w:id="71"/>
      <w:bookmarkStart w:id="72" w:name="_Toc184310336"/>
      <w:bookmarkEnd w:id="72"/>
      <w:bookmarkStart w:id="73" w:name="_Toc184308099"/>
      <w:bookmarkEnd w:id="73"/>
      <w:bookmarkStart w:id="74" w:name="_Toc184308058"/>
      <w:bookmarkEnd w:id="74"/>
      <w:bookmarkStart w:id="75" w:name="_Toc184312075"/>
      <w:bookmarkEnd w:id="75"/>
      <w:bookmarkStart w:id="76" w:name="_Toc184312115"/>
      <w:bookmarkEnd w:id="76"/>
      <w:bookmarkStart w:id="77" w:name="_Toc184308083"/>
      <w:bookmarkEnd w:id="77"/>
      <w:bookmarkStart w:id="78" w:name="_Toc184313295"/>
      <w:bookmarkEnd w:id="78"/>
      <w:bookmarkStart w:id="79" w:name="_Toc184308071"/>
      <w:bookmarkEnd w:id="79"/>
      <w:bookmarkStart w:id="80" w:name="_Toc184313239"/>
      <w:bookmarkEnd w:id="80"/>
      <w:bookmarkStart w:id="81" w:name="_Toc184308107"/>
      <w:bookmarkEnd w:id="81"/>
      <w:bookmarkStart w:id="82" w:name="_Toc184312109"/>
      <w:bookmarkEnd w:id="82"/>
      <w:bookmarkStart w:id="83" w:name="_Toc184312084"/>
      <w:bookmarkEnd w:id="83"/>
      <w:bookmarkStart w:id="84" w:name="_Toc184314418"/>
      <w:bookmarkEnd w:id="84"/>
      <w:bookmarkStart w:id="85" w:name="_Toc184313241"/>
      <w:bookmarkEnd w:id="85"/>
      <w:bookmarkStart w:id="86" w:name="_Toc184314476"/>
      <w:bookmarkEnd w:id="86"/>
      <w:bookmarkStart w:id="87" w:name="_Toc184308049"/>
      <w:bookmarkEnd w:id="87"/>
      <w:bookmarkStart w:id="88" w:name="_Toc184313269"/>
      <w:bookmarkEnd w:id="88"/>
      <w:bookmarkStart w:id="89" w:name="_Toc184308041"/>
      <w:bookmarkEnd w:id="89"/>
      <w:bookmarkStart w:id="90" w:name="_Toc184310312"/>
      <w:bookmarkEnd w:id="90"/>
      <w:bookmarkStart w:id="91" w:name="_Toc184310294"/>
      <w:bookmarkEnd w:id="91"/>
      <w:bookmarkStart w:id="92" w:name="_Toc184308080"/>
      <w:bookmarkEnd w:id="92"/>
      <w:bookmarkStart w:id="93" w:name="_Toc184308045"/>
      <w:bookmarkEnd w:id="93"/>
      <w:bookmarkStart w:id="94" w:name="_Toc184314439"/>
      <w:bookmarkEnd w:id="94"/>
      <w:bookmarkStart w:id="95" w:name="_Toc184314417"/>
      <w:bookmarkEnd w:id="95"/>
      <w:bookmarkStart w:id="96" w:name="_Toc184312119"/>
      <w:bookmarkEnd w:id="96"/>
      <w:bookmarkStart w:id="97" w:name="_Toc184313244"/>
      <w:bookmarkEnd w:id="97"/>
      <w:bookmarkStart w:id="98" w:name="_Toc184314430"/>
      <w:bookmarkEnd w:id="98"/>
      <w:bookmarkStart w:id="99" w:name="_Toc184308064"/>
      <w:bookmarkEnd w:id="99"/>
      <w:bookmarkStart w:id="100" w:name="_Toc184314467"/>
      <w:bookmarkEnd w:id="100"/>
      <w:bookmarkStart w:id="101" w:name="_Toc184312105"/>
      <w:bookmarkEnd w:id="101"/>
      <w:bookmarkStart w:id="102" w:name="_Toc184313256"/>
      <w:bookmarkEnd w:id="102"/>
      <w:bookmarkStart w:id="103" w:name="_Toc184308074"/>
      <w:bookmarkEnd w:id="103"/>
      <w:bookmarkStart w:id="104" w:name="_Toc184312124"/>
      <w:bookmarkEnd w:id="104"/>
      <w:bookmarkStart w:id="105" w:name="_Toc184310325"/>
      <w:bookmarkEnd w:id="105"/>
      <w:bookmarkStart w:id="106" w:name="_Toc184314410"/>
      <w:bookmarkEnd w:id="106"/>
      <w:bookmarkStart w:id="107" w:name="_Toc184314463"/>
      <w:bookmarkEnd w:id="107"/>
      <w:bookmarkStart w:id="108" w:name="_Toc184313309"/>
      <w:bookmarkEnd w:id="108"/>
      <w:bookmarkStart w:id="109" w:name="_Toc184310332"/>
      <w:bookmarkEnd w:id="109"/>
      <w:bookmarkStart w:id="110" w:name="_Toc184314478"/>
      <w:bookmarkEnd w:id="110"/>
      <w:bookmarkStart w:id="111" w:name="_Toc184312102"/>
      <w:bookmarkEnd w:id="111"/>
      <w:bookmarkStart w:id="112" w:name="_Toc184308046"/>
      <w:bookmarkEnd w:id="112"/>
      <w:bookmarkStart w:id="113" w:name="_Toc184314443"/>
      <w:bookmarkEnd w:id="113"/>
      <w:bookmarkStart w:id="114" w:name="_Toc184308082"/>
      <w:bookmarkEnd w:id="114"/>
      <w:bookmarkStart w:id="115" w:name="_Toc184313281"/>
      <w:bookmarkEnd w:id="115"/>
      <w:bookmarkStart w:id="116" w:name="_Toc184312095"/>
      <w:bookmarkEnd w:id="116"/>
      <w:bookmarkStart w:id="117" w:name="_Toc184308092"/>
      <w:bookmarkEnd w:id="117"/>
      <w:bookmarkStart w:id="118" w:name="_Toc184313272"/>
      <w:bookmarkEnd w:id="118"/>
      <w:bookmarkStart w:id="119" w:name="_Toc184313278"/>
      <w:bookmarkEnd w:id="119"/>
      <w:bookmarkStart w:id="120" w:name="_Toc184313289"/>
      <w:bookmarkEnd w:id="120"/>
      <w:bookmarkStart w:id="121" w:name="_Toc184312083"/>
      <w:bookmarkEnd w:id="121"/>
      <w:bookmarkStart w:id="122" w:name="_Toc184314431"/>
      <w:bookmarkEnd w:id="122"/>
      <w:bookmarkStart w:id="123" w:name="_Toc184314437"/>
      <w:bookmarkEnd w:id="123"/>
      <w:bookmarkStart w:id="124" w:name="_Toc184312113"/>
      <w:bookmarkEnd w:id="124"/>
      <w:bookmarkStart w:id="125" w:name="_Toc184314450"/>
      <w:bookmarkEnd w:id="125"/>
      <w:bookmarkStart w:id="126" w:name="_Toc184308065"/>
      <w:bookmarkEnd w:id="126"/>
      <w:bookmarkStart w:id="127" w:name="_Toc184312131"/>
      <w:bookmarkEnd w:id="127"/>
      <w:bookmarkStart w:id="128" w:name="_Toc184310295"/>
      <w:bookmarkEnd w:id="128"/>
      <w:bookmarkStart w:id="129" w:name="_Toc184314480"/>
      <w:bookmarkEnd w:id="129"/>
      <w:bookmarkStart w:id="130" w:name="_Toc184313270"/>
      <w:bookmarkEnd w:id="130"/>
      <w:bookmarkStart w:id="131" w:name="_Toc184312110"/>
      <w:bookmarkEnd w:id="131"/>
      <w:bookmarkStart w:id="132" w:name="_Toc184313288"/>
      <w:bookmarkEnd w:id="132"/>
      <w:bookmarkStart w:id="133" w:name="_Toc184313261"/>
      <w:bookmarkEnd w:id="133"/>
      <w:bookmarkStart w:id="134" w:name="_Toc184308089"/>
      <w:bookmarkEnd w:id="134"/>
      <w:bookmarkStart w:id="135" w:name="_Toc184313308"/>
      <w:bookmarkEnd w:id="135"/>
      <w:bookmarkStart w:id="136" w:name="_Toc184310282"/>
      <w:bookmarkEnd w:id="136"/>
      <w:bookmarkStart w:id="137" w:name="_Toc184310318"/>
      <w:bookmarkEnd w:id="137"/>
      <w:bookmarkStart w:id="138" w:name="_Toc184313282"/>
      <w:bookmarkEnd w:id="138"/>
      <w:bookmarkStart w:id="139" w:name="_Toc184308063"/>
      <w:bookmarkEnd w:id="139"/>
      <w:bookmarkStart w:id="140" w:name="_Toc184308060"/>
      <w:bookmarkEnd w:id="140"/>
      <w:bookmarkStart w:id="141" w:name="_Toc184313280"/>
      <w:bookmarkEnd w:id="141"/>
      <w:bookmarkStart w:id="142" w:name="_Toc184312070"/>
      <w:bookmarkEnd w:id="142"/>
      <w:bookmarkStart w:id="143" w:name="_Toc184313300"/>
      <w:bookmarkEnd w:id="143"/>
      <w:bookmarkStart w:id="144" w:name="_Toc184310309"/>
      <w:bookmarkEnd w:id="144"/>
      <w:bookmarkStart w:id="145" w:name="_Toc184310342"/>
      <w:bookmarkEnd w:id="145"/>
      <w:bookmarkStart w:id="146" w:name="_Toc184310290"/>
      <w:bookmarkEnd w:id="146"/>
      <w:bookmarkStart w:id="147" w:name="_Toc184314423"/>
      <w:bookmarkEnd w:id="147"/>
      <w:bookmarkStart w:id="148" w:name="_Toc184310284"/>
      <w:bookmarkEnd w:id="148"/>
      <w:bookmarkStart w:id="149" w:name="_Toc184313310"/>
      <w:bookmarkEnd w:id="149"/>
      <w:bookmarkStart w:id="150" w:name="_Toc184310301"/>
      <w:bookmarkEnd w:id="150"/>
      <w:bookmarkStart w:id="151" w:name="_Toc184312097"/>
      <w:bookmarkEnd w:id="151"/>
      <w:bookmarkStart w:id="152" w:name="_Toc184312089"/>
      <w:bookmarkEnd w:id="152"/>
      <w:bookmarkStart w:id="153" w:name="_Toc184312082"/>
      <w:bookmarkEnd w:id="153"/>
      <w:bookmarkStart w:id="154" w:name="_Toc184314419"/>
      <w:bookmarkEnd w:id="154"/>
      <w:bookmarkStart w:id="155" w:name="_Toc184308069"/>
      <w:bookmarkEnd w:id="155"/>
      <w:bookmarkStart w:id="156" w:name="_Toc184310337"/>
      <w:bookmarkEnd w:id="156"/>
      <w:bookmarkStart w:id="157" w:name="_Toc184313294"/>
      <w:bookmarkEnd w:id="157"/>
      <w:bookmarkStart w:id="158" w:name="_Toc184310300"/>
      <w:bookmarkEnd w:id="158"/>
      <w:bookmarkStart w:id="159" w:name="_Toc184312094"/>
      <w:bookmarkEnd w:id="159"/>
      <w:bookmarkStart w:id="160" w:name="_Toc184310277"/>
      <w:bookmarkEnd w:id="160"/>
      <w:bookmarkStart w:id="161" w:name="_Toc184310323"/>
      <w:bookmarkEnd w:id="161"/>
      <w:bookmarkStart w:id="162" w:name="_Toc184310278"/>
      <w:bookmarkEnd w:id="162"/>
      <w:bookmarkStart w:id="163" w:name="_Toc184314444"/>
      <w:bookmarkEnd w:id="163"/>
      <w:bookmarkStart w:id="164" w:name="_Toc184312098"/>
      <w:bookmarkEnd w:id="164"/>
      <w:bookmarkStart w:id="165" w:name="_Toc184312125"/>
      <w:bookmarkEnd w:id="165"/>
      <w:bookmarkStart w:id="166" w:name="_Toc184314449"/>
      <w:bookmarkEnd w:id="166"/>
      <w:bookmarkStart w:id="167" w:name="_Toc184314426"/>
      <w:bookmarkEnd w:id="167"/>
      <w:bookmarkStart w:id="168" w:name="_Toc184313274"/>
      <w:bookmarkEnd w:id="168"/>
      <w:bookmarkStart w:id="169" w:name="_Toc184310273"/>
      <w:bookmarkEnd w:id="169"/>
      <w:bookmarkStart w:id="170" w:name="_Toc184308090"/>
      <w:bookmarkEnd w:id="170"/>
      <w:bookmarkStart w:id="171" w:name="_Toc184314438"/>
      <w:bookmarkEnd w:id="171"/>
      <w:bookmarkStart w:id="172" w:name="_Toc184310327"/>
      <w:bookmarkEnd w:id="172"/>
      <w:bookmarkStart w:id="173" w:name="_Toc184314446"/>
      <w:bookmarkEnd w:id="173"/>
      <w:bookmarkStart w:id="174" w:name="_Toc184308075"/>
      <w:bookmarkEnd w:id="174"/>
      <w:bookmarkStart w:id="175" w:name="_Toc184313301"/>
      <w:bookmarkEnd w:id="175"/>
      <w:bookmarkStart w:id="176" w:name="_Toc184308037"/>
      <w:bookmarkEnd w:id="176"/>
      <w:bookmarkStart w:id="177" w:name="_Toc184314440"/>
      <w:bookmarkEnd w:id="177"/>
      <w:bookmarkStart w:id="178" w:name="_Toc184314432"/>
      <w:bookmarkEnd w:id="178"/>
      <w:bookmarkStart w:id="179" w:name="_Toc184313263"/>
      <w:bookmarkEnd w:id="179"/>
      <w:bookmarkStart w:id="180" w:name="_Toc184310333"/>
      <w:bookmarkEnd w:id="180"/>
      <w:bookmarkStart w:id="181" w:name="_Toc184308056"/>
      <w:bookmarkEnd w:id="181"/>
      <w:bookmarkStart w:id="182" w:name="_Toc184314425"/>
      <w:bookmarkEnd w:id="182"/>
      <w:bookmarkStart w:id="183" w:name="_Toc184313277"/>
      <w:bookmarkEnd w:id="183"/>
      <w:bookmarkStart w:id="184" w:name="_Toc184308081"/>
      <w:bookmarkEnd w:id="184"/>
      <w:bookmarkStart w:id="185" w:name="_Toc184310317"/>
      <w:bookmarkEnd w:id="185"/>
      <w:bookmarkStart w:id="186" w:name="_Toc184314479"/>
      <w:bookmarkEnd w:id="186"/>
      <w:bookmarkStart w:id="187" w:name="_Toc184310303"/>
      <w:bookmarkEnd w:id="187"/>
      <w:bookmarkStart w:id="188" w:name="_Toc184308067"/>
      <w:bookmarkEnd w:id="188"/>
      <w:bookmarkStart w:id="189" w:name="_Toc184310328"/>
      <w:bookmarkEnd w:id="189"/>
      <w:bookmarkStart w:id="190" w:name="_Toc184313297"/>
      <w:bookmarkEnd w:id="190"/>
      <w:bookmarkStart w:id="191" w:name="_Toc184314482"/>
      <w:bookmarkEnd w:id="191"/>
      <w:bookmarkStart w:id="192" w:name="_Toc184308108"/>
      <w:bookmarkEnd w:id="192"/>
      <w:bookmarkStart w:id="193" w:name="_Toc184314434"/>
      <w:bookmarkEnd w:id="193"/>
      <w:bookmarkStart w:id="194" w:name="_Toc184308050"/>
      <w:bookmarkEnd w:id="194"/>
      <w:bookmarkStart w:id="195" w:name="_Toc184312069"/>
      <w:bookmarkEnd w:id="195"/>
      <w:bookmarkStart w:id="196" w:name="_Toc184310340"/>
      <w:bookmarkEnd w:id="196"/>
      <w:bookmarkStart w:id="197" w:name="_Toc184310289"/>
      <w:bookmarkEnd w:id="197"/>
      <w:bookmarkStart w:id="198" w:name="_Toc184312076"/>
      <w:bookmarkEnd w:id="198"/>
      <w:bookmarkStart w:id="199" w:name="_Toc184312088"/>
      <w:bookmarkEnd w:id="199"/>
      <w:bookmarkStart w:id="200" w:name="_Toc184314452"/>
      <w:bookmarkEnd w:id="200"/>
      <w:bookmarkStart w:id="201" w:name="_Toc184314477"/>
      <w:bookmarkEnd w:id="201"/>
      <w:bookmarkStart w:id="202" w:name="_Toc184308042"/>
      <w:bookmarkEnd w:id="202"/>
      <w:bookmarkStart w:id="203" w:name="_Toc184312111"/>
      <w:bookmarkEnd w:id="203"/>
      <w:bookmarkStart w:id="204" w:name="_Toc184310310"/>
      <w:bookmarkEnd w:id="204"/>
      <w:bookmarkStart w:id="205" w:name="_Toc184312106"/>
      <w:bookmarkEnd w:id="205"/>
      <w:bookmarkStart w:id="206" w:name="_Toc184312127"/>
      <w:bookmarkEnd w:id="206"/>
      <w:bookmarkStart w:id="207" w:name="_Toc184310339"/>
      <w:bookmarkEnd w:id="207"/>
      <w:bookmarkStart w:id="208" w:name="_Toc184308070"/>
      <w:bookmarkEnd w:id="208"/>
      <w:bookmarkStart w:id="209" w:name="_Toc184308100"/>
      <w:bookmarkEnd w:id="209"/>
      <w:bookmarkStart w:id="210" w:name="_Toc184312130"/>
      <w:bookmarkEnd w:id="210"/>
      <w:bookmarkStart w:id="211" w:name="_Toc184308038"/>
      <w:bookmarkEnd w:id="211"/>
      <w:bookmarkStart w:id="212" w:name="_Toc184308036"/>
      <w:bookmarkEnd w:id="212"/>
      <w:bookmarkStart w:id="213" w:name="_Toc184308044"/>
      <w:bookmarkEnd w:id="213"/>
      <w:bookmarkStart w:id="214" w:name="_Toc184314435"/>
      <w:bookmarkEnd w:id="214"/>
      <w:bookmarkStart w:id="215" w:name="_Toc184312081"/>
      <w:bookmarkEnd w:id="215"/>
      <w:bookmarkStart w:id="216" w:name="_Toc184312086"/>
      <w:bookmarkEnd w:id="216"/>
      <w:bookmarkStart w:id="217" w:name="_Toc184314468"/>
      <w:bookmarkEnd w:id="217"/>
      <w:bookmarkStart w:id="218" w:name="_Toc184308094"/>
      <w:bookmarkEnd w:id="218"/>
      <w:bookmarkStart w:id="219" w:name="_Toc184308087"/>
      <w:bookmarkEnd w:id="219"/>
      <w:bookmarkStart w:id="220" w:name="_Toc184312103"/>
      <w:bookmarkEnd w:id="220"/>
      <w:bookmarkStart w:id="221" w:name="_Toc184313290"/>
      <w:bookmarkEnd w:id="221"/>
      <w:bookmarkStart w:id="222" w:name="_Toc184314472"/>
      <w:bookmarkEnd w:id="222"/>
      <w:bookmarkStart w:id="223" w:name="_Toc184314422"/>
      <w:bookmarkEnd w:id="223"/>
      <w:bookmarkStart w:id="224" w:name="_Toc184310343"/>
      <w:bookmarkEnd w:id="224"/>
      <w:bookmarkStart w:id="225" w:name="_Toc184313264"/>
      <w:bookmarkEnd w:id="225"/>
      <w:bookmarkStart w:id="226" w:name="_Toc184308103"/>
      <w:bookmarkEnd w:id="226"/>
      <w:bookmarkStart w:id="227" w:name="_Toc184313243"/>
      <w:bookmarkEnd w:id="227"/>
      <w:bookmarkStart w:id="228" w:name="_Toc184314475"/>
      <w:bookmarkEnd w:id="228"/>
      <w:bookmarkStart w:id="229" w:name="_Toc184312112"/>
      <w:bookmarkEnd w:id="229"/>
      <w:bookmarkStart w:id="230" w:name="_Toc184312134"/>
      <w:bookmarkEnd w:id="230"/>
      <w:bookmarkStart w:id="231" w:name="_Toc184308088"/>
      <w:bookmarkEnd w:id="231"/>
      <w:bookmarkStart w:id="232" w:name="_Toc184313285"/>
      <w:bookmarkEnd w:id="232"/>
      <w:bookmarkStart w:id="233" w:name="_Toc184314473"/>
      <w:bookmarkEnd w:id="233"/>
      <w:bookmarkStart w:id="234" w:name="_Toc184313293"/>
      <w:bookmarkEnd w:id="234"/>
      <w:bookmarkStart w:id="235" w:name="_Toc184313240"/>
      <w:bookmarkEnd w:id="235"/>
      <w:bookmarkStart w:id="236" w:name="_Toc184313284"/>
      <w:bookmarkEnd w:id="236"/>
      <w:bookmarkStart w:id="237" w:name="_Toc184314441"/>
      <w:bookmarkEnd w:id="237"/>
      <w:bookmarkStart w:id="238" w:name="_Toc184312067"/>
      <w:bookmarkEnd w:id="238"/>
      <w:bookmarkStart w:id="239" w:name="_Toc184314464"/>
      <w:bookmarkEnd w:id="239"/>
      <w:bookmarkStart w:id="240" w:name="_Toc184313257"/>
      <w:bookmarkEnd w:id="240"/>
      <w:bookmarkStart w:id="241" w:name="_Toc184312123"/>
      <w:bookmarkEnd w:id="241"/>
      <w:bookmarkStart w:id="242" w:name="_Toc184308101"/>
      <w:bookmarkEnd w:id="242"/>
      <w:bookmarkStart w:id="243" w:name="_Toc184314428"/>
      <w:bookmarkEnd w:id="243"/>
      <w:bookmarkStart w:id="244" w:name="_Toc184310306"/>
      <w:bookmarkEnd w:id="244"/>
      <w:bookmarkStart w:id="245" w:name="_Toc184313275"/>
      <w:bookmarkEnd w:id="245"/>
      <w:bookmarkStart w:id="246" w:name="_Toc184313273"/>
      <w:bookmarkEnd w:id="246"/>
      <w:bookmarkStart w:id="247" w:name="_Toc184310274"/>
      <w:bookmarkEnd w:id="247"/>
      <w:bookmarkStart w:id="248" w:name="_Toc184308057"/>
      <w:bookmarkEnd w:id="248"/>
      <w:bookmarkStart w:id="249" w:name="_Toc184310331"/>
      <w:bookmarkEnd w:id="249"/>
      <w:bookmarkStart w:id="250" w:name="_Toc184308096"/>
      <w:bookmarkEnd w:id="250"/>
      <w:bookmarkStart w:id="251" w:name="_Toc184312118"/>
      <w:bookmarkEnd w:id="251"/>
      <w:bookmarkStart w:id="252" w:name="_Toc184308078"/>
      <w:bookmarkEnd w:id="252"/>
      <w:bookmarkStart w:id="253" w:name="_Toc184308059"/>
      <w:bookmarkEnd w:id="253"/>
      <w:bookmarkStart w:id="254" w:name="_Toc184312078"/>
      <w:bookmarkEnd w:id="254"/>
      <w:bookmarkStart w:id="255" w:name="_Toc184312068"/>
      <w:bookmarkEnd w:id="255"/>
      <w:bookmarkStart w:id="256" w:name="_Toc184312114"/>
      <w:bookmarkEnd w:id="256"/>
      <w:bookmarkStart w:id="257" w:name="_Toc184314424"/>
      <w:bookmarkEnd w:id="257"/>
      <w:bookmarkStart w:id="258" w:name="_Toc184312117"/>
      <w:bookmarkEnd w:id="258"/>
      <w:bookmarkStart w:id="259" w:name="_Toc184314427"/>
      <w:bookmarkEnd w:id="259"/>
      <w:bookmarkStart w:id="260" w:name="_Toc184313303"/>
      <w:bookmarkEnd w:id="260"/>
      <w:bookmarkStart w:id="261" w:name="_Toc184313279"/>
      <w:bookmarkEnd w:id="261"/>
      <w:bookmarkStart w:id="262" w:name="_Toc184310322"/>
      <w:bookmarkEnd w:id="262"/>
      <w:bookmarkStart w:id="263" w:name="_Toc184312108"/>
      <w:bookmarkEnd w:id="263"/>
      <w:bookmarkStart w:id="264" w:name="_Toc184308091"/>
      <w:bookmarkEnd w:id="264"/>
      <w:bookmarkStart w:id="265" w:name="_Toc184313260"/>
      <w:bookmarkEnd w:id="265"/>
      <w:bookmarkStart w:id="266" w:name="_Toc184312128"/>
      <w:bookmarkEnd w:id="266"/>
      <w:bookmarkStart w:id="267" w:name="_Toc184314481"/>
      <w:bookmarkEnd w:id="267"/>
      <w:bookmarkStart w:id="268" w:name="_Toc184312074"/>
      <w:bookmarkEnd w:id="268"/>
      <w:bookmarkStart w:id="269" w:name="_Toc184313251"/>
      <w:bookmarkEnd w:id="269"/>
      <w:bookmarkStart w:id="270" w:name="_Toc184313242"/>
      <w:bookmarkEnd w:id="270"/>
      <w:bookmarkStart w:id="271" w:name="_Toc184308039"/>
      <w:bookmarkEnd w:id="271"/>
      <w:bookmarkStart w:id="272" w:name="_Toc184313287"/>
      <w:bookmarkEnd w:id="272"/>
      <w:bookmarkStart w:id="273" w:name="_Toc184308062"/>
      <w:bookmarkEnd w:id="273"/>
      <w:bookmarkStart w:id="274" w:name="_Toc184314414"/>
      <w:bookmarkEnd w:id="274"/>
      <w:bookmarkStart w:id="275" w:name="_Toc184314415"/>
      <w:bookmarkEnd w:id="275"/>
      <w:bookmarkStart w:id="276" w:name="_Toc184308051"/>
      <w:bookmarkEnd w:id="276"/>
      <w:bookmarkStart w:id="277" w:name="_Toc184310275"/>
      <w:bookmarkEnd w:id="277"/>
      <w:bookmarkStart w:id="278" w:name="_Toc184310330"/>
      <w:bookmarkEnd w:id="278"/>
      <w:bookmarkStart w:id="279" w:name="_Toc184314459"/>
      <w:bookmarkEnd w:id="279"/>
      <w:bookmarkStart w:id="280" w:name="_Toc184310292"/>
      <w:bookmarkEnd w:id="280"/>
      <w:bookmarkStart w:id="281" w:name="_Toc184310299"/>
      <w:bookmarkEnd w:id="281"/>
      <w:bookmarkStart w:id="282" w:name="_Toc184314411"/>
      <w:bookmarkEnd w:id="282"/>
      <w:bookmarkStart w:id="283" w:name="_Toc184310341"/>
      <w:bookmarkEnd w:id="283"/>
      <w:bookmarkStart w:id="284" w:name="_Toc184313267"/>
      <w:bookmarkEnd w:id="284"/>
      <w:bookmarkStart w:id="285" w:name="_Toc184313268"/>
      <w:bookmarkEnd w:id="285"/>
      <w:bookmarkStart w:id="286" w:name="_Toc184310324"/>
      <w:bookmarkEnd w:id="286"/>
      <w:bookmarkStart w:id="287" w:name="_Toc184308106"/>
      <w:bookmarkEnd w:id="287"/>
      <w:bookmarkStart w:id="288" w:name="_Toc184310314"/>
      <w:bookmarkEnd w:id="288"/>
      <w:bookmarkStart w:id="289" w:name="_Toc184312139"/>
      <w:bookmarkEnd w:id="289"/>
      <w:bookmarkStart w:id="290" w:name="_Toc184312120"/>
      <w:bookmarkEnd w:id="290"/>
      <w:bookmarkStart w:id="291" w:name="_Toc184312072"/>
      <w:bookmarkEnd w:id="291"/>
      <w:bookmarkStart w:id="292" w:name="_Toc184310335"/>
      <w:bookmarkEnd w:id="292"/>
      <w:bookmarkStart w:id="293" w:name="_Toc184313286"/>
      <w:bookmarkEnd w:id="293"/>
      <w:bookmarkStart w:id="294" w:name="_Toc184310326"/>
      <w:bookmarkEnd w:id="294"/>
      <w:bookmarkStart w:id="295" w:name="_Toc184308068"/>
      <w:bookmarkEnd w:id="295"/>
      <w:bookmarkStart w:id="296" w:name="_Toc184313250"/>
      <w:bookmarkEnd w:id="296"/>
      <w:bookmarkStart w:id="297" w:name="_Toc184313307"/>
      <w:bookmarkEnd w:id="297"/>
      <w:bookmarkStart w:id="298" w:name="_Toc184313247"/>
      <w:bookmarkEnd w:id="298"/>
      <w:bookmarkStart w:id="299" w:name="_Toc184314457"/>
      <w:bookmarkEnd w:id="299"/>
      <w:bookmarkStart w:id="300" w:name="_Toc184310313"/>
      <w:bookmarkEnd w:id="300"/>
      <w:bookmarkStart w:id="301" w:name="_Toc184312071"/>
      <w:bookmarkEnd w:id="301"/>
      <w:bookmarkStart w:id="302" w:name="_Toc184310344"/>
      <w:bookmarkEnd w:id="302"/>
      <w:bookmarkStart w:id="303" w:name="_Toc184312080"/>
      <w:bookmarkEnd w:id="303"/>
      <w:bookmarkStart w:id="304" w:name="_Toc184308102"/>
      <w:bookmarkEnd w:id="304"/>
      <w:bookmarkStart w:id="305" w:name="_Toc184313254"/>
      <w:bookmarkEnd w:id="305"/>
      <w:bookmarkStart w:id="306" w:name="_Toc184313262"/>
      <w:bookmarkEnd w:id="306"/>
      <w:bookmarkStart w:id="307" w:name="_Toc184314436"/>
      <w:bookmarkEnd w:id="307"/>
      <w:bookmarkStart w:id="308" w:name="_Toc184310319"/>
      <w:bookmarkEnd w:id="308"/>
      <w:bookmarkStart w:id="309" w:name="_Toc184313266"/>
      <w:bookmarkEnd w:id="309"/>
      <w:bookmarkStart w:id="310" w:name="_Toc184313249"/>
      <w:bookmarkEnd w:id="310"/>
      <w:bookmarkStart w:id="311" w:name="_Toc184312137"/>
      <w:bookmarkEnd w:id="311"/>
      <w:bookmarkStart w:id="312" w:name="_Toc184310272"/>
      <w:bookmarkEnd w:id="312"/>
      <w:bookmarkStart w:id="313" w:name="_Toc184310280"/>
      <w:bookmarkEnd w:id="313"/>
      <w:bookmarkStart w:id="314" w:name="_Toc184314448"/>
      <w:bookmarkEnd w:id="314"/>
      <w:bookmarkStart w:id="315" w:name="_Toc184308040"/>
      <w:bookmarkEnd w:id="315"/>
      <w:bookmarkStart w:id="316" w:name="_Toc184310291"/>
      <w:bookmarkEnd w:id="316"/>
      <w:bookmarkStart w:id="317" w:name="_Toc184308079"/>
      <w:bookmarkEnd w:id="317"/>
      <w:bookmarkStart w:id="318" w:name="_Toc184308052"/>
      <w:bookmarkEnd w:id="318"/>
      <w:bookmarkStart w:id="319" w:name="_Toc184310316"/>
      <w:bookmarkEnd w:id="319"/>
      <w:bookmarkStart w:id="320" w:name="_Toc184310320"/>
      <w:bookmarkEnd w:id="320"/>
      <w:bookmarkStart w:id="321" w:name="_Toc184313252"/>
      <w:bookmarkEnd w:id="321"/>
      <w:bookmarkStart w:id="322" w:name="_Toc184312104"/>
      <w:bookmarkEnd w:id="322"/>
      <w:bookmarkStart w:id="323" w:name="_Toc184312129"/>
      <w:bookmarkEnd w:id="323"/>
      <w:bookmarkStart w:id="324" w:name="_Toc184312133"/>
      <w:bookmarkEnd w:id="324"/>
      <w:bookmarkStart w:id="325" w:name="_Toc184308076"/>
      <w:bookmarkEnd w:id="325"/>
      <w:bookmarkStart w:id="326" w:name="_Toc184310296"/>
      <w:bookmarkEnd w:id="326"/>
      <w:bookmarkStart w:id="327" w:name="_Toc184312099"/>
      <w:bookmarkEnd w:id="327"/>
      <w:bookmarkStart w:id="328" w:name="_Toc184310305"/>
      <w:bookmarkEnd w:id="328"/>
      <w:bookmarkStart w:id="329" w:name="_Toc184313298"/>
      <w:bookmarkEnd w:id="329"/>
      <w:bookmarkStart w:id="330" w:name="_Toc184312138"/>
      <w:bookmarkEnd w:id="330"/>
      <w:bookmarkStart w:id="331" w:name="_Toc184310329"/>
      <w:bookmarkEnd w:id="331"/>
      <w:bookmarkStart w:id="332" w:name="_Toc184313253"/>
      <w:bookmarkEnd w:id="332"/>
      <w:bookmarkStart w:id="333" w:name="_Toc184312085"/>
      <w:bookmarkEnd w:id="333"/>
      <w:bookmarkStart w:id="334" w:name="_Toc184314470"/>
      <w:bookmarkEnd w:id="334"/>
      <w:bookmarkStart w:id="335" w:name="_Toc184312101"/>
      <w:bookmarkEnd w:id="335"/>
      <w:bookmarkStart w:id="336" w:name="_Toc184312122"/>
      <w:bookmarkEnd w:id="336"/>
      <w:bookmarkStart w:id="337" w:name="_Toc184314462"/>
      <w:bookmarkEnd w:id="337"/>
      <w:bookmarkStart w:id="338" w:name="_Toc184308084"/>
      <w:bookmarkEnd w:id="338"/>
      <w:bookmarkStart w:id="339" w:name="_Toc184312090"/>
      <w:bookmarkEnd w:id="339"/>
      <w:bookmarkStart w:id="340" w:name="_Toc184310338"/>
      <w:bookmarkEnd w:id="340"/>
      <w:bookmarkStart w:id="341" w:name="_Toc184310298"/>
      <w:bookmarkEnd w:id="341"/>
      <w:bookmarkStart w:id="342" w:name="_Toc184313258"/>
      <w:bookmarkEnd w:id="342"/>
      <w:bookmarkStart w:id="343" w:name="_Toc184308104"/>
      <w:bookmarkEnd w:id="343"/>
      <w:bookmarkStart w:id="344" w:name="_Toc184312116"/>
      <w:bookmarkEnd w:id="344"/>
      <w:bookmarkStart w:id="345" w:name="_Toc184314413"/>
      <w:bookmarkEnd w:id="345"/>
      <w:bookmarkStart w:id="346" w:name="_Toc184312087"/>
      <w:bookmarkEnd w:id="346"/>
      <w:bookmarkStart w:id="347" w:name="_Toc184312100"/>
      <w:bookmarkEnd w:id="347"/>
      <w:bookmarkStart w:id="348" w:name="_Toc184312132"/>
      <w:bookmarkEnd w:id="348"/>
      <w:bookmarkStart w:id="349" w:name="_Toc184314454"/>
      <w:bookmarkEnd w:id="349"/>
      <w:bookmarkStart w:id="350" w:name="_Toc184313283"/>
      <w:bookmarkEnd w:id="350"/>
      <w:bookmarkStart w:id="351" w:name="_Toc184308066"/>
      <w:bookmarkEnd w:id="351"/>
      <w:bookmarkStart w:id="352" w:name="_Toc184314469"/>
      <w:bookmarkEnd w:id="352"/>
      <w:bookmarkStart w:id="353" w:name="_Toc184308097"/>
      <w:bookmarkEnd w:id="353"/>
      <w:bookmarkStart w:id="354" w:name="_Toc184313292"/>
      <w:bookmarkEnd w:id="354"/>
      <w:bookmarkStart w:id="355" w:name="_Toc184313265"/>
      <w:bookmarkEnd w:id="355"/>
      <w:bookmarkStart w:id="356" w:name="_Toc184310302"/>
      <w:bookmarkEnd w:id="356"/>
      <w:bookmarkStart w:id="357" w:name="_Toc184310304"/>
      <w:bookmarkEnd w:id="357"/>
      <w:bookmarkStart w:id="358" w:name="_Toc184314445"/>
      <w:bookmarkEnd w:id="358"/>
      <w:bookmarkStart w:id="359" w:name="_Toc184312093"/>
      <w:bookmarkEnd w:id="359"/>
      <w:bookmarkStart w:id="360" w:name="_Toc184313304"/>
      <w:bookmarkEnd w:id="360"/>
      <w:bookmarkStart w:id="361" w:name="_Toc184310315"/>
      <w:bookmarkEnd w:id="361"/>
      <w:bookmarkStart w:id="362" w:name="_Toc184310311"/>
      <w:bookmarkEnd w:id="362"/>
      <w:bookmarkStart w:id="363" w:name="_Toc184313248"/>
      <w:bookmarkEnd w:id="363"/>
      <w:bookmarkStart w:id="364" w:name="_Toc184314412"/>
      <w:bookmarkEnd w:id="364"/>
      <w:bookmarkStart w:id="365" w:name="_Toc184312073"/>
      <w:bookmarkEnd w:id="365"/>
      <w:bookmarkStart w:id="366" w:name="_Toc184308061"/>
      <w:bookmarkEnd w:id="366"/>
      <w:bookmarkStart w:id="367" w:name="_Toc184310334"/>
      <w:bookmarkEnd w:id="367"/>
      <w:bookmarkStart w:id="368" w:name="_Toc184313255"/>
      <w:bookmarkEnd w:id="368"/>
      <w:bookmarkStart w:id="369" w:name="_Toc184314433"/>
      <w:bookmarkEnd w:id="369"/>
      <w:bookmarkStart w:id="370" w:name="_Toc184314451"/>
      <w:bookmarkEnd w:id="370"/>
      <w:bookmarkStart w:id="371" w:name="_Toc184313296"/>
      <w:bookmarkEnd w:id="371"/>
      <w:bookmarkStart w:id="372" w:name="_Toc184310285"/>
      <w:bookmarkEnd w:id="372"/>
      <w:bookmarkStart w:id="373" w:name="_Toc184313271"/>
      <w:bookmarkEnd w:id="373"/>
      <w:bookmarkStart w:id="374" w:name="_Toc184312135"/>
      <w:bookmarkEnd w:id="374"/>
      <w:bookmarkStart w:id="375" w:name="_Toc184314474"/>
      <w:bookmarkEnd w:id="375"/>
      <w:bookmarkStart w:id="376" w:name="_Toc184313276"/>
      <w:bookmarkEnd w:id="376"/>
      <w:bookmarkStart w:id="377" w:name="_Toc184308093"/>
      <w:bookmarkEnd w:id="377"/>
      <w:bookmarkStart w:id="378" w:name="_Toc184313302"/>
      <w:bookmarkEnd w:id="378"/>
      <w:bookmarkStart w:id="379" w:name="_Toc184310288"/>
      <w:bookmarkEnd w:id="379"/>
      <w:bookmarkStart w:id="380" w:name="_Toc184314447"/>
      <w:bookmarkEnd w:id="380"/>
      <w:bookmarkStart w:id="381" w:name="_Toc184308043"/>
      <w:bookmarkEnd w:id="381"/>
      <w:bookmarkStart w:id="382" w:name="_Toc184308077"/>
      <w:bookmarkEnd w:id="382"/>
      <w:bookmarkStart w:id="383" w:name="_Toc18430809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2025年-2026年气动阀门采购项目（第二次）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6"/>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2025年-2026年气动阀门采购项目（第二次）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100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40"/>
        <w:gridCol w:w="1440"/>
        <w:gridCol w:w="600"/>
        <w:gridCol w:w="3360"/>
        <w:gridCol w:w="504"/>
        <w:gridCol w:w="756"/>
        <w:gridCol w:w="720"/>
        <w:gridCol w:w="735"/>
        <w:gridCol w:w="675"/>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推荐</w:t>
            </w:r>
            <w:r>
              <w:rPr>
                <w:rFonts w:hint="eastAsia" w:ascii="宋体" w:hAnsi="宋体" w:eastAsia="宋体" w:cs="宋体"/>
                <w:i w:val="0"/>
                <w:iCs w:val="0"/>
                <w:color w:val="000000"/>
                <w:kern w:val="0"/>
                <w:sz w:val="16"/>
                <w:szCs w:val="16"/>
                <w:u w:val="none"/>
                <w:lang w:val="en-US" w:eastAsia="zh-CN" w:bidi="ar"/>
              </w:rPr>
              <w:t>品牌</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能源暂定数量</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三固暂定数量</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暂定合计数量</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0Z-125；DN125，PN16；耐温180℃</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0Z-65；DN65，PN16；耐温180℃</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D671X-10；DN125，PN10；阀体材质碳钢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D671X-10；DN80，PN10；阀体材质碳钢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D641X-10Q；DN50，PN10；304阀板</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D671X-10QB3；DN125(方轴)，PN10；304阀板</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型号：D671X-16；DN80，PN16；不锈钢阀板软密封；防爆开关调节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型号：D671X-16；DN50，PN16；不锈钢阀板软密封；防爆开关调节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型号：D671X-16；DN40，PN16；不锈钢阀板软密封；防爆开关调节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型号：D671X-16；DN32，PN16；不锈钢阀板软密封；防爆开关调节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型号：D641X-16；DN40，PN16；阀体材质碳钢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型号：D641X-16；DN32，PN16；阀体材质碳钢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型号：Q611F-16P；DN80，PN16；阀体材质UPVC</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型号：Q611F-16P；DN65，PN16；阀体材质UPVC</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型号：Q611F-16P；DN65，PN16；阀体材质304不锈钢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Q611F-16；DN15，PN16；阀体材质碳钢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型号：Q641F-16；DN40，PN16；阀体材质碳钢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Q641F-10；DN40，PN10；阀体材质碳钢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型号：Q641F-16P；DN15，PN16；316L不锈钢软密封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型号：Q641F46-16C；DN20，PN16；316L不锈钢衬氟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型号：Q641F46-16C；DN32，PN16；316L不锈钢衬氟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型号：Q641F46-16C；DN40，PN16；316L不锈钢衬氟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型号：Q641F46-16C；DN50，PN16；316L不锈钢衬氟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型号：Q641F46-16C；DN65，PN16；316L不锈钢衬氟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型号：Q641F46-16C；DN80，PN16；316L不锈钢衬氟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型号：Q641F46-16C；DN100，PN16；316L不锈钢衬氟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型号：Q641F46-16C；DN125，PN16；316L不锈钢衬氟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型号：Q641F46-16C；DN150，PN16；316L不锈钢衬氟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94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4080"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color w:val="auto"/>
          <w:sz w:val="24"/>
          <w:u w:val="single"/>
          <w:lang w:val="en-US" w:eastAsia="zh-CN"/>
        </w:rPr>
        <w:t>。</w:t>
      </w:r>
    </w:p>
    <w:p>
      <w:pPr>
        <w:pStyle w:val="27"/>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4563"/>
      <w:bookmarkStart w:id="394" w:name="_Toc6596"/>
      <w:bookmarkStart w:id="395" w:name="_Toc1125"/>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乙方所供的阀门不得为假冒伪劣或翻新的产品；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w:t>
      </w:r>
      <w:r>
        <w:rPr>
          <w:rFonts w:hint="eastAsia"/>
          <w:highlight w:val="none"/>
          <w:lang w:val="en-US" w:eastAsia="zh-CN"/>
        </w:rPr>
        <w:t>质保期限自验收合格后12个月，若质保期内出现质量问题（非质量问题除外），由乙方负责更换或维修，质保期重新计算，产生的费用全部由乙方承担。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中阀门质保期限至验收合格后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spacing w:line="360" w:lineRule="auto"/>
        <w:ind w:firstLine="480" w:firstLineChars="200"/>
        <w:outlineLvl w:val="0"/>
        <w:rPr>
          <w:rFonts w:hint="eastAsia"/>
          <w:color w:val="auto"/>
          <w:sz w:val="24"/>
          <w:szCs w:val="24"/>
          <w:u w:val="single"/>
          <w:lang w:eastAsia="zh-CN"/>
        </w:rPr>
      </w:pPr>
      <w:bookmarkStart w:id="399" w:name="_Toc27250"/>
      <w:bookmarkStart w:id="400" w:name="_Toc21423"/>
      <w:bookmarkStart w:id="401" w:name="_Toc19554"/>
      <w:r>
        <w:rPr>
          <w:rFonts w:hint="eastAsia"/>
          <w:color w:val="auto"/>
          <w:sz w:val="24"/>
          <w:szCs w:val="24"/>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sz w:val="24"/>
          <w:szCs w:val="24"/>
          <w:u w:val="single"/>
          <w:lang w:eastAsia="zh-CN"/>
        </w:rPr>
        <w:t>（</w:t>
      </w:r>
      <w:r>
        <w:rPr>
          <w:rFonts w:hint="eastAsia"/>
          <w:color w:val="auto"/>
          <w:sz w:val="24"/>
          <w:szCs w:val="24"/>
          <w:u w:val="single"/>
          <w:lang w:val="en-US" w:eastAsia="zh-CN"/>
        </w:rPr>
        <w:t>但扣留的质保金除外）</w:t>
      </w:r>
      <w:r>
        <w:rPr>
          <w:rFonts w:hint="eastAsia"/>
          <w:color w:val="auto"/>
          <w:sz w:val="24"/>
          <w:szCs w:val="24"/>
          <w:u w:val="single"/>
        </w:rPr>
        <w:t>；经检验、验收不合格的，按本合同约定处理</w:t>
      </w:r>
      <w:r>
        <w:rPr>
          <w:rFonts w:hint="eastAsia"/>
          <w:color w:val="auto"/>
          <w:sz w:val="24"/>
          <w:szCs w:val="24"/>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生产维修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214"/>
      <w:bookmarkStart w:id="410" w:name="_Toc28763"/>
      <w:bookmarkStart w:id="411" w:name="_Ref467379109"/>
      <w:bookmarkStart w:id="412" w:name="_Toc259093669"/>
      <w:bookmarkStart w:id="413" w:name="_Ref467379225"/>
      <w:bookmarkStart w:id="414" w:name="_Ref467379101"/>
      <w:bookmarkStart w:id="415" w:name="_Ref467379195"/>
      <w:bookmarkStart w:id="416" w:name="_Toc279701240"/>
      <w:bookmarkStart w:id="417" w:name="_Toc16917"/>
      <w:bookmarkStart w:id="418" w:name="_Toc487900349"/>
      <w:bookmarkStart w:id="419" w:name="_Ref467379205"/>
      <w:bookmarkStart w:id="420" w:name="_Ref467379094"/>
      <w:bookmarkStart w:id="421" w:name="_Ref467378463"/>
      <w:bookmarkStart w:id="422" w:name="_Ref467378404"/>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13336"/>
      <w:bookmarkStart w:id="430" w:name="_Toc487900350"/>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31634"/>
      <w:bookmarkStart w:id="436" w:name="_Toc27853"/>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487900358"/>
      <w:bookmarkStart w:id="454" w:name="_Toc259093677"/>
      <w:bookmarkStart w:id="455" w:name="_Toc279701248"/>
      <w:bookmarkStart w:id="456" w:name="_Ref467379852"/>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w:t>
      </w:r>
      <w:r>
        <w:rPr>
          <w:rFonts w:hint="eastAsia" w:ascii="宋体" w:hAnsi="宋体" w:cs="宋体"/>
          <w:color w:val="auto"/>
          <w:sz w:val="24"/>
          <w:lang w:val="en-US" w:eastAsia="zh-CN"/>
        </w:rPr>
        <w:t>和</w:t>
      </w:r>
      <w:r>
        <w:rPr>
          <w:rFonts w:hint="eastAsia" w:ascii="宋体" w:hAnsi="宋体" w:cs="宋体"/>
          <w:sz w:val="24"/>
        </w:rPr>
        <w:t>义务不得转让。</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79701255"/>
      <w:bookmarkStart w:id="483" w:name="_Toc30676"/>
      <w:bookmarkStart w:id="484" w:name="_Toc689"/>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7102"/>
      <w:bookmarkStart w:id="489" w:name="_Toc487900368"/>
      <w:bookmarkStart w:id="490" w:name="_Toc259093687"/>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279701262"/>
      <w:bookmarkStart w:id="506" w:name="_Toc30599"/>
      <w:bookmarkStart w:id="507" w:name="_Toc18540"/>
      <w:bookmarkStart w:id="508" w:name="_Toc4355"/>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487900373"/>
      <w:bookmarkStart w:id="512" w:name="_Toc279701263"/>
      <w:bookmarkStart w:id="513" w:name="_Toc1277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0"/>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26"/>
        <w:spacing w:line="560" w:lineRule="exact"/>
        <w:ind w:left="0" w:leftChars="0" w:firstLine="0" w:firstLineChars="0"/>
        <w:jc w:val="cente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2025年-2026年气动阀门采购项目（第二次）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202511029-1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5"/>
      </w:pPr>
    </w:p>
    <w:p/>
    <w:p>
      <w:pPr>
        <w:pStyle w:val="2"/>
      </w:pPr>
    </w:p>
    <w:p/>
    <w:p>
      <w:pPr>
        <w:pStyle w:val="2"/>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202511029-1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9"/>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9"/>
        <w:rPr>
          <w:color w:val="auto"/>
        </w:rPr>
      </w:pPr>
    </w:p>
    <w:p>
      <w:pPr>
        <w:rPr>
          <w:color w:val="auto"/>
        </w:rPr>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2025年-2026年气动阀门采购项目（第二次）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174"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9"/>
        <w:gridCol w:w="1965"/>
        <w:gridCol w:w="870"/>
        <w:gridCol w:w="5235"/>
        <w:gridCol w:w="710"/>
        <w:gridCol w:w="873"/>
        <w:gridCol w:w="829"/>
        <w:gridCol w:w="1083"/>
        <w:gridCol w:w="99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8"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能源暂定数量</w:t>
            </w: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三固暂定数量</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暂定合计数量</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4874CB" w:themeColor="accent1"/>
                <w:kern w:val="0"/>
                <w:sz w:val="18"/>
                <w:szCs w:val="18"/>
                <w:u w:val="none"/>
                <w:lang w:val="en-US" w:eastAsia="zh-CN" w:bidi="ar"/>
                <w14:textFill>
                  <w14:solidFill>
                    <w14:schemeClr w14:val="accent1"/>
                  </w14:solidFill>
                </w14:textFill>
              </w:rPr>
              <w:t>含税</w:t>
            </w:r>
            <w:r>
              <w:rPr>
                <w:rFonts w:hint="eastAsia" w:ascii="宋体" w:hAnsi="宋体" w:eastAsia="宋体" w:cs="宋体"/>
                <w:b/>
                <w:bCs/>
                <w:i w:val="0"/>
                <w:iCs w:val="0"/>
                <w:color w:val="000000"/>
                <w:kern w:val="0"/>
                <w:sz w:val="18"/>
                <w:szCs w:val="18"/>
                <w:u w:val="none"/>
                <w:lang w:val="en-US" w:eastAsia="zh-CN" w:bidi="ar"/>
              </w:rPr>
              <w:t>单价（元）</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4874CB" w:themeColor="accent1"/>
                <w:kern w:val="0"/>
                <w:sz w:val="18"/>
                <w:szCs w:val="18"/>
                <w:u w:val="none"/>
                <w:lang w:val="en-US" w:eastAsia="zh-CN" w:bidi="ar"/>
                <w14:textFill>
                  <w14:solidFill>
                    <w14:schemeClr w14:val="accent1"/>
                  </w14:solidFill>
                </w14:textFill>
              </w:rPr>
              <w:t>含税</w:t>
            </w:r>
            <w:r>
              <w:rPr>
                <w:rFonts w:hint="eastAsia" w:ascii="宋体" w:hAnsi="宋体" w:eastAsia="宋体" w:cs="宋体"/>
                <w:b/>
                <w:bCs/>
                <w:i w:val="0"/>
                <w:iCs w:val="0"/>
                <w:color w:val="000000"/>
                <w:kern w:val="0"/>
                <w:sz w:val="18"/>
                <w:szCs w:val="18"/>
                <w:u w:val="none"/>
                <w:lang w:val="en-US" w:eastAsia="zh-CN" w:bidi="ar"/>
              </w:rPr>
              <w:t>总</w:t>
            </w:r>
            <w:r>
              <w:rPr>
                <w:rFonts w:hint="eastAsia" w:ascii="宋体" w:hAnsi="宋体" w:eastAsia="宋体" w:cs="宋体"/>
                <w:b/>
                <w:bCs/>
                <w:i w:val="0"/>
                <w:iCs w:val="0"/>
                <w:color w:val="4874CB" w:themeColor="accent1"/>
                <w:kern w:val="0"/>
                <w:sz w:val="18"/>
                <w:szCs w:val="18"/>
                <w:u w:val="none"/>
                <w:lang w:val="en-US" w:eastAsia="zh-CN" w:bidi="ar"/>
                <w14:textFill>
                  <w14:solidFill>
                    <w14:schemeClr w14:val="accent1"/>
                  </w14:solidFill>
                </w14:textFill>
              </w:rPr>
              <w:t>金额</w:t>
            </w: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0Z-125；DN125，PN16；耐温180℃</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0Z-65；DN65，PN16；耐温180℃</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D671X-10；DN125，PN10；阀体材质碳钢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D671X-10；DN80，PN10；阀体材质碳钢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D641X-10Q；DN50，PN10；304阀板</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D671X-10QB3；DN125(方轴)，PN10；304阀板</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型号：D671X-16；DN80，PN16；不锈钢阀板软密封；防爆开关调节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型号：D671X-16；DN50，PN16；不锈钢阀板软密封；防爆开关调节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型号：D671X-16；DN40，PN16；不锈钢阀板软密封；防爆开关调节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型号：D671X-16；DN32，PN16；不锈钢阀板软密封；防爆开关调节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型号：D641X-16；DN40，PN16；阀体材质碳钢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型号：D641X-16；DN32，PN16；阀体材质碳钢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型号：Q611F-16P；DN80，PN16；阀体材质UPVC</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型号：Q611F-16P；DN65，PN16；阀体材质UPVC</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型号：Q611F-16P；DN65，PN16；阀体材质304不锈钢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Q611F-16；DN15，PN16；阀体材质碳钢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型号：Q641F-16；DN40，PN16；阀体材质碳钢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Q641F-10；DN40，PN10；阀体材质碳钢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型号：Q641F-16P；DN15，PN16；316L不锈钢软密封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型号：Q641F46-16C；DN20，PN16；316L不锈钢衬氟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型号：Q641F46-16C；DN32，PN16；316L不锈钢衬氟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型号：Q641F46-16C；DN40，PN16；316L不锈钢衬氟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型号：Q641F46-16C；DN50，PN16；316L不锈钢衬氟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型号：Q641F46-16C；DN65，PN16；316L不锈钢衬氟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型号：Q641F46-16C；DN80，PN16；316L不锈钢衬氟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型号：Q641F46-16C；DN100，PN16；316L不锈钢衬氟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型号：Q641F46-16C；DN125，PN16；316L不锈钢衬氟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型号：Q641F46-16C；DN150，PN16；316L不锈钢衬氟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878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5385" w:type="dxa"/>
            <w:gridSpan w:val="6"/>
            <w:tcBorders>
              <w:tl2br w:val="nil"/>
              <w:tr2bl w:val="nil"/>
            </w:tcBorders>
            <w:shd w:val="clear" w:color="auto" w:fill="auto"/>
            <w:noWrap/>
            <w:vAlign w:val="top"/>
          </w:tcPr>
          <w:p>
            <w:pPr>
              <w:widowControl w:val="0"/>
              <w:kinsoku/>
              <w:autoSpaceDE/>
              <w:autoSpaceDN/>
              <w:adjustRightInd/>
              <w:snapToGrid/>
              <w:spacing w:line="360" w:lineRule="auto"/>
              <w:ind w:firstLine="320" w:firstLineChars="200"/>
              <w:jc w:val="center"/>
              <w:textAlignment w:val="auto"/>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878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5385" w:type="dxa"/>
            <w:gridSpan w:val="6"/>
            <w:tcBorders>
              <w:tl2br w:val="nil"/>
              <w:tr2bl w:val="nil"/>
            </w:tcBorders>
            <w:shd w:val="clear" w:color="auto" w:fill="auto"/>
            <w:noWrap/>
            <w:vAlign w:val="top"/>
          </w:tcPr>
          <w:p>
            <w:pPr>
              <w:widowControl w:val="0"/>
              <w:kinsoku/>
              <w:autoSpaceDE/>
              <w:autoSpaceDN/>
              <w:adjustRightInd/>
              <w:snapToGrid/>
              <w:spacing w:line="360" w:lineRule="auto"/>
              <w:ind w:firstLine="320" w:firstLineChars="200"/>
              <w:jc w:val="center"/>
              <w:textAlignment w:val="auto"/>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878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5385" w:type="dxa"/>
            <w:gridSpan w:val="6"/>
            <w:tcBorders>
              <w:tl2br w:val="nil"/>
              <w:tr2bl w:val="nil"/>
            </w:tcBorders>
            <w:shd w:val="clear" w:color="auto" w:fill="auto"/>
            <w:noWrap/>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snapToGrid w:val="0"/>
                <w:kern w:val="2"/>
                <w:sz w:val="21"/>
                <w:szCs w:val="21"/>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4174" w:type="dxa"/>
            <w:gridSpan w:val="10"/>
            <w:tcBorders>
              <w:tl2br w:val="nil"/>
              <w:tr2bl w:val="nil"/>
            </w:tcBorders>
            <w:shd w:val="clear" w:color="auto" w:fill="auto"/>
            <w:vAlign w:val="center"/>
          </w:tcPr>
          <w:p>
            <w:pPr>
              <w:widowControl w:val="0"/>
              <w:kinsoku/>
              <w:autoSpaceDE/>
              <w:autoSpaceDN/>
              <w:adjustRightInd/>
              <w:snapToGrid/>
              <w:spacing w:line="360" w:lineRule="auto"/>
              <w:ind w:firstLine="482" w:firstLineChars="200"/>
              <w:jc w:val="center"/>
              <w:textAlignment w:val="auto"/>
              <w:rPr>
                <w:rFonts w:hint="default" w:ascii="宋体" w:hAnsi="宋体" w:eastAsia="宋体" w:cs="宋体"/>
                <w:snapToGrid w:val="0"/>
                <w:kern w:val="2"/>
                <w:sz w:val="21"/>
                <w:szCs w:val="21"/>
                <w:u w:val="single"/>
                <w:lang w:val="en-US" w:eastAsia="zh-CN" w:bidi="ar-SA"/>
              </w:rPr>
            </w:pPr>
            <w:r>
              <w:rPr>
                <w:rFonts w:hint="eastAsia" w:cs="仿宋" w:asciiTheme="minorEastAsia" w:hAnsiTheme="minorEastAsia"/>
                <w:b/>
                <w:sz w:val="24"/>
                <w:lang w:val="en-US" w:eastAsia="zh-CN"/>
              </w:rPr>
              <w:t>不含税总金额=含税总金额/（1+税率）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B4954E7"/>
    <w:rsid w:val="0B530D41"/>
    <w:rsid w:val="0B652758"/>
    <w:rsid w:val="0B9D71A5"/>
    <w:rsid w:val="0BF7590B"/>
    <w:rsid w:val="0BFE313E"/>
    <w:rsid w:val="0C177D5B"/>
    <w:rsid w:val="0C2A044F"/>
    <w:rsid w:val="0C492847"/>
    <w:rsid w:val="0C8716C6"/>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03541C"/>
    <w:rsid w:val="1C3C0F60"/>
    <w:rsid w:val="1C947A8E"/>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E0C08"/>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043BB"/>
    <w:rsid w:val="37514AF4"/>
    <w:rsid w:val="377C0298"/>
    <w:rsid w:val="37B04D36"/>
    <w:rsid w:val="37C65D75"/>
    <w:rsid w:val="37D2523E"/>
    <w:rsid w:val="38E443A4"/>
    <w:rsid w:val="396927CE"/>
    <w:rsid w:val="39C31C6C"/>
    <w:rsid w:val="3A0E5FD4"/>
    <w:rsid w:val="3A12693C"/>
    <w:rsid w:val="3A207904"/>
    <w:rsid w:val="3A314864"/>
    <w:rsid w:val="3A6303AE"/>
    <w:rsid w:val="3A836438"/>
    <w:rsid w:val="3A8C351C"/>
    <w:rsid w:val="3A993EAE"/>
    <w:rsid w:val="3AB61186"/>
    <w:rsid w:val="3AF15A98"/>
    <w:rsid w:val="3B484207"/>
    <w:rsid w:val="3C283344"/>
    <w:rsid w:val="3C485F9D"/>
    <w:rsid w:val="3C7C70D7"/>
    <w:rsid w:val="3C940DD1"/>
    <w:rsid w:val="3D03540D"/>
    <w:rsid w:val="3D7804A8"/>
    <w:rsid w:val="3DEC44C8"/>
    <w:rsid w:val="3E0C6463"/>
    <w:rsid w:val="3E32264F"/>
    <w:rsid w:val="3E336756"/>
    <w:rsid w:val="3E9C5580"/>
    <w:rsid w:val="3EE43BF5"/>
    <w:rsid w:val="403E57B7"/>
    <w:rsid w:val="405363C6"/>
    <w:rsid w:val="411A0F39"/>
    <w:rsid w:val="41313092"/>
    <w:rsid w:val="415A5C88"/>
    <w:rsid w:val="41CE08E1"/>
    <w:rsid w:val="42112513"/>
    <w:rsid w:val="42181B5C"/>
    <w:rsid w:val="42235DCF"/>
    <w:rsid w:val="433C7ACC"/>
    <w:rsid w:val="435518AD"/>
    <w:rsid w:val="43C04259"/>
    <w:rsid w:val="43C354C4"/>
    <w:rsid w:val="448C616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C470BF"/>
    <w:rsid w:val="4AE27CAC"/>
    <w:rsid w:val="4B1B2ECF"/>
    <w:rsid w:val="4B2E6F39"/>
    <w:rsid w:val="4B6E282F"/>
    <w:rsid w:val="4BAC48C9"/>
    <w:rsid w:val="4BB27DC6"/>
    <w:rsid w:val="4BDC66D4"/>
    <w:rsid w:val="4C192E4D"/>
    <w:rsid w:val="4C2E53BC"/>
    <w:rsid w:val="4C883C6A"/>
    <w:rsid w:val="4CAE18D6"/>
    <w:rsid w:val="4CD52BD1"/>
    <w:rsid w:val="4CEA2347"/>
    <w:rsid w:val="4D19039B"/>
    <w:rsid w:val="4D243428"/>
    <w:rsid w:val="4D2D7FC0"/>
    <w:rsid w:val="4D713DE6"/>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5D6F12"/>
    <w:rsid w:val="5889510A"/>
    <w:rsid w:val="59121C77"/>
    <w:rsid w:val="59DE0E09"/>
    <w:rsid w:val="59DF6851"/>
    <w:rsid w:val="5A283DD0"/>
    <w:rsid w:val="5ACD76EE"/>
    <w:rsid w:val="5AD36B10"/>
    <w:rsid w:val="5B091590"/>
    <w:rsid w:val="5B366E46"/>
    <w:rsid w:val="5B3D7F5F"/>
    <w:rsid w:val="5B460326"/>
    <w:rsid w:val="5C7B276E"/>
    <w:rsid w:val="5C9A592C"/>
    <w:rsid w:val="5CE77C62"/>
    <w:rsid w:val="5D1066F9"/>
    <w:rsid w:val="5D9E638A"/>
    <w:rsid w:val="5DF85390"/>
    <w:rsid w:val="5E712027"/>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055EA2"/>
    <w:rsid w:val="798772C3"/>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11"/>
    <w:basedOn w:val="19"/>
    <w:autoRedefine/>
    <w:qFormat/>
    <w:uiPriority w:val="0"/>
    <w:rPr>
      <w:rFonts w:hint="eastAsia" w:ascii="宋体" w:hAnsi="宋体" w:eastAsia="宋体" w:cs="宋体"/>
      <w:color w:val="000000"/>
      <w:sz w:val="16"/>
      <w:szCs w:val="16"/>
      <w:u w:val="none"/>
    </w:rPr>
  </w:style>
  <w:style w:type="character" w:customStyle="1" w:styleId="39">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3120</Words>
  <Characters>3441</Characters>
  <Lines>224</Lines>
  <Paragraphs>63</Paragraphs>
  <TotalTime>126</TotalTime>
  <ScaleCrop>false</ScaleCrop>
  <LinksUpToDate>false</LinksUpToDate>
  <CharactersWithSpaces>3567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2025-12-03T06:39:26Z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