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9A30D">
      <w:pPr>
        <w:pStyle w:val="8"/>
        <w:jc w:val="center"/>
        <w:rPr>
          <w:rFonts w:cs="宋体" w:asciiTheme="minorEastAsia" w:hAnsiTheme="minorEastAsia"/>
          <w:sz w:val="48"/>
          <w:szCs w:val="48"/>
          <w:u w:val="single"/>
        </w:rPr>
      </w:pPr>
    </w:p>
    <w:p w14:paraId="6115E9AB">
      <w:pPr>
        <w:pStyle w:val="8"/>
        <w:jc w:val="center"/>
        <w:rPr>
          <w:rFonts w:cs="宋体" w:asciiTheme="minorEastAsia" w:hAnsiTheme="minorEastAsia"/>
          <w:sz w:val="48"/>
          <w:szCs w:val="48"/>
          <w:u w:val="single"/>
        </w:rPr>
      </w:pPr>
    </w:p>
    <w:p w14:paraId="6EFC2212">
      <w:pPr>
        <w:pStyle w:val="8"/>
        <w:jc w:val="center"/>
        <w:rPr>
          <w:rFonts w:cs="宋体" w:asciiTheme="minorEastAsia" w:hAnsiTheme="minorEastAsia"/>
          <w:sz w:val="48"/>
          <w:szCs w:val="48"/>
          <w:u w:val="single"/>
        </w:rPr>
      </w:pPr>
    </w:p>
    <w:p w14:paraId="3F256C03">
      <w:pPr>
        <w:pStyle w:val="8"/>
        <w:jc w:val="center"/>
        <w:rPr>
          <w:rFonts w:cs="宋体" w:asciiTheme="minorEastAsia" w:hAnsiTheme="minorEastAsia"/>
          <w:sz w:val="48"/>
          <w:szCs w:val="48"/>
          <w:u w:val="single"/>
        </w:rPr>
      </w:pPr>
    </w:p>
    <w:p w14:paraId="47A96DD0">
      <w:pPr>
        <w:pStyle w:val="8"/>
        <w:jc w:val="center"/>
        <w:rPr>
          <w:rFonts w:cs="宋体" w:asciiTheme="minorEastAsia" w:hAnsiTheme="minorEastAsia"/>
          <w:sz w:val="48"/>
          <w:szCs w:val="48"/>
          <w:u w:val="single"/>
        </w:rPr>
      </w:pPr>
    </w:p>
    <w:p w14:paraId="7CFC887B">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2025年冷却塔及循环水前池底部淤泥在线清理服务采购项目（第二次采购）</w:t>
      </w:r>
    </w:p>
    <w:p w14:paraId="6719ED81">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42BBB91B">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202511037-1</w:t>
      </w:r>
    </w:p>
    <w:p w14:paraId="2CF1A384">
      <w:pPr>
        <w:spacing w:line="360" w:lineRule="auto"/>
        <w:jc w:val="center"/>
        <w:rPr>
          <w:rFonts w:cs="仿宋" w:asciiTheme="minorEastAsia" w:hAnsiTheme="minorEastAsia"/>
          <w:b/>
          <w:bCs/>
          <w:sz w:val="72"/>
          <w:szCs w:val="72"/>
        </w:rPr>
      </w:pPr>
    </w:p>
    <w:p w14:paraId="7F82FFC4">
      <w:pPr>
        <w:pStyle w:val="6"/>
        <w:rPr>
          <w:rFonts w:asciiTheme="minorEastAsia" w:hAnsiTheme="minorEastAsia"/>
        </w:rPr>
      </w:pPr>
    </w:p>
    <w:p w14:paraId="6108CEEA">
      <w:pPr>
        <w:spacing w:line="360" w:lineRule="auto"/>
        <w:jc w:val="center"/>
        <w:rPr>
          <w:rFonts w:cs="仿宋" w:asciiTheme="minorEastAsia" w:hAnsiTheme="minorEastAsia"/>
          <w:b/>
          <w:bCs/>
          <w:sz w:val="72"/>
          <w:szCs w:val="72"/>
        </w:rPr>
      </w:pPr>
    </w:p>
    <w:p w14:paraId="16894072">
      <w:pPr>
        <w:pStyle w:val="8"/>
      </w:pPr>
    </w:p>
    <w:p w14:paraId="202B9314"/>
    <w:p w14:paraId="2434BC1B">
      <w:pPr>
        <w:pStyle w:val="8"/>
      </w:pPr>
    </w:p>
    <w:p w14:paraId="63AE4F2D"/>
    <w:p w14:paraId="0C44F7BA">
      <w:pPr>
        <w:spacing w:line="360" w:lineRule="auto"/>
        <w:rPr>
          <w:rFonts w:cs="仿宋" w:asciiTheme="minorEastAsia" w:hAnsiTheme="minorEastAsia"/>
          <w:sz w:val="24"/>
        </w:rPr>
      </w:pPr>
    </w:p>
    <w:p w14:paraId="341F0403">
      <w:pPr>
        <w:pStyle w:val="8"/>
        <w:rPr>
          <w:rFonts w:cs="仿宋" w:asciiTheme="minorEastAsia" w:hAnsiTheme="minorEastAsia"/>
          <w:sz w:val="24"/>
          <w:szCs w:val="24"/>
        </w:rPr>
      </w:pPr>
    </w:p>
    <w:p w14:paraId="634DEE41">
      <w:pPr>
        <w:pStyle w:val="8"/>
        <w:jc w:val="center"/>
        <w:rPr>
          <w:rFonts w:cs="仿宋" w:asciiTheme="minorEastAsia" w:hAnsiTheme="minorEastAsia"/>
          <w:sz w:val="24"/>
          <w:szCs w:val="24"/>
        </w:rPr>
      </w:pPr>
    </w:p>
    <w:p w14:paraId="674F8221">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2C39C948">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sz w:val="32"/>
          <w:szCs w:val="32"/>
          <w:lang w:eastAsia="zh-CN"/>
        </w:rPr>
        <w:t>2025年12月4日</w:t>
      </w:r>
    </w:p>
    <w:p w14:paraId="6B2CA480">
      <w:pPr>
        <w:spacing w:line="360" w:lineRule="auto"/>
        <w:ind w:firstLine="602" w:firstLineChars="200"/>
        <w:jc w:val="center"/>
        <w:rPr>
          <w:rFonts w:cs="仿宋" w:asciiTheme="minorEastAsia" w:hAnsiTheme="minorEastAsia"/>
          <w:b/>
          <w:sz w:val="30"/>
          <w:szCs w:val="30"/>
        </w:rPr>
      </w:pPr>
    </w:p>
    <w:p w14:paraId="05FFBC4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203224D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66ABCCC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536EC56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39F38AE">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62E2D6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6CB09E9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2415AA3D">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7A118DBA">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73A3A22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14:paraId="497E507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2025年冷却塔及循环水前池底部淤泥在线清理服务采购项目（第二次采购）</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、浙江政府采购网（http://zfcg.czt.zj.gov.cn/）、杭州市环境集团有限公司、杭州临江环境能源有限公司官网发布。欢迎对本项目有兴趣且符合资质条件的潜在供应商参加本次采购项目。</w:t>
      </w:r>
    </w:p>
    <w:p w14:paraId="02B7ED72">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7A669D88">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202511037-1</w:t>
      </w:r>
    </w:p>
    <w:p w14:paraId="2110F726">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2025年冷却塔及循环水前池底部淤泥在线清理服务采购项目（第二次采购）</w:t>
      </w:r>
    </w:p>
    <w:p w14:paraId="67C8555C">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62DDF797">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23.5</w:t>
      </w:r>
      <w:r>
        <w:rPr>
          <w:rFonts w:hint="eastAsia" w:cs="仿宋" w:asciiTheme="minorEastAsia" w:hAnsiTheme="minorEastAsia"/>
          <w:sz w:val="24"/>
          <w:u w:val="single"/>
        </w:rPr>
        <w:t>万元</w:t>
      </w:r>
    </w:p>
    <w:p w14:paraId="255E4F41">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5191B1B2">
      <w:pPr>
        <w:spacing w:line="360" w:lineRule="auto"/>
        <w:ind w:firstLine="480" w:firstLineChars="200"/>
        <w:rPr>
          <w:rFonts w:hAnsi="宋体"/>
          <w:sz w:val="24"/>
        </w:rPr>
      </w:pPr>
      <w:r>
        <w:rPr>
          <w:rFonts w:hint="eastAsia" w:cs="仿宋" w:asciiTheme="minorEastAsia" w:hAnsiTheme="minorEastAsia"/>
          <w:sz w:val="24"/>
          <w:lang w:val="en-US" w:eastAsia="zh-CN"/>
        </w:rPr>
        <w:t>采购</w:t>
      </w:r>
      <w:r>
        <w:rPr>
          <w:rFonts w:hint="eastAsia" w:cs="仿宋" w:asciiTheme="minorEastAsia" w:hAnsiTheme="minorEastAsia"/>
          <w:sz w:val="24"/>
          <w:lang w:eastAsia="zh-CN"/>
        </w:rPr>
        <w:t>冷却塔及循环水前池底部淤泥在线清理服务</w:t>
      </w:r>
      <w:r>
        <w:rPr>
          <w:rFonts w:hint="eastAsia" w:cs="仿宋" w:asciiTheme="minorEastAsia" w:hAnsiTheme="minorEastAsia"/>
          <w:sz w:val="24"/>
        </w:rPr>
        <w:t>。具体要求以询价通知书第三部分采购需求为准。</w:t>
      </w:r>
    </w:p>
    <w:p w14:paraId="142DBDFB">
      <w:pPr>
        <w:spacing w:line="360" w:lineRule="auto"/>
        <w:ind w:firstLine="482" w:firstLineChars="200"/>
        <w:rPr>
          <w:rFonts w:hint="eastAsia" w:cs="仿宋" w:asciiTheme="minorEastAsia" w:hAnsiTheme="minorEastAsia"/>
          <w:sz w:val="24"/>
          <w:u w:val="single"/>
          <w:lang w:eastAsia="zh-CN"/>
        </w:rPr>
      </w:pPr>
      <w:r>
        <w:rPr>
          <w:rFonts w:hint="eastAsia" w:cs="仿宋" w:asciiTheme="minorEastAsia" w:hAnsiTheme="minorEastAsia"/>
          <w:b/>
          <w:bCs/>
          <w:sz w:val="24"/>
        </w:rPr>
        <w:t>6.合同履行期限：</w:t>
      </w:r>
      <w:r>
        <w:rPr>
          <w:rFonts w:hint="eastAsia" w:cs="仿宋" w:asciiTheme="minorEastAsia" w:hAnsiTheme="minorEastAsia"/>
          <w:sz w:val="24"/>
          <w:u w:val="single"/>
        </w:rPr>
        <w:t xml:space="preserve"> </w:t>
      </w:r>
      <w:bookmarkStart w:id="6" w:name="_Toc35393622"/>
      <w:bookmarkStart w:id="7" w:name="_Toc35393791"/>
      <w:bookmarkStart w:id="8" w:name="_Toc28359003"/>
      <w:bookmarkStart w:id="9" w:name="_Toc28359080"/>
      <w:r>
        <w:rPr>
          <w:rFonts w:hint="eastAsia" w:cs="仿宋" w:asciiTheme="minorEastAsia" w:hAnsiTheme="minorEastAsia"/>
          <w:sz w:val="24"/>
          <w:u w:val="single"/>
          <w:lang w:eastAsia="zh-CN"/>
        </w:rPr>
        <w:t xml:space="preserve"> 自合同签订后6个月内完成清理并通过验收。</w:t>
      </w:r>
    </w:p>
    <w:p w14:paraId="6DF25A22">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5DF3662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14:paraId="2FF9180C">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1.供应商必须是在中华人民共和国境内注册，具有独立法人资格和独立承担民事责任的能力，有能力提供相关服务。</w:t>
      </w:r>
    </w:p>
    <w:p w14:paraId="52370B6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t>
      </w:r>
      <w:r>
        <w:rPr>
          <w:rFonts w:hint="eastAsia" w:cs="仿宋" w:asciiTheme="minorEastAsia" w:hAnsiTheme="minorEastAsia"/>
          <w:bCs/>
          <w:sz w:val="24"/>
          <w:lang w:eastAsia="zh-CN"/>
        </w:rPr>
        <w:t>（</w:t>
      </w:r>
      <w:r>
        <w:rPr>
          <w:rFonts w:hint="eastAsia" w:cs="仿宋" w:asciiTheme="minorEastAsia" w:hAnsiTheme="minorEastAsia"/>
          <w:bCs/>
          <w:sz w:val="24"/>
        </w:rPr>
        <w:t>www.creditchina.gov.cn</w:t>
      </w:r>
      <w:r>
        <w:rPr>
          <w:rFonts w:hint="eastAsia" w:cs="仿宋" w:asciiTheme="minorEastAsia" w:hAnsiTheme="minorEastAsia"/>
          <w:bCs/>
          <w:sz w:val="24"/>
          <w:lang w:eastAsia="zh-CN"/>
        </w:rPr>
        <w:t>）</w:t>
      </w:r>
      <w:r>
        <w:rPr>
          <w:rFonts w:hint="eastAsia" w:cs="仿宋" w:asciiTheme="minorEastAsia" w:hAnsiTheme="minorEastAsia"/>
          <w:bCs/>
          <w:sz w:val="24"/>
        </w:rPr>
        <w:t>、中国政府采购网</w:t>
      </w:r>
      <w:r>
        <w:rPr>
          <w:rFonts w:hint="eastAsia" w:cs="仿宋" w:asciiTheme="minorEastAsia" w:hAnsiTheme="minorEastAsia"/>
          <w:bCs/>
          <w:sz w:val="24"/>
          <w:lang w:eastAsia="zh-CN"/>
        </w:rPr>
        <w:t>（</w:t>
      </w:r>
      <w:r>
        <w:rPr>
          <w:rFonts w:hint="eastAsia" w:cs="仿宋" w:asciiTheme="minorEastAsia" w:hAnsiTheme="minorEastAsia"/>
          <w:bCs/>
          <w:sz w:val="24"/>
        </w:rPr>
        <w:t>www.ccgp.gov.cn</w:t>
      </w:r>
      <w:r>
        <w:rPr>
          <w:rFonts w:hint="eastAsia" w:cs="仿宋" w:asciiTheme="minorEastAsia" w:hAnsiTheme="minorEastAsia"/>
          <w:bCs/>
          <w:sz w:val="24"/>
          <w:lang w:eastAsia="zh-CN"/>
        </w:rPr>
        <w:t>）</w:t>
      </w:r>
      <w:r>
        <w:rPr>
          <w:rFonts w:hint="eastAsia" w:cs="仿宋" w:asciiTheme="minorEastAsia" w:hAnsiTheme="minorEastAsia"/>
          <w:bCs/>
          <w:sz w:val="24"/>
        </w:rPr>
        <w:t>等官方网站列入失信被执行人名单、重大税收违法失信主体名单、政府采购严重违法失信行为名单。</w:t>
      </w:r>
    </w:p>
    <w:p w14:paraId="25238082">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r>
        <w:rPr>
          <w:rFonts w:hint="eastAsia" w:cs="仿宋" w:asciiTheme="minorEastAsia" w:hAnsiTheme="minorEastAsia"/>
          <w:bCs/>
          <w:sz w:val="24"/>
        </w:rPr>
        <w:t>；</w:t>
      </w:r>
    </w:p>
    <w:p w14:paraId="5EFB9DF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4.供应商不得在杭州市环境集团有限公司不合格供应商或者在黑名单之内。</w:t>
      </w:r>
    </w:p>
    <w:p w14:paraId="1C6EDDF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56844E57">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CFBBFA4">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无</w:t>
      </w:r>
      <w:r>
        <w:rPr>
          <w:rFonts w:hint="eastAsia" w:cs="仿宋" w:asciiTheme="minorEastAsia" w:hAnsiTheme="minorEastAsia"/>
          <w:bCs/>
          <w:i/>
          <w:iCs/>
          <w:sz w:val="24"/>
          <w:u w:val="single"/>
        </w:rPr>
        <w:t xml:space="preserve">  。</w:t>
      </w:r>
    </w:p>
    <w:p w14:paraId="4DE70B0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5ACB0E9B">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sz w:val="24"/>
          <w:szCs w:val="24"/>
        </w:rPr>
        <w:t>1.时间：报价截止时间前。</w:t>
      </w:r>
    </w:p>
    <w:p w14:paraId="52E52B5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2DF8C69A">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6735D4A">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lang w:eastAsia="zh-CN"/>
        </w:rPr>
        <w:t>☑</w:t>
      </w:r>
      <w:r>
        <w:rPr>
          <w:rFonts w:hint="eastAsia" w:eastAsia="宋体" w:cs="宋体"/>
          <w:bCs/>
          <w:sz w:val="24"/>
          <w:u w:val="single"/>
        </w:rPr>
        <w:t>需要</w:t>
      </w:r>
      <w:r>
        <w:rPr>
          <w:rFonts w:hint="eastAsia" w:cs="宋体"/>
          <w:bCs/>
          <w:sz w:val="24"/>
          <w:u w:val="single"/>
        </w:rPr>
        <w:t>/</w:t>
      </w:r>
      <w:r>
        <w:rPr>
          <w:rFonts w:hint="eastAsia" w:cs="宋体"/>
          <w:bCs/>
          <w:sz w:val="24"/>
          <w:u w:val="single"/>
          <w:lang w:eastAsia="zh-CN"/>
        </w:rPr>
        <w:t>□</w:t>
      </w:r>
      <w:r>
        <w:rPr>
          <w:rFonts w:cs="宋体"/>
          <w:bCs/>
          <w:sz w:val="24"/>
          <w:u w:val="single"/>
        </w:rPr>
        <w:t>不需要</w:t>
      </w:r>
      <w:r>
        <w:rPr>
          <w:rFonts w:hint="eastAsia" w:cs="宋体"/>
          <w:bCs/>
          <w:sz w:val="24"/>
          <w:u w:val="single"/>
        </w:rPr>
        <w:t xml:space="preserve"> 缴纳</w:t>
      </w:r>
      <w:r>
        <w:rPr>
          <w:rFonts w:hint="eastAsia" w:cs="宋体"/>
          <w:bCs/>
          <w:sz w:val="24"/>
        </w:rPr>
        <w:t>询价</w:t>
      </w:r>
      <w:r>
        <w:rPr>
          <w:rFonts w:cs="宋体"/>
          <w:bCs/>
          <w:sz w:val="24"/>
        </w:rPr>
        <w:t>保证</w:t>
      </w:r>
      <w:r>
        <w:rPr>
          <w:rFonts w:hint="eastAsia" w:cs="宋体"/>
          <w:bCs/>
          <w:sz w:val="24"/>
        </w:rPr>
        <w:t>金。交纳投标保证金</w:t>
      </w:r>
      <w:r>
        <w:rPr>
          <w:rFonts w:hint="eastAsia" w:cs="宋体"/>
          <w:sz w:val="24"/>
        </w:rPr>
        <w:t>的具体要求如下：</w:t>
      </w:r>
    </w:p>
    <w:p w14:paraId="001946C3">
      <w:pPr>
        <w:pStyle w:val="3"/>
        <w:spacing w:before="0" w:after="0" w:line="360" w:lineRule="auto"/>
        <w:ind w:firstLine="480" w:firstLineChars="200"/>
        <w:rPr>
          <w:rFonts w:hint="eastAsia"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u w:val="single"/>
          <w:lang w:val="en-US" w:eastAsia="zh-CN"/>
        </w:rPr>
        <w:t>4700</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u w:val="single"/>
          <w:lang w:eastAsia="zh-CN"/>
        </w:rPr>
        <w:t>2025年冷却塔及循环水前池底部淤泥在线清理服务采购项目（第二次采购）</w:t>
      </w:r>
      <w:r>
        <w:rPr>
          <w:rFonts w:hint="eastAsia" w:cs="仿宋" w:asciiTheme="minorEastAsia" w:hAnsiTheme="minorEastAsia" w:eastAsiaTheme="minorEastAsia"/>
          <w:b w:val="0"/>
          <w:sz w:val="24"/>
          <w:szCs w:val="24"/>
          <w:u w:val="single"/>
        </w:rPr>
        <w:t>询价保证金。</w:t>
      </w:r>
    </w:p>
    <w:p w14:paraId="56B415FD">
      <w:pPr>
        <w:pStyle w:val="3"/>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1C647BBA">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7D6C430B">
      <w:pPr>
        <w:pStyle w:val="3"/>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p>
    <w:p w14:paraId="17C46FA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19F5AA05">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账    号：</w:t>
      </w:r>
      <w:r>
        <w:rPr>
          <w:rFonts w:hint="eastAsia" w:cs="仿宋" w:asciiTheme="minorEastAsia" w:hAnsiTheme="minorEastAsia" w:eastAsiaTheme="minorEastAsia"/>
          <w:b w:val="0"/>
          <w:sz w:val="24"/>
          <w:szCs w:val="24"/>
          <w:u w:val="single"/>
        </w:rPr>
        <w:t>3301040160008775754</w:t>
      </w:r>
    </w:p>
    <w:p w14:paraId="2D480E7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1B6A4D87">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rPr>
        <w:t>2025年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 00秒</w:t>
      </w:r>
      <w:r>
        <w:rPr>
          <w:rFonts w:hint="eastAsia" w:cs="仿宋" w:asciiTheme="minorEastAsia" w:hAnsiTheme="minorEastAsia"/>
          <w:sz w:val="24"/>
        </w:rPr>
        <w:t>（北京时间）。</w:t>
      </w:r>
    </w:p>
    <w:p w14:paraId="39126080">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7480D992">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030E4215">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6038619E">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28C87E6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0FD7CB15">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1AB3FD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4062B7B8">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12EDA953">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44C1E57D">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1600867">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23525E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59EF6245">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color w:val="auto"/>
          <w:sz w:val="24"/>
        </w:rPr>
        <w:t>：华工</w:t>
      </w:r>
      <w:r>
        <w:rPr>
          <w:rFonts w:hint="eastAsia" w:cs="仿宋" w:asciiTheme="minorEastAsia" w:hAnsiTheme="minorEastAsia"/>
          <w:sz w:val="24"/>
        </w:rPr>
        <w:t xml:space="preserve"> 联系电话：0571-81997921 </w:t>
      </w:r>
    </w:p>
    <w:p w14:paraId="354F02B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48E328D8">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1.邮寄地址：杭州市钱塘区临江街道红十五线与观十五线交叉口杭州临江环境能源有限公司科研楼经营管理部 </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华</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15857174171</w:t>
      </w:r>
      <w:r>
        <w:rPr>
          <w:rFonts w:hint="eastAsia" w:cs="仿宋" w:asciiTheme="minorEastAsia" w:hAnsiTheme="minorEastAsia"/>
          <w:color w:val="auto"/>
          <w:sz w:val="24"/>
          <w:lang w:eastAsia="zh-CN"/>
        </w:rPr>
        <w:t>。</w:t>
      </w:r>
    </w:p>
    <w:p w14:paraId="6352E4A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38F3245A">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5D051203">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6A1BAD84">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5957EDFD">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4B003C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w:t>
      </w:r>
      <w:r>
        <w:rPr>
          <w:rFonts w:hint="eastAsia" w:cs="仿宋" w:asciiTheme="minorEastAsia" w:hAnsiTheme="minorEastAsia"/>
          <w:sz w:val="24"/>
          <w:lang w:val="en-US" w:eastAsia="zh-CN"/>
        </w:rPr>
        <w:t>李</w:t>
      </w:r>
      <w:r>
        <w:rPr>
          <w:rFonts w:hint="eastAsia" w:cs="仿宋" w:asciiTheme="minorEastAsia" w:hAnsiTheme="minorEastAsia"/>
          <w:sz w:val="24"/>
        </w:rPr>
        <w:t>工</w:t>
      </w:r>
      <w:r>
        <w:rPr>
          <w:rFonts w:hint="eastAsia" w:cs="仿宋" w:asciiTheme="minorEastAsia" w:hAnsiTheme="minorEastAsia"/>
          <w:sz w:val="24"/>
        </w:rPr>
        <w:tab/>
      </w:r>
    </w:p>
    <w:p w14:paraId="6320772E">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bookmarkStart w:id="491" w:name="_GoBack"/>
      <w:bookmarkEnd w:id="491"/>
    </w:p>
    <w:p w14:paraId="0F4C2E68">
      <w:pPr>
        <w:spacing w:line="360" w:lineRule="auto"/>
        <w:ind w:firstLine="480" w:firstLineChars="200"/>
        <w:rPr>
          <w:rFonts w:cs="仿宋" w:asciiTheme="minorEastAsia" w:hAnsiTheme="minorEastAsia"/>
          <w:sz w:val="24"/>
        </w:rPr>
      </w:pPr>
    </w:p>
    <w:p w14:paraId="4BC2FC02">
      <w:pPr>
        <w:spacing w:line="360" w:lineRule="auto"/>
        <w:ind w:firstLine="3840" w:firstLineChars="1600"/>
        <w:rPr>
          <w:rFonts w:cs="仿宋" w:asciiTheme="minorEastAsia" w:hAnsiTheme="minorEastAsia"/>
          <w:sz w:val="24"/>
        </w:rPr>
      </w:pPr>
    </w:p>
    <w:p w14:paraId="099BE257">
      <w:pPr>
        <w:spacing w:line="360" w:lineRule="auto"/>
        <w:ind w:firstLine="3840" w:firstLineChars="1600"/>
        <w:rPr>
          <w:rFonts w:cs="仿宋" w:asciiTheme="minorEastAsia" w:hAnsiTheme="minorEastAsia"/>
          <w:sz w:val="24"/>
        </w:rPr>
      </w:pPr>
    </w:p>
    <w:p w14:paraId="111D4E35">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016DE7D2">
      <w:pPr>
        <w:spacing w:line="360" w:lineRule="auto"/>
        <w:ind w:firstLine="4320" w:firstLineChars="1800"/>
        <w:jc w:val="right"/>
        <w:rPr>
          <w:rFonts w:hint="eastAsia" w:cs="仿宋" w:asciiTheme="minorEastAsia" w:hAnsiTheme="minorEastAsia" w:eastAsiaTheme="minorEastAsia"/>
          <w:b/>
          <w:bCs/>
          <w:sz w:val="24"/>
          <w:lang w:eastAsia="zh-CN"/>
        </w:rPr>
      </w:pPr>
      <w:r>
        <w:rPr>
          <w:rFonts w:hint="eastAsia" w:cs="仿宋" w:asciiTheme="minorEastAsia" w:hAnsiTheme="minorEastAsia"/>
          <w:sz w:val="24"/>
          <w:lang w:eastAsia="zh-CN"/>
        </w:rPr>
        <w:t>2025年12月4日</w:t>
      </w:r>
    </w:p>
    <w:p w14:paraId="5B60E1EC">
      <w:pPr>
        <w:spacing w:line="460" w:lineRule="exact"/>
        <w:jc w:val="center"/>
        <w:rPr>
          <w:rFonts w:cs="仿宋" w:asciiTheme="minorEastAsia" w:hAnsiTheme="minorEastAsia"/>
          <w:b/>
          <w:bCs/>
          <w:sz w:val="36"/>
          <w:szCs w:val="36"/>
        </w:rPr>
      </w:pPr>
    </w:p>
    <w:p w14:paraId="099E5B5D">
      <w:pPr>
        <w:pStyle w:val="15"/>
      </w:pPr>
    </w:p>
    <w:p w14:paraId="7E728851">
      <w:pPr>
        <w:spacing w:line="460" w:lineRule="exact"/>
        <w:jc w:val="center"/>
        <w:rPr>
          <w:rFonts w:cs="仿宋" w:asciiTheme="minorEastAsia" w:hAnsiTheme="minorEastAsia"/>
          <w:b/>
          <w:bCs/>
          <w:sz w:val="36"/>
          <w:szCs w:val="36"/>
        </w:rPr>
      </w:pPr>
    </w:p>
    <w:p w14:paraId="0A4C59CA">
      <w:pPr>
        <w:rPr>
          <w:rFonts w:cs="仿宋" w:asciiTheme="minorEastAsia" w:hAnsiTheme="minorEastAsia"/>
          <w:b/>
          <w:bCs/>
          <w:sz w:val="36"/>
          <w:szCs w:val="36"/>
        </w:rPr>
      </w:pPr>
      <w:r>
        <w:rPr>
          <w:rFonts w:hint="eastAsia" w:cs="仿宋" w:asciiTheme="minorEastAsia" w:hAnsiTheme="minorEastAsia"/>
          <w:b/>
          <w:bCs/>
          <w:sz w:val="36"/>
          <w:szCs w:val="36"/>
        </w:rPr>
        <w:br w:type="page"/>
      </w:r>
    </w:p>
    <w:p w14:paraId="67FBE165">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5F912FFB">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412A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07C2A27">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99BD2AC">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4040ED6">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51534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9E76963">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377F4B04">
            <w:pPr>
              <w:pStyle w:val="20"/>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E6F7392">
            <w:pPr>
              <w:pStyle w:val="20"/>
              <w:snapToGrid w:val="0"/>
              <w:spacing w:line="400" w:lineRule="exact"/>
              <w:ind w:right="42" w:rightChars="20"/>
              <w:rPr>
                <w:szCs w:val="21"/>
              </w:rPr>
            </w:pPr>
            <w:r>
              <w:rPr>
                <w:rFonts w:hint="eastAsia"/>
                <w:snapToGrid w:val="0"/>
                <w:szCs w:val="21"/>
              </w:rPr>
              <w:t>详见采购公告</w:t>
            </w:r>
          </w:p>
        </w:tc>
      </w:tr>
      <w:tr w14:paraId="3644D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B1B75AB">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48EC5C9">
            <w:pPr>
              <w:pStyle w:val="20"/>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DAED9AE">
            <w:pPr>
              <w:pStyle w:val="20"/>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2AAC5837">
            <w:pPr>
              <w:pStyle w:val="20"/>
              <w:snapToGrid w:val="0"/>
              <w:spacing w:line="400" w:lineRule="exact"/>
              <w:ind w:right="42" w:rightChars="20"/>
              <w:rPr>
                <w:snapToGrid w:val="0"/>
                <w:szCs w:val="21"/>
              </w:rPr>
            </w:pPr>
            <w:r>
              <w:rPr>
                <w:rFonts w:hint="eastAsia"/>
                <w:snapToGrid w:val="0"/>
                <w:szCs w:val="21"/>
              </w:rPr>
              <w:t>资格条件见采购公告</w:t>
            </w:r>
          </w:p>
        </w:tc>
      </w:tr>
      <w:tr w14:paraId="7C380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62260DB">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0266C85">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036AC4E8">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1E66A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D0BBF6C">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33BD0D0">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ACA5DC6">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001E7587">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7B3B9F92">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49753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53061BF0">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BD30E93">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06726F2">
            <w:pPr>
              <w:jc w:val="center"/>
              <w:rPr>
                <w:rFonts w:ascii="宋体" w:hAnsi="宋体" w:eastAsia="宋体" w:cs="宋体"/>
              </w:rPr>
            </w:pPr>
            <w:r>
              <w:rPr>
                <w:rFonts w:hint="eastAsia" w:ascii="宋体" w:hAnsi="宋体" w:eastAsia="宋体" w:cs="宋体"/>
              </w:rPr>
              <w:t>详见采购公告</w:t>
            </w:r>
          </w:p>
        </w:tc>
      </w:tr>
      <w:tr w14:paraId="02BFC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2111021C">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7F773052">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20A5DF49">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供应商根据采购人要求提供响应文件的PDF文件及word版本各1份。</w:t>
                </w:r>
              </w:p>
            </w:sdtContent>
          </w:sdt>
        </w:tc>
      </w:tr>
      <w:tr w14:paraId="40480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12258A5">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DC96324">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D70AB6F">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66D6CE0F">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74C1D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D798685">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27053B25">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55B014CB">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6C80609A">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760D262B">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653D5CDC">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59809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B150E4A">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3F34D8C">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50F329B">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02163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D5B7C2F">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6A5FD77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B36008E">
            <w:pPr>
              <w:autoSpaceDE w:val="0"/>
              <w:autoSpaceDN w:val="0"/>
              <w:adjustRightInd w:val="0"/>
              <w:snapToGrid w:val="0"/>
              <w:spacing w:line="400" w:lineRule="exact"/>
              <w:rPr>
                <w:rFonts w:ascii="宋体" w:hAnsi="宋体" w:eastAsia="宋体" w:cs="宋体"/>
                <w:kern w:val="0"/>
                <w:szCs w:val="21"/>
                <w:highlight w:val="yellow"/>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3452F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1E53C43">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940A780">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6EBCC3A">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2E9AD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F6BE991">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700EEB7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AD24D8B">
            <w:pPr>
              <w:pStyle w:val="22"/>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55F8DFE5">
            <w:pPr>
              <w:pStyle w:val="22"/>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6C4E3FB7">
            <w:pPr>
              <w:pStyle w:val="22"/>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19F90EAB">
            <w:pPr>
              <w:pStyle w:val="22"/>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5EE17C39">
            <w:pPr>
              <w:pStyle w:val="22"/>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67827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2FE171">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5EF6897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B84A88D">
            <w:pPr>
              <w:pStyle w:val="20"/>
              <w:snapToGrid w:val="0"/>
              <w:spacing w:line="400" w:lineRule="exact"/>
              <w:ind w:right="42" w:rightChars="20"/>
              <w:rPr>
                <w:snapToGrid w:val="0"/>
                <w:szCs w:val="21"/>
              </w:rPr>
            </w:pPr>
            <w:r>
              <w:rPr>
                <w:rFonts w:hint="eastAsia"/>
                <w:snapToGrid w:val="0"/>
                <w:szCs w:val="21"/>
              </w:rPr>
              <w:t>是否分册装订：</w:t>
            </w:r>
          </w:p>
          <w:p w14:paraId="2A40E3D9">
            <w:pPr>
              <w:pStyle w:val="20"/>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72C23F99">
            <w:pPr>
              <w:pStyle w:val="20"/>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5292F973">
            <w:pPr>
              <w:pStyle w:val="20"/>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09DC1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95A5748">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54D5EB21">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CDA513F">
            <w:pPr>
              <w:pStyle w:val="20"/>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2B51D398">
      <w:pPr>
        <w:spacing w:line="360" w:lineRule="auto"/>
        <w:jc w:val="center"/>
        <w:outlineLvl w:val="0"/>
        <w:rPr>
          <w:rFonts w:cs="仿宋" w:asciiTheme="minorEastAsia" w:hAnsiTheme="minorEastAsia"/>
          <w:b/>
          <w:sz w:val="32"/>
          <w:szCs w:val="20"/>
        </w:rPr>
      </w:pPr>
    </w:p>
    <w:p w14:paraId="7926E7E8">
      <w:pPr>
        <w:spacing w:line="360" w:lineRule="auto"/>
        <w:jc w:val="center"/>
        <w:outlineLvl w:val="0"/>
        <w:rPr>
          <w:rFonts w:cs="仿宋" w:asciiTheme="minorEastAsia" w:hAnsiTheme="minorEastAsia"/>
          <w:b/>
          <w:sz w:val="32"/>
          <w:szCs w:val="20"/>
        </w:rPr>
      </w:pPr>
    </w:p>
    <w:p w14:paraId="1761C62B">
      <w:pPr>
        <w:spacing w:line="360" w:lineRule="auto"/>
        <w:jc w:val="center"/>
        <w:outlineLvl w:val="0"/>
        <w:rPr>
          <w:rFonts w:cs="仿宋" w:asciiTheme="minorEastAsia" w:hAnsiTheme="minorEastAsia"/>
          <w:b/>
          <w:sz w:val="32"/>
          <w:szCs w:val="20"/>
        </w:rPr>
      </w:pPr>
    </w:p>
    <w:p w14:paraId="7D4413BB">
      <w:pPr>
        <w:pStyle w:val="16"/>
        <w:ind w:firstLine="0"/>
        <w:rPr>
          <w:rFonts w:cs="仿宋" w:asciiTheme="minorEastAsia" w:hAnsiTheme="minorEastAsia"/>
          <w:b/>
          <w:sz w:val="32"/>
        </w:rPr>
      </w:pPr>
    </w:p>
    <w:p w14:paraId="3A704D80">
      <w:pPr>
        <w:pStyle w:val="13"/>
        <w:rPr>
          <w:rFonts w:cs="仿宋" w:asciiTheme="minorEastAsia" w:hAnsiTheme="minorEastAsia"/>
          <w:b/>
          <w:sz w:val="32"/>
          <w:szCs w:val="20"/>
        </w:rPr>
      </w:pPr>
    </w:p>
    <w:p w14:paraId="715DE980">
      <w:pPr>
        <w:rPr>
          <w:rFonts w:cs="仿宋" w:asciiTheme="minorEastAsia" w:hAnsiTheme="minorEastAsia"/>
          <w:b/>
          <w:sz w:val="32"/>
          <w:szCs w:val="20"/>
        </w:rPr>
      </w:pPr>
    </w:p>
    <w:p w14:paraId="6DC09E5F">
      <w:pPr>
        <w:rPr>
          <w:rFonts w:cs="仿宋" w:asciiTheme="minorEastAsia" w:hAnsiTheme="minorEastAsia"/>
          <w:b/>
          <w:sz w:val="32"/>
          <w:szCs w:val="20"/>
        </w:rPr>
      </w:pPr>
    </w:p>
    <w:p w14:paraId="3D7A486D">
      <w:pPr>
        <w:rPr>
          <w:rFonts w:cs="仿宋" w:asciiTheme="minorEastAsia" w:hAnsiTheme="minorEastAsia"/>
          <w:b/>
          <w:sz w:val="32"/>
          <w:szCs w:val="20"/>
        </w:rPr>
      </w:pPr>
    </w:p>
    <w:p w14:paraId="7E64C39A">
      <w:pPr>
        <w:rPr>
          <w:rFonts w:cs="仿宋" w:asciiTheme="minorEastAsia" w:hAnsiTheme="minorEastAsia"/>
          <w:b/>
          <w:sz w:val="32"/>
          <w:szCs w:val="20"/>
        </w:rPr>
      </w:pPr>
    </w:p>
    <w:p w14:paraId="3AC9B6C5">
      <w:pPr>
        <w:rPr>
          <w:rFonts w:cs="仿宋" w:asciiTheme="minorEastAsia" w:hAnsiTheme="minorEastAsia"/>
          <w:b/>
          <w:sz w:val="32"/>
          <w:szCs w:val="20"/>
        </w:rPr>
      </w:pPr>
    </w:p>
    <w:p w14:paraId="5A0B7929">
      <w:pPr>
        <w:rPr>
          <w:rFonts w:cs="仿宋" w:asciiTheme="minorEastAsia" w:hAnsiTheme="minorEastAsia"/>
          <w:b/>
          <w:sz w:val="32"/>
          <w:szCs w:val="20"/>
        </w:rPr>
      </w:pPr>
    </w:p>
    <w:p w14:paraId="15C7A727">
      <w:pPr>
        <w:rPr>
          <w:rFonts w:cs="仿宋" w:asciiTheme="minorEastAsia" w:hAnsiTheme="minorEastAsia"/>
          <w:b/>
          <w:sz w:val="32"/>
          <w:szCs w:val="20"/>
        </w:rPr>
      </w:pPr>
    </w:p>
    <w:p w14:paraId="6F7B8CEB">
      <w:pPr>
        <w:rPr>
          <w:rFonts w:cs="仿宋" w:asciiTheme="minorEastAsia" w:hAnsiTheme="minorEastAsia"/>
          <w:b/>
          <w:sz w:val="32"/>
          <w:szCs w:val="20"/>
        </w:rPr>
      </w:pPr>
    </w:p>
    <w:p w14:paraId="1AD16A95">
      <w:pPr>
        <w:rPr>
          <w:rFonts w:cs="仿宋" w:asciiTheme="minorEastAsia" w:hAnsiTheme="minorEastAsia"/>
          <w:b/>
          <w:sz w:val="32"/>
          <w:szCs w:val="20"/>
        </w:rPr>
      </w:pPr>
    </w:p>
    <w:p w14:paraId="001D72D9">
      <w:pPr>
        <w:rPr>
          <w:rFonts w:cs="仿宋" w:asciiTheme="minorEastAsia" w:hAnsiTheme="minorEastAsia"/>
          <w:b/>
          <w:sz w:val="32"/>
          <w:szCs w:val="20"/>
        </w:rPr>
      </w:pPr>
    </w:p>
    <w:p w14:paraId="72874E61">
      <w:pPr>
        <w:pStyle w:val="13"/>
        <w:rPr>
          <w:rFonts w:cs="仿宋" w:asciiTheme="minorEastAsia" w:hAnsiTheme="minorEastAsia"/>
          <w:b/>
          <w:sz w:val="32"/>
          <w:szCs w:val="20"/>
        </w:rPr>
      </w:pPr>
    </w:p>
    <w:p w14:paraId="4DFC8EFA">
      <w:pPr>
        <w:rPr>
          <w:rFonts w:cs="仿宋" w:asciiTheme="minorEastAsia" w:hAnsiTheme="minorEastAsia"/>
          <w:b/>
          <w:sz w:val="32"/>
          <w:szCs w:val="20"/>
        </w:rPr>
      </w:pPr>
    </w:p>
    <w:p w14:paraId="55C32C8C">
      <w:pPr>
        <w:rPr>
          <w:rFonts w:cs="仿宋" w:asciiTheme="minorEastAsia" w:hAnsiTheme="minorEastAsia"/>
          <w:b/>
          <w:sz w:val="32"/>
          <w:szCs w:val="20"/>
        </w:rPr>
      </w:pPr>
    </w:p>
    <w:p w14:paraId="5BF74E30">
      <w:pPr>
        <w:rPr>
          <w:rFonts w:cs="仿宋" w:asciiTheme="minorEastAsia" w:hAnsiTheme="minorEastAsia"/>
          <w:b/>
          <w:sz w:val="32"/>
          <w:szCs w:val="20"/>
        </w:rPr>
      </w:pPr>
    </w:p>
    <w:p w14:paraId="4390FF29">
      <w:pPr>
        <w:rPr>
          <w:rFonts w:cs="仿宋" w:asciiTheme="minorEastAsia" w:hAnsiTheme="minorEastAsia"/>
          <w:b/>
          <w:sz w:val="32"/>
          <w:szCs w:val="20"/>
        </w:rPr>
      </w:pPr>
    </w:p>
    <w:p w14:paraId="7B8EA3C7"/>
    <w:p w14:paraId="579A08BF">
      <w:pPr>
        <w:rPr>
          <w:rFonts w:cs="仿宋" w:asciiTheme="minorEastAsia" w:hAnsiTheme="minorEastAsia"/>
          <w:b/>
          <w:sz w:val="32"/>
          <w:szCs w:val="20"/>
        </w:rPr>
      </w:pPr>
    </w:p>
    <w:p w14:paraId="1BD28CA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661B4B1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31D8740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2968FAC9">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7C05B83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41BEE7F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3BDCD18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513B23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4C42DB3F">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4F3202B">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lang w:eastAsia="zh-CN"/>
        </w:rPr>
        <w:t>3.</w:t>
      </w:r>
      <w:r>
        <w:rPr>
          <w:rFonts w:hint="eastAsia" w:cs="仿宋" w:asciiTheme="minorEastAsia" w:hAnsiTheme="minorEastAsia"/>
          <w:b/>
          <w:sz w:val="24"/>
          <w:szCs w:val="24"/>
        </w:rPr>
        <w:t>询价采购文件的构成</w:t>
      </w:r>
    </w:p>
    <w:p w14:paraId="02C2B358">
      <w:pPr>
        <w:pStyle w:val="8"/>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0F7A29B0">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60059F">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2C626E18">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49FADD08">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5CFD42D8">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1D24F727">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A84551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693F0387">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742712B">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3B021FF9">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1D460B4">
      <w:pPr>
        <w:pStyle w:val="6"/>
        <w:rPr>
          <w:rFonts w:cs="仿宋" w:asciiTheme="minorEastAsia" w:hAnsiTheme="minorEastAsia"/>
          <w:sz w:val="18"/>
          <w:szCs w:val="18"/>
          <w:lang w:val="en-US"/>
        </w:rPr>
      </w:pPr>
    </w:p>
    <w:p w14:paraId="5639CA51">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5EAEB62">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8F4A870">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14:paraId="7EBDD791">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2491A0DE">
      <w:pPr>
        <w:pStyle w:val="8"/>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1ACB7B12">
      <w:pPr>
        <w:pStyle w:val="8"/>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689ABEB1">
      <w:pPr>
        <w:pStyle w:val="8"/>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616E88EB">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145D594">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499BCCF1">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365C7A0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75E38FE3">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27C4AF8D">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55863798">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E30E47F">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6833BA0B">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2ACBA079">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5224D544">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7808A305">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63AFA067">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0877AF24">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6174EE31">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4428F89B">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51502D5A">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14:paraId="1280344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E3C7B22">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17926FD6">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33A7B0B7">
      <w:pPr>
        <w:pStyle w:val="23"/>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186CC4FA">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09B922A">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4B432080">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50A7061D">
      <w:pPr>
        <w:pStyle w:val="23"/>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55884D81">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A863961">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665531A4">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1EAB6BA5">
      <w:pPr>
        <w:pStyle w:val="23"/>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6DE3B0F8">
      <w:pPr>
        <w:pStyle w:val="7"/>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4063B10">
      <w:pPr>
        <w:pStyle w:val="23"/>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4648ADAC">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E8E3B17">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1A86B3F">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FBC9AEE">
      <w:pPr>
        <w:pStyle w:val="23"/>
        <w:spacing w:before="0"/>
        <w:ind w:firstLine="0" w:firstLineChars="0"/>
        <w:jc w:val="center"/>
        <w:rPr>
          <w:rFonts w:cs="仿宋" w:asciiTheme="minorEastAsia" w:hAnsiTheme="minorEastAsia"/>
          <w:b/>
          <w:sz w:val="32"/>
        </w:rPr>
      </w:pPr>
    </w:p>
    <w:p w14:paraId="364B31B4">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77B1476D">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7D99A587">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15.1采购人按照询价采购文件规定的时间组织响应文件的开启，邀请所有供应商参加开启。供应商不足3家或者缴纳询价保证金少于3家（若有要求）的，不得拆封开启响应文件。</w:t>
      </w:r>
    </w:p>
    <w:p w14:paraId="0D429F33">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58FF7F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1F9631A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7A6DF7ED">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0ABBE7A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79372743">
      <w:pPr>
        <w:pStyle w:val="23"/>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08E23690">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14:paraId="4D0C1F23">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3EDC955D">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等官方网站列入失信被执行人名单、重大税收违法失信主体名单、政府采购严重违法失信行为名单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将被拒绝参与杭州临江环境能源有限公司采购活动。</w:t>
      </w:r>
    </w:p>
    <w:p w14:paraId="4F8FFBF7">
      <w:pPr>
        <w:pStyle w:val="23"/>
        <w:spacing w:before="0"/>
        <w:ind w:firstLine="495" w:firstLineChars="0"/>
        <w:rPr>
          <w:rFonts w:cs="仿宋" w:asciiTheme="minorEastAsia" w:hAnsiTheme="minorEastAsia"/>
          <w:kern w:val="0"/>
          <w:szCs w:val="24"/>
        </w:rPr>
      </w:pPr>
    </w:p>
    <w:p w14:paraId="5869D6FB">
      <w:pPr>
        <w:pStyle w:val="23"/>
        <w:spacing w:before="0"/>
        <w:ind w:firstLine="480"/>
        <w:rPr>
          <w:rFonts w:cs="仿宋" w:asciiTheme="minorEastAsia" w:hAnsiTheme="minorEastAsia"/>
          <w:kern w:val="0"/>
          <w:szCs w:val="24"/>
        </w:rPr>
      </w:pPr>
    </w:p>
    <w:p w14:paraId="75826609">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61E6D4C">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89F8749">
      <w:pPr>
        <w:spacing w:line="360" w:lineRule="auto"/>
        <w:rPr>
          <w:rFonts w:cs="仿宋" w:asciiTheme="minorEastAsia" w:hAnsiTheme="minorEastAsia"/>
          <w:b/>
          <w:sz w:val="24"/>
        </w:rPr>
      </w:pPr>
    </w:p>
    <w:p w14:paraId="4073B93F">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1A453F7A">
      <w:pPr>
        <w:pStyle w:val="23"/>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7462F8F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4771A17">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076E35CE">
      <w:pPr>
        <w:widowControl/>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A162A4C">
      <w:pPr>
        <w:pStyle w:val="23"/>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4125F5E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54D46270">
      <w:pPr>
        <w:snapToGrid w:val="0"/>
        <w:spacing w:line="360" w:lineRule="auto"/>
        <w:ind w:left="120" w:leftChars="57" w:firstLine="482" w:firstLineChars="150"/>
        <w:jc w:val="center"/>
        <w:rPr>
          <w:rFonts w:cs="仿宋" w:asciiTheme="minorEastAsia" w:hAnsiTheme="minorEastAsia"/>
          <w:b/>
          <w:sz w:val="32"/>
        </w:rPr>
      </w:pPr>
    </w:p>
    <w:p w14:paraId="0DD66D0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28F966C5">
      <w:pPr>
        <w:pStyle w:val="7"/>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5C07019">
      <w:pPr>
        <w:pStyle w:val="7"/>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57EC2DBD">
      <w:pPr>
        <w:widowControl/>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除不可抗力等特殊情况外，原则上采购人应当在成交通知书发出之日起30天内，与成交供应商按照询价采购文件确定的事项签订采购合同。</w:t>
      </w:r>
    </w:p>
    <w:p w14:paraId="0B7D9FD3">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888BB51">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0634797">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22.4成交供应商拒绝与采购人签订合同的，采购人重新开展采购活动。</w:t>
      </w:r>
    </w:p>
    <w:p w14:paraId="0FEE3420">
      <w:pPr>
        <w:pStyle w:val="7"/>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7B6BF20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5FB8F97">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4B95C5C8">
      <w:pPr>
        <w:pStyle w:val="6"/>
        <w:ind w:firstLine="480" w:firstLineChars="200"/>
      </w:pPr>
      <w:r>
        <w:rPr>
          <w:rFonts w:hint="eastAsia"/>
        </w:rPr>
        <w:t>本项目无预付款。</w:t>
      </w:r>
    </w:p>
    <w:p w14:paraId="5C4065FC">
      <w:pPr>
        <w:tabs>
          <w:tab w:val="left" w:pos="0"/>
        </w:tabs>
        <w:spacing w:line="360" w:lineRule="auto"/>
        <w:ind w:firstLine="480"/>
        <w:rPr>
          <w:rFonts w:cs="仿宋" w:asciiTheme="minorEastAsia" w:hAnsiTheme="minorEastAsia"/>
          <w:sz w:val="24"/>
        </w:rPr>
      </w:pPr>
    </w:p>
    <w:p w14:paraId="3C6704F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733A57C1">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A95977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0104F54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3689671E">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1871CA7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451EA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8D8236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2B1C2E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5D289CD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7E57EE5D">
      <w:pPr>
        <w:pStyle w:val="7"/>
        <w:spacing w:line="360" w:lineRule="auto"/>
        <w:ind w:firstLine="482"/>
        <w:rPr>
          <w:rFonts w:cs="仿宋" w:asciiTheme="minorEastAsia" w:hAnsiTheme="minorEastAsia"/>
          <w:b/>
        </w:rPr>
      </w:pPr>
      <w:r>
        <w:rPr>
          <w:rFonts w:hint="eastAsia" w:cs="仿宋" w:asciiTheme="minorEastAsia" w:hAnsiTheme="minorEastAsia"/>
          <w:b/>
        </w:rPr>
        <w:t>27.验收</w:t>
      </w:r>
    </w:p>
    <w:p w14:paraId="11744DB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C5E8FF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F30CB70">
      <w:pPr>
        <w:pStyle w:val="8"/>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5614016">
      <w:pPr>
        <w:rPr>
          <w:rFonts w:cs="仿宋" w:asciiTheme="minorEastAsia" w:hAnsiTheme="minorEastAsia"/>
          <w:kern w:val="0"/>
          <w:sz w:val="24"/>
        </w:rPr>
      </w:pPr>
    </w:p>
    <w:p w14:paraId="27889BA1">
      <w:pPr>
        <w:pStyle w:val="6"/>
      </w:pPr>
    </w:p>
    <w:p w14:paraId="1DC6AE03">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5DE109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4D0B29D6">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5D44221B">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5A95101">
      <w:pPr>
        <w:spacing w:line="460" w:lineRule="exact"/>
        <w:jc w:val="center"/>
        <w:rPr>
          <w:sz w:val="24"/>
        </w:rPr>
      </w:pPr>
      <w:r>
        <w:rPr>
          <w:rFonts w:hint="eastAsia" w:cs="仿宋" w:asciiTheme="minorEastAsia" w:hAnsiTheme="minorEastAsia"/>
          <w:b/>
          <w:sz w:val="36"/>
          <w:szCs w:val="36"/>
        </w:rPr>
        <w:t>第三部分 采购需求</w:t>
      </w:r>
    </w:p>
    <w:p w14:paraId="198879B1">
      <w:pPr>
        <w:spacing w:line="360" w:lineRule="auto"/>
        <w:ind w:firstLine="482" w:firstLineChars="200"/>
        <w:rPr>
          <w:rFonts w:hint="default" w:ascii="宋体" w:hAnsi="宋体" w:eastAsia="宋体" w:cs="宋体"/>
          <w:b/>
          <w:sz w:val="24"/>
          <w:lang w:val="en-US" w:eastAsia="zh-CN"/>
        </w:rPr>
      </w:pPr>
      <w:r>
        <w:rPr>
          <w:rFonts w:hint="eastAsia" w:ascii="宋体" w:hAnsi="宋体" w:eastAsia="宋体" w:cs="宋体"/>
          <w:b/>
          <w:sz w:val="24"/>
          <w:lang w:val="en-US" w:eastAsia="zh-CN"/>
        </w:rPr>
        <w:t>一、概况</w:t>
      </w:r>
    </w:p>
    <w:p w14:paraId="3AA2E547">
      <w:pPr>
        <w:keepNext w:val="0"/>
        <w:keepLines w:val="0"/>
        <w:widowControl/>
        <w:suppressLineNumbers w:val="0"/>
        <w:spacing w:line="360" w:lineRule="auto"/>
        <w:ind w:firstLine="480" w:firstLineChars="200"/>
        <w:jc w:val="left"/>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能源运行中心半封闭式冷却塔及封闭式循环水吸水前池底部淤泥堆积，影响各冷却用水设备及换热器换热效果并堵塞冷却器管束，需对冷却塔及循环水吸水前池开展清淤工作。具体情况：</w:t>
      </w:r>
    </w:p>
    <w:p w14:paraId="6612BF17">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1.能源运行中心配备2座半封闭式联通冷却塔，单座冷却塔清理尺寸长*宽为67.7*23m，运行中水深2m，池底淤泥深度0.15m，冷却塔清淤期间冷却塔不停运；</w:t>
      </w:r>
    </w:p>
    <w:p w14:paraId="61D507F3">
      <w:pPr>
        <w:keepNext w:val="0"/>
        <w:keepLines w:val="0"/>
        <w:widowControl/>
        <w:suppressLineNumbers w:val="0"/>
        <w:spacing w:line="360" w:lineRule="auto"/>
        <w:ind w:firstLine="480" w:firstLineChars="20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2.能源运行中心配备1个封闭式循环水吸水前池，尺寸长*宽为40.8*11m，池底淤泥深</w:t>
      </w:r>
      <w:r>
        <w:rPr>
          <w:rFonts w:hint="eastAsia" w:ascii="宋体" w:hAnsi="宋体" w:eastAsia="宋体" w:cs="宋体"/>
          <w:snapToGrid w:val="0"/>
          <w:color w:val="auto"/>
          <w:kern w:val="0"/>
          <w:sz w:val="24"/>
          <w:szCs w:val="24"/>
          <w:lang w:val="en-US" w:eastAsia="zh-CN" w:bidi="ar"/>
        </w:rPr>
        <w:t>度约0.15m。池顶开有两个正方形人孔，一个边长为2.5m，一个边长为1m。循环水吸水前池正常运行液位为7.5m，水池底部连通4台循环水泵，水泵吸入口处各安装有一个进水滤网底座，水泵流量10000m3/h、扬程28m，清池期间循环水泵不停运。</w:t>
      </w:r>
    </w:p>
    <w:p w14:paraId="65E2A34E">
      <w:pPr>
        <w:spacing w:line="360" w:lineRule="auto"/>
        <w:ind w:firstLine="480" w:firstLineChars="200"/>
        <w:rPr>
          <w:rFonts w:hint="eastAsia" w:asciiTheme="minorEastAsia" w:hAnsiTheme="minorEastAsia" w:eastAsiaTheme="minorEastAsia" w:cstheme="minorEastAsia"/>
          <w:snapToGrid w:val="0"/>
          <w:color w:val="auto"/>
          <w:kern w:val="0"/>
          <w:sz w:val="24"/>
          <w:szCs w:val="24"/>
          <w:lang w:val="en-US" w:eastAsia="zh-CN" w:bidi="ar"/>
        </w:rPr>
      </w:pPr>
      <w:r>
        <w:rPr>
          <w:rFonts w:hint="eastAsia" w:asciiTheme="minorEastAsia" w:hAnsiTheme="minorEastAsia" w:eastAsiaTheme="minorEastAsia" w:cstheme="minorEastAsia"/>
          <w:snapToGrid w:val="0"/>
          <w:color w:val="auto"/>
          <w:kern w:val="0"/>
          <w:sz w:val="24"/>
          <w:szCs w:val="24"/>
          <w:lang w:val="en-US" w:eastAsia="zh-CN" w:bidi="ar"/>
        </w:rPr>
        <w:t>3.淤泥</w:t>
      </w:r>
      <w:r>
        <w:rPr>
          <w:rFonts w:hint="eastAsia" w:asciiTheme="minorEastAsia" w:hAnsiTheme="minorEastAsia" w:cstheme="minorEastAsia"/>
          <w:snapToGrid w:val="0"/>
          <w:color w:val="auto"/>
          <w:kern w:val="0"/>
          <w:sz w:val="24"/>
          <w:szCs w:val="24"/>
          <w:lang w:val="en-US" w:eastAsia="zh-CN" w:bidi="ar"/>
        </w:rPr>
        <w:t>暂定</w:t>
      </w:r>
      <w:r>
        <w:rPr>
          <w:rFonts w:hint="eastAsia" w:asciiTheme="minorEastAsia" w:hAnsiTheme="minorEastAsia" w:eastAsiaTheme="minorEastAsia" w:cstheme="minorEastAsia"/>
          <w:snapToGrid w:val="0"/>
          <w:color w:val="auto"/>
          <w:kern w:val="0"/>
          <w:sz w:val="24"/>
          <w:szCs w:val="24"/>
          <w:lang w:val="en-US" w:eastAsia="zh-CN" w:bidi="ar"/>
        </w:rPr>
        <w:t>量如下：</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4239"/>
        <w:gridCol w:w="3278"/>
      </w:tblGrid>
      <w:tr w14:paraId="7C66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pct"/>
          </w:tcPr>
          <w:p w14:paraId="059BF1F4">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序号</w:t>
            </w:r>
          </w:p>
        </w:tc>
        <w:tc>
          <w:tcPr>
            <w:tcW w:w="2325" w:type="pct"/>
          </w:tcPr>
          <w:p w14:paraId="2F884A2D">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设备</w:t>
            </w:r>
            <w:r>
              <w:rPr>
                <w:rFonts w:hint="eastAsia" w:asciiTheme="minorEastAsia" w:hAnsiTheme="minorEastAsia" w:eastAsiaTheme="minorEastAsia" w:cstheme="minorEastAsia"/>
                <w:color w:val="auto"/>
                <w:sz w:val="24"/>
                <w:szCs w:val="24"/>
                <w:vertAlign w:val="baseline"/>
                <w:lang w:val="en-US" w:eastAsia="zh-CN"/>
              </w:rPr>
              <w:t>名称</w:t>
            </w:r>
          </w:p>
        </w:tc>
        <w:tc>
          <w:tcPr>
            <w:tcW w:w="1798" w:type="pct"/>
          </w:tcPr>
          <w:p w14:paraId="530D4461">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淤泥</w:t>
            </w:r>
            <w:r>
              <w:rPr>
                <w:rFonts w:hint="eastAsia" w:asciiTheme="minorEastAsia" w:hAnsiTheme="minorEastAsia" w:cstheme="minorEastAsia"/>
                <w:snapToGrid w:val="0"/>
                <w:color w:val="auto"/>
                <w:kern w:val="0"/>
                <w:sz w:val="24"/>
                <w:szCs w:val="24"/>
                <w:lang w:val="en-US" w:eastAsia="zh-CN" w:bidi="ar"/>
              </w:rPr>
              <w:t>暂定</w:t>
            </w:r>
            <w:r>
              <w:rPr>
                <w:rFonts w:hint="eastAsia" w:asciiTheme="minorEastAsia" w:hAnsiTheme="minorEastAsia" w:eastAsiaTheme="minorEastAsia" w:cstheme="minorEastAsia"/>
                <w:color w:val="auto"/>
                <w:sz w:val="24"/>
                <w:szCs w:val="24"/>
                <w:vertAlign w:val="baseline"/>
                <w:lang w:val="en-US" w:eastAsia="zh-CN"/>
              </w:rPr>
              <w:t>量（m³）</w:t>
            </w:r>
          </w:p>
        </w:tc>
      </w:tr>
      <w:tr w14:paraId="262C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tcPr>
          <w:p w14:paraId="53919476">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2325" w:type="pct"/>
          </w:tcPr>
          <w:p w14:paraId="747129C8">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冷却塔</w:t>
            </w:r>
          </w:p>
        </w:tc>
        <w:tc>
          <w:tcPr>
            <w:tcW w:w="1798" w:type="pct"/>
          </w:tcPr>
          <w:p w14:paraId="4875C2B9">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467</w:t>
            </w:r>
          </w:p>
        </w:tc>
      </w:tr>
      <w:tr w14:paraId="017D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tcPr>
          <w:p w14:paraId="6ABDF4CA">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w:t>
            </w:r>
          </w:p>
        </w:tc>
        <w:tc>
          <w:tcPr>
            <w:tcW w:w="2325" w:type="pct"/>
          </w:tcPr>
          <w:p w14:paraId="2A9C0FB3">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循环水前池</w:t>
            </w:r>
          </w:p>
        </w:tc>
        <w:tc>
          <w:tcPr>
            <w:tcW w:w="1798" w:type="pct"/>
          </w:tcPr>
          <w:p w14:paraId="0F4D8F44">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67</w:t>
            </w:r>
          </w:p>
        </w:tc>
      </w:tr>
      <w:tr w14:paraId="2084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tcPr>
          <w:p w14:paraId="67770E64">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w:t>
            </w:r>
          </w:p>
        </w:tc>
        <w:tc>
          <w:tcPr>
            <w:tcW w:w="2325" w:type="pct"/>
          </w:tcPr>
          <w:p w14:paraId="12C6C2C8">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淤泥量合计</w:t>
            </w:r>
          </w:p>
        </w:tc>
        <w:tc>
          <w:tcPr>
            <w:tcW w:w="1798" w:type="pct"/>
          </w:tcPr>
          <w:p w14:paraId="24FDE09F">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534</w:t>
            </w:r>
          </w:p>
        </w:tc>
      </w:tr>
    </w:tbl>
    <w:p w14:paraId="12DCD722">
      <w:pPr>
        <w:spacing w:line="360" w:lineRule="auto"/>
        <w:rPr>
          <w:rFonts w:hint="default" w:asciiTheme="minorEastAsia" w:hAnsiTheme="minorEastAsia" w:eastAsiaTheme="minorEastAsia" w:cstheme="minorEastAsia"/>
          <w:snapToGrid w:val="0"/>
          <w:color w:val="auto"/>
          <w:kern w:val="0"/>
          <w:sz w:val="24"/>
          <w:szCs w:val="24"/>
          <w:lang w:val="en-US" w:eastAsia="zh-CN" w:bidi="ar"/>
        </w:rPr>
      </w:pPr>
      <w:r>
        <w:rPr>
          <w:rFonts w:hint="eastAsia" w:asciiTheme="minorEastAsia" w:hAnsiTheme="minorEastAsia" w:cstheme="minorEastAsia"/>
          <w:snapToGrid w:val="0"/>
          <w:color w:val="auto"/>
          <w:kern w:val="0"/>
          <w:sz w:val="24"/>
          <w:szCs w:val="24"/>
          <w:lang w:val="en-US" w:eastAsia="zh-CN" w:bidi="ar"/>
        </w:rPr>
        <w:t>注：</w:t>
      </w:r>
      <w:r>
        <w:rPr>
          <w:rFonts w:hint="eastAsia" w:asciiTheme="minorEastAsia" w:hAnsiTheme="minorEastAsia" w:eastAsiaTheme="minorEastAsia" w:cstheme="minorEastAsia"/>
          <w:snapToGrid w:val="0"/>
          <w:color w:val="auto"/>
          <w:kern w:val="0"/>
          <w:sz w:val="24"/>
          <w:szCs w:val="24"/>
          <w:lang w:val="en-US" w:eastAsia="zh-CN" w:bidi="ar"/>
        </w:rPr>
        <w:t>泥层厚度</w:t>
      </w:r>
      <w:r>
        <w:rPr>
          <w:rFonts w:hint="eastAsia" w:asciiTheme="minorEastAsia" w:hAnsiTheme="minorEastAsia" w:cstheme="minorEastAsia"/>
          <w:snapToGrid w:val="0"/>
          <w:color w:val="auto"/>
          <w:kern w:val="0"/>
          <w:sz w:val="24"/>
          <w:szCs w:val="24"/>
          <w:lang w:val="en-US" w:eastAsia="zh-CN" w:bidi="ar"/>
        </w:rPr>
        <w:t>约</w:t>
      </w:r>
      <w:r>
        <w:rPr>
          <w:rFonts w:hint="eastAsia" w:asciiTheme="minorEastAsia" w:hAnsiTheme="minorEastAsia" w:eastAsiaTheme="minorEastAsia" w:cstheme="minorEastAsia"/>
          <w:snapToGrid w:val="0"/>
          <w:color w:val="auto"/>
          <w:kern w:val="0"/>
          <w:sz w:val="24"/>
          <w:szCs w:val="24"/>
          <w:lang w:val="en-US" w:eastAsia="zh-CN" w:bidi="ar"/>
        </w:rPr>
        <w:t>0.15m由随机多个点位测量得到，以上淤泥量为根据淤泥厚度估算数量</w:t>
      </w:r>
      <w:r>
        <w:rPr>
          <w:rFonts w:hint="eastAsia" w:asciiTheme="minorEastAsia" w:hAnsiTheme="minorEastAsia" w:cstheme="minorEastAsia"/>
          <w:snapToGrid w:val="0"/>
          <w:color w:val="auto"/>
          <w:kern w:val="0"/>
          <w:sz w:val="24"/>
          <w:szCs w:val="24"/>
          <w:lang w:val="en-US" w:eastAsia="zh-CN" w:bidi="ar"/>
        </w:rPr>
        <w:t>，以现场实际情况为准，本项目采用包干价形式，供应商需充分考虑实际情况与预估量的差异，不得以超过预估量为由增加合同金额或者拒绝提供服务。</w:t>
      </w:r>
    </w:p>
    <w:p w14:paraId="49997C8E">
      <w:pPr>
        <w:keepNext w:val="0"/>
        <w:keepLines w:val="0"/>
        <w:widowControl/>
        <w:suppressLineNumbers w:val="0"/>
        <w:spacing w:line="360" w:lineRule="auto"/>
        <w:ind w:firstLine="482" w:firstLineChars="200"/>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二</w:t>
      </w:r>
      <w:r>
        <w:rPr>
          <w:rFonts w:hint="eastAsia" w:ascii="宋体" w:hAnsi="宋体" w:eastAsia="宋体" w:cs="宋体"/>
          <w:b/>
          <w:color w:val="auto"/>
          <w:sz w:val="24"/>
        </w:rPr>
        <w:t>、</w:t>
      </w:r>
      <w:r>
        <w:rPr>
          <w:rFonts w:hint="eastAsia" w:ascii="宋体" w:hAnsi="宋体" w:eastAsia="宋体" w:cs="宋体"/>
          <w:b/>
          <w:color w:val="auto"/>
          <w:sz w:val="24"/>
          <w:lang w:val="en-US" w:eastAsia="zh-CN"/>
        </w:rPr>
        <w:t>服务内容</w:t>
      </w:r>
    </w:p>
    <w:p w14:paraId="67EFD05B">
      <w:pPr>
        <w:keepNext w:val="0"/>
        <w:keepLines w:val="0"/>
        <w:widowControl/>
        <w:suppressLineNumbers w:val="0"/>
        <w:spacing w:line="360" w:lineRule="auto"/>
        <w:ind w:firstLine="480" w:firstLineChars="200"/>
        <w:jc w:val="left"/>
        <w:rPr>
          <w:rFonts w:hint="default"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1.供应商采用水下机器人对池底淤泥及杂物进行清理，自水池抽出的淤泥送至供应商的车载脱水装置脱水并袋装，脱水后污泥含水率低于70%，装袋规格不大于50kg/袋，装袋后的淤泥交由采购人负责处理，包装袋含在本次采购范围内，由供应商负责提供，采购人不额外支付费用。</w:t>
      </w:r>
    </w:p>
    <w:p w14:paraId="5D80DEBB">
      <w:pPr>
        <w:keepNext w:val="0"/>
        <w:keepLines w:val="0"/>
        <w:widowControl/>
        <w:suppressLineNumbers w:val="0"/>
        <w:spacing w:line="360" w:lineRule="auto"/>
        <w:ind w:firstLine="480" w:firstLineChars="200"/>
        <w:jc w:val="left"/>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2.水池内少量的填料等垃圾，打捞装袋后交由采购人负责处理；</w:t>
      </w:r>
    </w:p>
    <w:p w14:paraId="4B70FB3A">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3.整个处理过程（清泥、打捞填料到装袋完成）设备、人工、药剂、耗材等由供应商负责；</w:t>
      </w:r>
    </w:p>
    <w:p w14:paraId="1B1B889A">
      <w:pPr>
        <w:keepNext w:val="0"/>
        <w:keepLines w:val="0"/>
        <w:widowControl/>
        <w:suppressLineNumbers w:val="0"/>
        <w:spacing w:line="360" w:lineRule="auto"/>
        <w:ind w:firstLine="480" w:firstLineChars="200"/>
        <w:jc w:val="left"/>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4.作业现场需服从采购人的管理，清淤工作结束需清理作业现场交由采购人进行验收。</w:t>
      </w:r>
    </w:p>
    <w:p w14:paraId="379E2412">
      <w:pPr>
        <w:pStyle w:val="6"/>
        <w:numPr>
          <w:ilvl w:val="0"/>
          <w:numId w:val="0"/>
        </w:numPr>
        <w:ind w:firstLine="482" w:firstLineChars="200"/>
        <w:rPr>
          <w:rFonts w:hint="eastAsia"/>
          <w:u w:val="single"/>
          <w:lang w:val="en-US" w:eastAsia="zh-CN"/>
        </w:rPr>
      </w:pPr>
      <w:r>
        <w:rPr>
          <w:rFonts w:hint="eastAsia"/>
          <w:b/>
          <w:bCs/>
          <w:lang w:val="en-US" w:eastAsia="zh-CN"/>
        </w:rPr>
        <w:t>三、</w:t>
      </w:r>
      <w:r>
        <w:rPr>
          <w:rFonts w:hint="eastAsia"/>
          <w:b/>
          <w:bCs/>
          <w:lang w:val="en-US"/>
        </w:rPr>
        <w:t>合同期限</w:t>
      </w:r>
      <w:r>
        <w:rPr>
          <w:rFonts w:hint="eastAsia"/>
          <w:lang w:val="en-US"/>
        </w:rPr>
        <w:t>：</w:t>
      </w:r>
      <w:r>
        <w:rPr>
          <w:rFonts w:hint="eastAsia"/>
          <w:u w:val="single"/>
          <w:lang w:val="en-US" w:eastAsia="zh-CN"/>
        </w:rPr>
        <w:t xml:space="preserve"> 自合同签订后6个月内完成清理并通过验收。</w:t>
      </w:r>
    </w:p>
    <w:p w14:paraId="061A648B">
      <w:pPr>
        <w:pStyle w:val="6"/>
        <w:numPr>
          <w:ilvl w:val="0"/>
          <w:numId w:val="0"/>
        </w:numPr>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四</w:t>
      </w:r>
      <w:r>
        <w:rPr>
          <w:rFonts w:hint="eastAsia"/>
          <w:b/>
          <w:bCs/>
          <w:lang w:val="en-US"/>
        </w:rPr>
        <w:t>、验收方式</w:t>
      </w:r>
    </w:p>
    <w:p w14:paraId="4AEA2237">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snapToGrid w:val="0"/>
          <w:color w:val="auto"/>
          <w:kern w:val="0"/>
          <w:sz w:val="24"/>
          <w:szCs w:val="24"/>
          <w:highlight w:val="none"/>
          <w:lang w:val="en-US" w:eastAsia="zh-CN" w:bidi="ar"/>
        </w:rPr>
        <w:t>1.清淤后池壁</w:t>
      </w:r>
      <w:r>
        <w:rPr>
          <w:rFonts w:hint="eastAsia" w:ascii="宋体" w:hAnsi="宋体" w:eastAsia="宋体" w:cs="宋体"/>
          <w:snapToGrid w:val="0"/>
          <w:color w:val="000000"/>
          <w:kern w:val="0"/>
          <w:sz w:val="24"/>
          <w:szCs w:val="24"/>
          <w:highlight w:val="none"/>
          <w:lang w:val="en-US" w:eastAsia="zh-CN" w:bidi="ar"/>
        </w:rPr>
        <w:t>表面应恢复原本色泽，无因淤泥附着导致的变色、黑斑等现象，整体视觉上干净整洁。</w:t>
      </w:r>
    </w:p>
    <w:p w14:paraId="4CAC386A">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2.水池内无树枝、树叶、塑料瓶、包装袋等各类漂浮物和固体杂物，排水口及进水口周围无淤泥和杂物堵塞，保证水流进出顺畅。</w:t>
      </w:r>
    </w:p>
    <w:p w14:paraId="58827A83">
      <w:pPr>
        <w:keepNext w:val="0"/>
        <w:keepLines w:val="0"/>
        <w:widowControl/>
        <w:suppressLineNumbers w:val="0"/>
        <w:spacing w:line="360" w:lineRule="auto"/>
        <w:ind w:firstLine="480" w:firstLineChars="200"/>
        <w:jc w:val="left"/>
        <w:rPr>
          <w:rFonts w:hint="eastAsia" w:ascii="宋体" w:hAnsi="宋体" w:eastAsia="宋体" w:cs="宋体"/>
          <w:b w:val="0"/>
          <w:bCs w:val="0"/>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w:t>
      </w:r>
      <w:r>
        <w:rPr>
          <w:rFonts w:hint="eastAsia" w:ascii="宋体" w:hAnsi="宋体" w:eastAsia="宋体" w:cs="宋体"/>
          <w:b w:val="0"/>
          <w:bCs w:val="0"/>
          <w:snapToGrid w:val="0"/>
          <w:color w:val="000000"/>
          <w:kern w:val="0"/>
          <w:sz w:val="24"/>
          <w:szCs w:val="24"/>
          <w:highlight w:val="none"/>
          <w:lang w:val="en-US" w:eastAsia="zh-CN" w:bidi="ar"/>
        </w:rPr>
        <w:t>供应商应在清理工作完成后，向采购人提供详细的清理报告，包括清理前后的系统状况、污垢分析、清理效果评估等内容。清理完成，双方共同进行验收；如验收不合格，供应商应按照采购人要求限期整改，直至达到验收标准，整改费用由供应商承担。</w:t>
      </w:r>
    </w:p>
    <w:p w14:paraId="21B7CB5A">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、服务和质量要求</w:t>
      </w:r>
    </w:p>
    <w:p w14:paraId="48CB0443">
      <w:pPr>
        <w:pStyle w:val="6"/>
        <w:ind w:firstLine="480" w:firstLineChars="200"/>
        <w:rPr>
          <w:rFonts w:hint="eastAsia" w:eastAsiaTheme="minorEastAsia"/>
          <w:lang w:val="en-US" w:eastAsia="zh-CN"/>
        </w:rPr>
      </w:pPr>
      <w:bookmarkStart w:id="19" w:name="OLE_LINK15"/>
      <w:r>
        <w:rPr>
          <w:rFonts w:hint="eastAsia"/>
          <w:lang w:val="en-US"/>
        </w:rPr>
        <w:t>1.供应商在接到采购人通知后，对现场进行查看并制定</w:t>
      </w:r>
      <w:r>
        <w:rPr>
          <w:rFonts w:hint="eastAsia"/>
          <w:lang w:val="en-US" w:eastAsia="zh-CN"/>
        </w:rPr>
        <w:t>清理作业</w:t>
      </w:r>
      <w:r>
        <w:rPr>
          <w:rFonts w:hint="eastAsia"/>
          <w:lang w:val="en-US"/>
        </w:rPr>
        <w:t>方案，采购人审核通过后，供应商按计划完成改造</w:t>
      </w:r>
      <w:r>
        <w:rPr>
          <w:rFonts w:hint="eastAsia"/>
          <w:lang w:val="en-US" w:eastAsia="zh-CN"/>
        </w:rPr>
        <w:t>。（接到采购人通知后3</w:t>
      </w:r>
      <w:r>
        <w:rPr>
          <w:rFonts w:hint="eastAsia"/>
          <w:lang w:val="en-US"/>
        </w:rPr>
        <w:t>0日内完成</w:t>
      </w:r>
      <w:r>
        <w:rPr>
          <w:rFonts w:hint="eastAsia"/>
          <w:lang w:val="en-US" w:eastAsia="zh-CN"/>
        </w:rPr>
        <w:t>清理</w:t>
      </w:r>
      <w:r>
        <w:rPr>
          <w:rFonts w:hint="eastAsia"/>
          <w:lang w:val="en-US"/>
        </w:rPr>
        <w:t>服务</w:t>
      </w:r>
      <w:r>
        <w:rPr>
          <w:rFonts w:hint="eastAsia"/>
          <w:lang w:val="en-US" w:eastAsia="zh-CN"/>
        </w:rPr>
        <w:t>）</w:t>
      </w:r>
    </w:p>
    <w:p w14:paraId="756773EC">
      <w:pPr>
        <w:pStyle w:val="6"/>
        <w:ind w:firstLine="480" w:firstLineChars="200"/>
        <w:rPr>
          <w:lang w:val="en-US"/>
        </w:rPr>
      </w:pPr>
      <w:r>
        <w:rPr>
          <w:rFonts w:hint="eastAsia"/>
          <w:lang w:val="en-US" w:eastAsia="zh-CN"/>
        </w:rPr>
        <w:t>2</w:t>
      </w:r>
      <w:r>
        <w:rPr>
          <w:rFonts w:hint="eastAsia"/>
          <w:lang w:val="en-US"/>
        </w:rPr>
        <w:t>.本次</w:t>
      </w:r>
      <w:r>
        <w:rPr>
          <w:rFonts w:hint="eastAsia"/>
          <w:lang w:val="en-US" w:eastAsia="zh-CN"/>
        </w:rPr>
        <w:t>清理</w:t>
      </w:r>
      <w:r>
        <w:rPr>
          <w:rFonts w:hint="eastAsia"/>
          <w:lang w:val="en-US"/>
        </w:rPr>
        <w:t>涉及的</w:t>
      </w:r>
      <w:r>
        <w:rPr>
          <w:rFonts w:hint="eastAsia"/>
          <w:lang w:val="en-US" w:eastAsia="zh-CN"/>
        </w:rPr>
        <w:t>药剂、</w:t>
      </w:r>
      <w:r>
        <w:rPr>
          <w:rFonts w:hint="eastAsia"/>
          <w:lang w:val="en-US"/>
        </w:rPr>
        <w:t>辅助材料</w:t>
      </w:r>
      <w:r>
        <w:rPr>
          <w:rFonts w:hint="eastAsia"/>
          <w:lang w:val="en-US" w:eastAsia="zh-CN"/>
        </w:rPr>
        <w:t>等</w:t>
      </w:r>
      <w:r>
        <w:rPr>
          <w:rFonts w:hint="eastAsia"/>
          <w:lang w:val="en-US"/>
        </w:rPr>
        <w:t>含在本次采购范围内，采购人不额外支付费用。</w:t>
      </w:r>
    </w:p>
    <w:p w14:paraId="697FB4CD">
      <w:pPr>
        <w:pStyle w:val="6"/>
        <w:ind w:firstLine="480" w:firstLineChars="200"/>
        <w:rPr>
          <w:lang w:val="en-US"/>
        </w:rPr>
      </w:pPr>
      <w:r>
        <w:rPr>
          <w:rFonts w:hint="eastAsia"/>
          <w:lang w:val="en-US" w:eastAsia="zh-CN"/>
        </w:rPr>
        <w:t>3</w:t>
      </w:r>
      <w:r>
        <w:rPr>
          <w:rFonts w:hint="eastAsia"/>
          <w:lang w:val="en-US"/>
        </w:rPr>
        <w:t>.</w:t>
      </w:r>
      <w:r>
        <w:rPr>
          <w:rFonts w:hint="eastAsia"/>
          <w:lang w:val="en-US" w:eastAsia="zh-CN"/>
        </w:rPr>
        <w:t>清理</w:t>
      </w:r>
      <w:r>
        <w:rPr>
          <w:rFonts w:hint="eastAsia"/>
          <w:lang w:val="en-US"/>
        </w:rPr>
        <w:t>过程中，供应商保证其提供的服务是技术水平先进、成熟、质量优良、安全可靠、经济运行和易于维护的，质量标准为国家标准及相关行业标准（不同标准之间如有冲突，以较严格者为准）。同时</w:t>
      </w:r>
      <w:r>
        <w:rPr>
          <w:rFonts w:hint="eastAsia"/>
          <w:lang w:val="en-US" w:eastAsia="zh-CN"/>
        </w:rPr>
        <w:t>接受</w:t>
      </w:r>
      <w:r>
        <w:rPr>
          <w:rFonts w:hint="eastAsia"/>
          <w:lang w:val="en-US"/>
        </w:rPr>
        <w:t>采购人监督，服从不合格项目整改原则，实现闭环。</w:t>
      </w:r>
    </w:p>
    <w:bookmarkEnd w:id="19"/>
    <w:p w14:paraId="3FBC90B4">
      <w:pPr>
        <w:pStyle w:val="6"/>
        <w:ind w:firstLine="480" w:firstLineChars="200"/>
        <w:rPr>
          <w:lang w:val="en-US"/>
        </w:rPr>
      </w:pPr>
      <w:r>
        <w:rPr>
          <w:rFonts w:hint="eastAsia"/>
          <w:lang w:val="en-US" w:eastAsia="zh-CN"/>
        </w:rPr>
        <w:t>4</w:t>
      </w:r>
      <w:r>
        <w:rPr>
          <w:rFonts w:hint="eastAsia"/>
          <w:lang w:val="en-US"/>
        </w:rPr>
        <w:t>.供应商应满足采购人的现场管理制度要求，遵守国家、行业、地方法律法规，不得违章作业，出现任何人员安全事故由供应商自行承担。</w:t>
      </w:r>
    </w:p>
    <w:p w14:paraId="093F12DE">
      <w:pPr>
        <w:pStyle w:val="6"/>
        <w:ind w:firstLine="480" w:firstLineChars="200"/>
        <w:rPr>
          <w:lang w:val="en-US"/>
        </w:rPr>
      </w:pPr>
      <w:r>
        <w:rPr>
          <w:rFonts w:hint="eastAsia"/>
          <w:lang w:val="en-US" w:eastAsia="zh-CN"/>
        </w:rPr>
        <w:t>5</w:t>
      </w:r>
      <w:r>
        <w:rPr>
          <w:rFonts w:hint="eastAsia"/>
          <w:lang w:val="en-US"/>
        </w:rPr>
        <w:t>.供应商在服务期间自备专用工具和服务人员的所有劳防用品。</w:t>
      </w:r>
    </w:p>
    <w:p w14:paraId="6F29BC38">
      <w:pPr>
        <w:pStyle w:val="6"/>
        <w:ind w:firstLine="480" w:firstLineChars="200"/>
        <w:rPr>
          <w:rFonts w:hint="default" w:cs="仿宋" w:asciiTheme="minorEastAsia" w:hAnsiTheme="minorEastAsia"/>
          <w:color w:val="auto"/>
          <w:kern w:val="0"/>
          <w:lang w:val="en-US" w:eastAsia="zh-CN"/>
        </w:rPr>
      </w:pPr>
      <w:r>
        <w:rPr>
          <w:rFonts w:hint="eastAsia" w:cs="仿宋" w:asciiTheme="minorEastAsia" w:hAnsiTheme="minorEastAsia"/>
          <w:color w:val="auto"/>
          <w:kern w:val="0"/>
          <w:lang w:val="en-US" w:eastAsia="zh-CN"/>
        </w:rPr>
        <w:t>6.清淤期间，供应商人员食宿自理；本项目在实施过程中涉及的电费、水费由采购人承担。</w:t>
      </w:r>
    </w:p>
    <w:p w14:paraId="661E1059">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011954A">
      <w:pPr>
        <w:pStyle w:val="16"/>
        <w:ind w:firstLine="480" w:firstLineChars="200"/>
        <w:rPr>
          <w:lang w:val="en-US"/>
        </w:rPr>
      </w:pPr>
      <w:r>
        <w:rPr>
          <w:rFonts w:hint="eastAsia"/>
          <w:lang w:val="en-US"/>
        </w:rPr>
        <w:t>以本询价采购文件中的合同条款为准。</w:t>
      </w:r>
    </w:p>
    <w:p w14:paraId="12825A05">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2F8AC07B">
      <w:pPr>
        <w:pStyle w:val="6"/>
        <w:ind w:firstLine="480" w:firstLineChars="200"/>
        <w:rPr>
          <w:lang w:val="en-US"/>
        </w:rPr>
      </w:pPr>
      <w:r>
        <w:rPr>
          <w:rFonts w:hint="eastAsia"/>
          <w:lang w:val="en-US"/>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4E36B69C">
      <w:pPr>
        <w:pStyle w:val="6"/>
        <w:ind w:firstLine="480" w:firstLineChars="200"/>
      </w:pPr>
      <w:r>
        <w:rPr>
          <w:rFonts w:hint="eastAsia"/>
          <w:lang w:val="en-US"/>
        </w:rPr>
        <w:t>2.采购人不再对任何售后服务进行付费。供应商的派遣人员产生的一切费用由供应商承担。</w:t>
      </w:r>
    </w:p>
    <w:p w14:paraId="0A81BA02">
      <w:pPr>
        <w:pStyle w:val="6"/>
        <w:ind w:firstLine="482" w:firstLineChars="200"/>
        <w:rPr>
          <w:b/>
          <w:bCs/>
          <w:lang w:val="en-US"/>
        </w:rPr>
      </w:pPr>
      <w:r>
        <w:rPr>
          <w:rFonts w:hint="eastAsia"/>
          <w:b/>
          <w:bCs/>
          <w:lang w:val="en-US"/>
        </w:rPr>
        <w:t>注：采购文件中打▲内容为实质性要求，不允许有负偏离，否则按无效报价处理。供应商在响应文件中应根据以上要求在商务、技术偏离表中响应，供应商未提出偏离的，视为全部实质性响应。</w:t>
      </w:r>
    </w:p>
    <w:p w14:paraId="458426F6">
      <w:r>
        <w:rPr>
          <w:rFonts w:hint="eastAsia" w:cs="仿宋" w:asciiTheme="minorEastAsia" w:hAnsiTheme="minorEastAsia"/>
          <w:b/>
          <w:sz w:val="36"/>
          <w:szCs w:val="36"/>
        </w:rPr>
        <w:br w:type="page"/>
      </w:r>
    </w:p>
    <w:p w14:paraId="403F2936"/>
    <w:p w14:paraId="64BA5384">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4478"/>
      <w:bookmarkEnd w:id="20"/>
      <w:bookmarkStart w:id="21" w:name="_Toc184310324"/>
      <w:bookmarkEnd w:id="21"/>
      <w:bookmarkStart w:id="22" w:name="_Toc184310315"/>
      <w:bookmarkEnd w:id="22"/>
      <w:bookmarkStart w:id="23" w:name="_Toc184312113"/>
      <w:bookmarkEnd w:id="23"/>
      <w:bookmarkStart w:id="24" w:name="_Toc184313305"/>
      <w:bookmarkEnd w:id="24"/>
      <w:bookmarkStart w:id="25" w:name="_Toc184313267"/>
      <w:bookmarkEnd w:id="25"/>
      <w:bookmarkStart w:id="26" w:name="_Toc184310299"/>
      <w:bookmarkEnd w:id="26"/>
      <w:bookmarkStart w:id="27" w:name="_Toc184314452"/>
      <w:bookmarkEnd w:id="27"/>
      <w:bookmarkStart w:id="28" w:name="_Toc184313289"/>
      <w:bookmarkEnd w:id="28"/>
      <w:bookmarkStart w:id="29" w:name="_Toc184312070"/>
      <w:bookmarkEnd w:id="29"/>
      <w:bookmarkStart w:id="30" w:name="_Toc184312115"/>
      <w:bookmarkEnd w:id="30"/>
      <w:bookmarkStart w:id="31" w:name="_Toc184312120"/>
      <w:bookmarkEnd w:id="31"/>
      <w:bookmarkStart w:id="32" w:name="_Toc184308065"/>
      <w:bookmarkEnd w:id="32"/>
      <w:bookmarkStart w:id="33" w:name="_Toc184314431"/>
      <w:bookmarkEnd w:id="33"/>
      <w:bookmarkStart w:id="34" w:name="_Toc184312076"/>
      <w:bookmarkEnd w:id="34"/>
      <w:bookmarkStart w:id="35" w:name="_Toc184313238"/>
      <w:bookmarkEnd w:id="35"/>
      <w:bookmarkStart w:id="36" w:name="_Toc184314462"/>
      <w:bookmarkEnd w:id="36"/>
      <w:bookmarkStart w:id="37" w:name="_Toc184314451"/>
      <w:bookmarkEnd w:id="37"/>
      <w:bookmarkStart w:id="38" w:name="_Toc184308107"/>
      <w:bookmarkEnd w:id="38"/>
      <w:bookmarkStart w:id="39" w:name="_Toc184312094"/>
      <w:bookmarkEnd w:id="39"/>
      <w:bookmarkStart w:id="40" w:name="_Toc184314419"/>
      <w:bookmarkEnd w:id="40"/>
      <w:bookmarkStart w:id="41" w:name="_Toc184312114"/>
      <w:bookmarkEnd w:id="41"/>
      <w:bookmarkStart w:id="42" w:name="_Toc184308076"/>
      <w:bookmarkEnd w:id="42"/>
      <w:bookmarkStart w:id="43" w:name="_Toc184312106"/>
      <w:bookmarkEnd w:id="43"/>
      <w:bookmarkStart w:id="44" w:name="_Toc184312083"/>
      <w:bookmarkEnd w:id="44"/>
      <w:bookmarkStart w:id="45" w:name="_Toc184313265"/>
      <w:bookmarkEnd w:id="45"/>
      <w:bookmarkStart w:id="46" w:name="_Toc184313268"/>
      <w:bookmarkEnd w:id="46"/>
      <w:bookmarkStart w:id="47" w:name="_Toc184312107"/>
      <w:bookmarkEnd w:id="47"/>
      <w:bookmarkStart w:id="48" w:name="_Toc184312138"/>
      <w:bookmarkEnd w:id="48"/>
      <w:bookmarkStart w:id="49" w:name="_Toc184313261"/>
      <w:bookmarkEnd w:id="49"/>
      <w:bookmarkStart w:id="50" w:name="_Toc184312088"/>
      <w:bookmarkEnd w:id="50"/>
      <w:bookmarkStart w:id="51" w:name="_Toc184313285"/>
      <w:bookmarkEnd w:id="51"/>
      <w:bookmarkStart w:id="52" w:name="_Toc184313248"/>
      <w:bookmarkEnd w:id="52"/>
      <w:bookmarkStart w:id="53" w:name="_Toc184313266"/>
      <w:bookmarkEnd w:id="53"/>
      <w:bookmarkStart w:id="54" w:name="_Toc184308044"/>
      <w:bookmarkEnd w:id="54"/>
      <w:bookmarkStart w:id="55" w:name="_Toc184310290"/>
      <w:bookmarkEnd w:id="55"/>
      <w:bookmarkStart w:id="56" w:name="_Toc184314410"/>
      <w:bookmarkEnd w:id="56"/>
      <w:bookmarkStart w:id="57" w:name="_Toc184312089"/>
      <w:bookmarkEnd w:id="57"/>
      <w:bookmarkStart w:id="58" w:name="_Toc184314417"/>
      <w:bookmarkEnd w:id="58"/>
      <w:bookmarkStart w:id="59" w:name="_Toc184314466"/>
      <w:bookmarkEnd w:id="59"/>
      <w:bookmarkStart w:id="60" w:name="_Toc184312109"/>
      <w:bookmarkEnd w:id="60"/>
      <w:bookmarkStart w:id="61" w:name="_Toc184312110"/>
      <w:bookmarkEnd w:id="61"/>
      <w:bookmarkStart w:id="62" w:name="_Toc184314430"/>
      <w:bookmarkEnd w:id="62"/>
      <w:bookmarkStart w:id="63" w:name="_Toc184314412"/>
      <w:bookmarkEnd w:id="63"/>
      <w:bookmarkStart w:id="64" w:name="_Toc184314444"/>
      <w:bookmarkEnd w:id="64"/>
      <w:bookmarkStart w:id="65" w:name="_Toc184308080"/>
      <w:bookmarkEnd w:id="65"/>
      <w:bookmarkStart w:id="66" w:name="_Toc184314457"/>
      <w:bookmarkEnd w:id="66"/>
      <w:bookmarkStart w:id="67" w:name="_Toc184314465"/>
      <w:bookmarkEnd w:id="67"/>
      <w:bookmarkStart w:id="68" w:name="_Toc184308099"/>
      <w:bookmarkEnd w:id="68"/>
      <w:bookmarkStart w:id="69" w:name="_Toc184310314"/>
      <w:bookmarkEnd w:id="69"/>
      <w:bookmarkStart w:id="70" w:name="_Toc184308046"/>
      <w:bookmarkEnd w:id="70"/>
      <w:bookmarkStart w:id="71" w:name="_Toc184314463"/>
      <w:bookmarkEnd w:id="71"/>
      <w:bookmarkStart w:id="72" w:name="_Toc184312093"/>
      <w:bookmarkEnd w:id="72"/>
      <w:bookmarkStart w:id="73" w:name="_Toc184310274"/>
      <w:bookmarkEnd w:id="73"/>
      <w:bookmarkStart w:id="74" w:name="_Toc184313302"/>
      <w:bookmarkEnd w:id="74"/>
      <w:bookmarkStart w:id="75" w:name="_Toc184314454"/>
      <w:bookmarkEnd w:id="75"/>
      <w:bookmarkStart w:id="76" w:name="_Toc184308083"/>
      <w:bookmarkEnd w:id="76"/>
      <w:bookmarkStart w:id="77" w:name="_Toc184310295"/>
      <w:bookmarkEnd w:id="77"/>
      <w:bookmarkStart w:id="78" w:name="_Toc184312072"/>
      <w:bookmarkEnd w:id="78"/>
      <w:bookmarkStart w:id="79" w:name="_Toc184310326"/>
      <w:bookmarkEnd w:id="79"/>
      <w:bookmarkStart w:id="80" w:name="_Toc184313264"/>
      <w:bookmarkEnd w:id="80"/>
      <w:bookmarkStart w:id="81" w:name="_Toc184308056"/>
      <w:bookmarkEnd w:id="81"/>
      <w:bookmarkStart w:id="82" w:name="_Toc184310307"/>
      <w:bookmarkEnd w:id="82"/>
      <w:bookmarkStart w:id="83" w:name="_Toc184312112"/>
      <w:bookmarkEnd w:id="83"/>
      <w:bookmarkStart w:id="84" w:name="_Toc184313280"/>
      <w:bookmarkEnd w:id="84"/>
      <w:bookmarkStart w:id="85" w:name="_Toc184310336"/>
      <w:bookmarkEnd w:id="85"/>
      <w:bookmarkStart w:id="86" w:name="_Toc184314450"/>
      <w:bookmarkEnd w:id="86"/>
      <w:bookmarkStart w:id="87" w:name="_Toc184313306"/>
      <w:bookmarkEnd w:id="87"/>
      <w:bookmarkStart w:id="88" w:name="_Toc184313290"/>
      <w:bookmarkEnd w:id="88"/>
      <w:bookmarkStart w:id="89" w:name="_Toc184312131"/>
      <w:bookmarkEnd w:id="89"/>
      <w:bookmarkStart w:id="90" w:name="_Toc184312130"/>
      <w:bookmarkEnd w:id="90"/>
      <w:bookmarkStart w:id="91" w:name="_Toc184310333"/>
      <w:bookmarkEnd w:id="91"/>
      <w:bookmarkStart w:id="92" w:name="_Toc184314477"/>
      <w:bookmarkEnd w:id="92"/>
      <w:bookmarkStart w:id="93" w:name="_Toc184313298"/>
      <w:bookmarkEnd w:id="93"/>
      <w:bookmarkStart w:id="94" w:name="_Toc184314414"/>
      <w:bookmarkEnd w:id="94"/>
      <w:bookmarkStart w:id="95" w:name="_Toc184308086"/>
      <w:bookmarkEnd w:id="95"/>
      <w:bookmarkStart w:id="96" w:name="_Toc184313282"/>
      <w:bookmarkEnd w:id="96"/>
      <w:bookmarkStart w:id="97" w:name="_Toc184310320"/>
      <w:bookmarkEnd w:id="97"/>
      <w:bookmarkStart w:id="98" w:name="_Toc184314449"/>
      <w:bookmarkEnd w:id="98"/>
      <w:bookmarkStart w:id="99" w:name="_Toc184308089"/>
      <w:bookmarkEnd w:id="99"/>
      <w:bookmarkStart w:id="100" w:name="_Toc184313263"/>
      <w:bookmarkEnd w:id="100"/>
      <w:bookmarkStart w:id="101" w:name="_Toc184312118"/>
      <w:bookmarkEnd w:id="101"/>
      <w:bookmarkStart w:id="102" w:name="_Toc184310342"/>
      <w:bookmarkEnd w:id="102"/>
      <w:bookmarkStart w:id="103" w:name="_Toc184312091"/>
      <w:bookmarkEnd w:id="103"/>
      <w:bookmarkStart w:id="104" w:name="_Toc184314411"/>
      <w:bookmarkEnd w:id="104"/>
      <w:bookmarkStart w:id="105" w:name="_Toc184314482"/>
      <w:bookmarkEnd w:id="105"/>
      <w:bookmarkStart w:id="106" w:name="_Toc184312123"/>
      <w:bookmarkEnd w:id="106"/>
      <w:bookmarkStart w:id="107" w:name="_Toc184308038"/>
      <w:bookmarkEnd w:id="107"/>
      <w:bookmarkStart w:id="108" w:name="_Toc184308079"/>
      <w:bookmarkEnd w:id="108"/>
      <w:bookmarkStart w:id="109" w:name="_Toc184308108"/>
      <w:bookmarkEnd w:id="109"/>
      <w:bookmarkStart w:id="110" w:name="_Toc184312102"/>
      <w:bookmarkEnd w:id="110"/>
      <w:bookmarkStart w:id="111" w:name="_Toc184308073"/>
      <w:bookmarkEnd w:id="111"/>
      <w:bookmarkStart w:id="112" w:name="_Toc184310303"/>
      <w:bookmarkEnd w:id="112"/>
      <w:bookmarkStart w:id="113" w:name="_Toc184314469"/>
      <w:bookmarkEnd w:id="113"/>
      <w:bookmarkStart w:id="114" w:name="_Toc184310279"/>
      <w:bookmarkEnd w:id="114"/>
      <w:bookmarkStart w:id="115" w:name="_Toc184308094"/>
      <w:bookmarkEnd w:id="115"/>
      <w:bookmarkStart w:id="116" w:name="_Toc184308057"/>
      <w:bookmarkEnd w:id="116"/>
      <w:bookmarkStart w:id="117" w:name="_Toc184314473"/>
      <w:bookmarkEnd w:id="117"/>
      <w:bookmarkStart w:id="118" w:name="_Toc184310312"/>
      <w:bookmarkEnd w:id="118"/>
      <w:bookmarkStart w:id="119" w:name="_Toc184308096"/>
      <w:bookmarkEnd w:id="119"/>
      <w:bookmarkStart w:id="120" w:name="_Toc184313308"/>
      <w:bookmarkEnd w:id="120"/>
      <w:bookmarkStart w:id="121" w:name="_Toc184308055"/>
      <w:bookmarkEnd w:id="121"/>
      <w:bookmarkStart w:id="122" w:name="_Toc184312075"/>
      <w:bookmarkEnd w:id="122"/>
      <w:bookmarkStart w:id="123" w:name="_Toc184312135"/>
      <w:bookmarkEnd w:id="123"/>
      <w:bookmarkStart w:id="124" w:name="_Toc184312074"/>
      <w:bookmarkEnd w:id="124"/>
      <w:bookmarkStart w:id="125" w:name="_Toc184314429"/>
      <w:bookmarkEnd w:id="125"/>
      <w:bookmarkStart w:id="126" w:name="_Toc184310289"/>
      <w:bookmarkEnd w:id="126"/>
      <w:bookmarkStart w:id="127" w:name="_Toc184314476"/>
      <w:bookmarkEnd w:id="127"/>
      <w:bookmarkStart w:id="128" w:name="_Toc184314422"/>
      <w:bookmarkEnd w:id="128"/>
      <w:bookmarkStart w:id="129" w:name="_Toc184312119"/>
      <w:bookmarkEnd w:id="129"/>
      <w:bookmarkStart w:id="130" w:name="_Toc184313272"/>
      <w:bookmarkEnd w:id="130"/>
      <w:bookmarkStart w:id="131" w:name="_Toc184312087"/>
      <w:bookmarkEnd w:id="131"/>
      <w:bookmarkStart w:id="132" w:name="_Toc184314475"/>
      <w:bookmarkEnd w:id="132"/>
      <w:bookmarkStart w:id="133" w:name="_Toc184310292"/>
      <w:bookmarkEnd w:id="133"/>
      <w:bookmarkStart w:id="134" w:name="_Toc184313250"/>
      <w:bookmarkEnd w:id="134"/>
      <w:bookmarkStart w:id="135" w:name="_Toc184313271"/>
      <w:bookmarkEnd w:id="135"/>
      <w:bookmarkStart w:id="136" w:name="_Toc184310298"/>
      <w:bookmarkEnd w:id="136"/>
      <w:bookmarkStart w:id="137" w:name="_Toc184308051"/>
      <w:bookmarkEnd w:id="137"/>
      <w:bookmarkStart w:id="138" w:name="_Toc184314440"/>
      <w:bookmarkEnd w:id="138"/>
      <w:bookmarkStart w:id="139" w:name="_Toc184310316"/>
      <w:bookmarkEnd w:id="139"/>
      <w:bookmarkStart w:id="140" w:name="_Toc184310287"/>
      <w:bookmarkEnd w:id="140"/>
      <w:bookmarkStart w:id="141" w:name="_Toc184308082"/>
      <w:bookmarkEnd w:id="141"/>
      <w:bookmarkStart w:id="142" w:name="_Toc184308069"/>
      <w:bookmarkEnd w:id="142"/>
      <w:bookmarkStart w:id="143" w:name="_Toc184312133"/>
      <w:bookmarkEnd w:id="143"/>
      <w:bookmarkStart w:id="144" w:name="_Toc184308043"/>
      <w:bookmarkEnd w:id="144"/>
      <w:bookmarkStart w:id="145" w:name="_Toc184312086"/>
      <w:bookmarkEnd w:id="145"/>
      <w:bookmarkStart w:id="146" w:name="_Toc184314470"/>
      <w:bookmarkEnd w:id="146"/>
      <w:bookmarkStart w:id="147" w:name="_Toc184313260"/>
      <w:bookmarkEnd w:id="147"/>
      <w:bookmarkStart w:id="148" w:name="_Toc184310302"/>
      <w:bookmarkEnd w:id="148"/>
      <w:bookmarkStart w:id="149" w:name="_Toc184312111"/>
      <w:bookmarkEnd w:id="149"/>
      <w:bookmarkStart w:id="150" w:name="_Toc184308039"/>
      <w:bookmarkEnd w:id="150"/>
      <w:bookmarkStart w:id="151" w:name="_Toc184313241"/>
      <w:bookmarkEnd w:id="151"/>
      <w:bookmarkStart w:id="152" w:name="_Toc184312081"/>
      <w:bookmarkEnd w:id="152"/>
      <w:bookmarkStart w:id="153" w:name="_Toc184312084"/>
      <w:bookmarkEnd w:id="153"/>
      <w:bookmarkStart w:id="154" w:name="_Toc184313310"/>
      <w:bookmarkEnd w:id="154"/>
      <w:bookmarkStart w:id="155" w:name="_Toc184312080"/>
      <w:bookmarkEnd w:id="155"/>
      <w:bookmarkStart w:id="156" w:name="_Toc184314416"/>
      <w:bookmarkEnd w:id="156"/>
      <w:bookmarkStart w:id="157" w:name="_Toc184313245"/>
      <w:bookmarkEnd w:id="157"/>
      <w:bookmarkStart w:id="158" w:name="_Toc184308100"/>
      <w:bookmarkEnd w:id="158"/>
      <w:bookmarkStart w:id="159" w:name="_Toc184308071"/>
      <w:bookmarkEnd w:id="159"/>
      <w:bookmarkStart w:id="160" w:name="_Toc184308087"/>
      <w:bookmarkEnd w:id="160"/>
      <w:bookmarkStart w:id="161" w:name="_Toc184313295"/>
      <w:bookmarkEnd w:id="161"/>
      <w:bookmarkStart w:id="162" w:name="_Toc184313254"/>
      <w:bookmarkEnd w:id="162"/>
      <w:bookmarkStart w:id="163" w:name="_Toc184314480"/>
      <w:bookmarkEnd w:id="163"/>
      <w:bookmarkStart w:id="164" w:name="_Toc184313291"/>
      <w:bookmarkEnd w:id="164"/>
      <w:bookmarkStart w:id="165" w:name="_Toc184310294"/>
      <w:bookmarkEnd w:id="165"/>
      <w:bookmarkStart w:id="166" w:name="_Toc184313278"/>
      <w:bookmarkEnd w:id="166"/>
      <w:bookmarkStart w:id="167" w:name="_Toc184314428"/>
      <w:bookmarkEnd w:id="167"/>
      <w:bookmarkStart w:id="168" w:name="_Toc184313246"/>
      <w:bookmarkEnd w:id="168"/>
      <w:bookmarkStart w:id="169" w:name="_Toc184313251"/>
      <w:bookmarkEnd w:id="169"/>
      <w:bookmarkStart w:id="170" w:name="_Toc184313249"/>
      <w:bookmarkEnd w:id="170"/>
      <w:bookmarkStart w:id="171" w:name="_Toc184310309"/>
      <w:bookmarkEnd w:id="171"/>
      <w:bookmarkStart w:id="172" w:name="_Toc184314443"/>
      <w:bookmarkEnd w:id="172"/>
      <w:bookmarkStart w:id="173" w:name="_Toc184314437"/>
      <w:bookmarkEnd w:id="173"/>
      <w:bookmarkStart w:id="174" w:name="_Toc184308070"/>
      <w:bookmarkEnd w:id="174"/>
      <w:bookmarkStart w:id="175" w:name="_Toc184310305"/>
      <w:bookmarkEnd w:id="175"/>
      <w:bookmarkStart w:id="176" w:name="_Toc184310310"/>
      <w:bookmarkEnd w:id="176"/>
      <w:bookmarkStart w:id="177" w:name="_Toc184310273"/>
      <w:bookmarkEnd w:id="177"/>
      <w:bookmarkStart w:id="178" w:name="_Toc184313286"/>
      <w:bookmarkEnd w:id="178"/>
      <w:bookmarkStart w:id="179" w:name="_Toc184314421"/>
      <w:bookmarkEnd w:id="179"/>
      <w:bookmarkStart w:id="180" w:name="_Toc184308068"/>
      <w:bookmarkEnd w:id="180"/>
      <w:bookmarkStart w:id="181" w:name="_Toc184312085"/>
      <w:bookmarkEnd w:id="181"/>
      <w:bookmarkStart w:id="182" w:name="_Toc184313239"/>
      <w:bookmarkEnd w:id="182"/>
      <w:bookmarkStart w:id="183" w:name="_Toc184308088"/>
      <w:bookmarkEnd w:id="183"/>
      <w:bookmarkStart w:id="184" w:name="_Toc184314472"/>
      <w:bookmarkEnd w:id="184"/>
      <w:bookmarkStart w:id="185" w:name="_Toc184310288"/>
      <w:bookmarkEnd w:id="185"/>
      <w:bookmarkStart w:id="186" w:name="_Toc184314461"/>
      <w:bookmarkEnd w:id="186"/>
      <w:bookmarkStart w:id="187" w:name="_Toc184314481"/>
      <w:bookmarkEnd w:id="187"/>
      <w:bookmarkStart w:id="188" w:name="_Toc184310280"/>
      <w:bookmarkEnd w:id="188"/>
      <w:bookmarkStart w:id="189" w:name="_Toc184308037"/>
      <w:bookmarkEnd w:id="189"/>
      <w:bookmarkStart w:id="190" w:name="_Toc184312090"/>
      <w:bookmarkEnd w:id="190"/>
      <w:bookmarkStart w:id="191" w:name="_Toc184313294"/>
      <w:bookmarkEnd w:id="191"/>
      <w:bookmarkStart w:id="192" w:name="_Toc184314447"/>
      <w:bookmarkEnd w:id="192"/>
      <w:bookmarkStart w:id="193" w:name="_Toc184308103"/>
      <w:bookmarkEnd w:id="193"/>
      <w:bookmarkStart w:id="194" w:name="_Toc184314427"/>
      <w:bookmarkEnd w:id="194"/>
      <w:bookmarkStart w:id="195" w:name="_Toc184312126"/>
      <w:bookmarkEnd w:id="195"/>
      <w:bookmarkStart w:id="196" w:name="_Toc184310319"/>
      <w:bookmarkEnd w:id="196"/>
      <w:bookmarkStart w:id="197" w:name="_Toc184314438"/>
      <w:bookmarkEnd w:id="197"/>
      <w:bookmarkStart w:id="198" w:name="_Toc184310304"/>
      <w:bookmarkEnd w:id="198"/>
      <w:bookmarkStart w:id="199" w:name="_Toc184310332"/>
      <w:bookmarkEnd w:id="199"/>
      <w:bookmarkStart w:id="200" w:name="_Toc184308093"/>
      <w:bookmarkEnd w:id="200"/>
      <w:bookmarkStart w:id="201" w:name="_Toc184310329"/>
      <w:bookmarkEnd w:id="201"/>
      <w:bookmarkStart w:id="202" w:name="_Toc184314460"/>
      <w:bookmarkEnd w:id="202"/>
      <w:bookmarkStart w:id="203" w:name="_Toc184308050"/>
      <w:bookmarkEnd w:id="203"/>
      <w:bookmarkStart w:id="204" w:name="_Toc184312082"/>
      <w:bookmarkEnd w:id="204"/>
      <w:bookmarkStart w:id="205" w:name="_Toc184310281"/>
      <w:bookmarkEnd w:id="205"/>
      <w:bookmarkStart w:id="206" w:name="_Toc184313240"/>
      <w:bookmarkEnd w:id="206"/>
      <w:bookmarkStart w:id="207" w:name="_Toc184314468"/>
      <w:bookmarkEnd w:id="207"/>
      <w:bookmarkStart w:id="208" w:name="_Toc184310337"/>
      <w:bookmarkEnd w:id="208"/>
      <w:bookmarkStart w:id="209" w:name="_Toc184312095"/>
      <w:bookmarkEnd w:id="209"/>
      <w:bookmarkStart w:id="210" w:name="_Toc184314435"/>
      <w:bookmarkEnd w:id="210"/>
      <w:bookmarkStart w:id="211" w:name="_Toc184308078"/>
      <w:bookmarkEnd w:id="211"/>
      <w:bookmarkStart w:id="212" w:name="_Toc184312077"/>
      <w:bookmarkEnd w:id="212"/>
      <w:bookmarkStart w:id="213" w:name="_Toc184313304"/>
      <w:bookmarkEnd w:id="213"/>
      <w:bookmarkStart w:id="214" w:name="_Toc184308059"/>
      <w:bookmarkEnd w:id="214"/>
      <w:bookmarkStart w:id="215" w:name="_Toc184310277"/>
      <w:bookmarkEnd w:id="215"/>
      <w:bookmarkStart w:id="216" w:name="_Toc184312078"/>
      <w:bookmarkEnd w:id="216"/>
      <w:bookmarkStart w:id="217" w:name="_Toc184313255"/>
      <w:bookmarkEnd w:id="217"/>
      <w:bookmarkStart w:id="218" w:name="_Toc184312127"/>
      <w:bookmarkEnd w:id="218"/>
      <w:bookmarkStart w:id="219" w:name="_Toc184312105"/>
      <w:bookmarkEnd w:id="219"/>
      <w:bookmarkStart w:id="220" w:name="_Toc184310301"/>
      <w:bookmarkEnd w:id="220"/>
      <w:bookmarkStart w:id="221" w:name="_Toc184310275"/>
      <w:bookmarkEnd w:id="221"/>
      <w:bookmarkStart w:id="222" w:name="_Toc184313281"/>
      <w:bookmarkEnd w:id="222"/>
      <w:bookmarkStart w:id="223" w:name="_Toc184310335"/>
      <w:bookmarkEnd w:id="223"/>
      <w:bookmarkStart w:id="224" w:name="_Toc184314424"/>
      <w:bookmarkEnd w:id="224"/>
      <w:bookmarkStart w:id="225" w:name="_Toc184314420"/>
      <w:bookmarkEnd w:id="225"/>
      <w:bookmarkStart w:id="226" w:name="_Toc184312067"/>
      <w:bookmarkEnd w:id="226"/>
      <w:bookmarkStart w:id="227" w:name="_Toc184313309"/>
      <w:bookmarkEnd w:id="227"/>
      <w:bookmarkStart w:id="228" w:name="_Toc184312079"/>
      <w:bookmarkEnd w:id="228"/>
      <w:bookmarkStart w:id="229" w:name="_Toc184312100"/>
      <w:bookmarkEnd w:id="229"/>
      <w:bookmarkStart w:id="230" w:name="_Toc184310341"/>
      <w:bookmarkEnd w:id="230"/>
      <w:bookmarkStart w:id="231" w:name="_Toc184310276"/>
      <w:bookmarkEnd w:id="231"/>
      <w:bookmarkStart w:id="232" w:name="_Toc184314459"/>
      <w:bookmarkEnd w:id="232"/>
      <w:bookmarkStart w:id="233" w:name="_Toc184313292"/>
      <w:bookmarkEnd w:id="233"/>
      <w:bookmarkStart w:id="234" w:name="_Toc184314464"/>
      <w:bookmarkEnd w:id="234"/>
      <w:bookmarkStart w:id="235" w:name="_Toc184308049"/>
      <w:bookmarkEnd w:id="235"/>
      <w:bookmarkStart w:id="236" w:name="_Toc184314471"/>
      <w:bookmarkEnd w:id="236"/>
      <w:bookmarkStart w:id="237" w:name="_Toc184308098"/>
      <w:bookmarkEnd w:id="237"/>
      <w:bookmarkStart w:id="238" w:name="_Toc184313269"/>
      <w:bookmarkEnd w:id="238"/>
      <w:bookmarkStart w:id="239" w:name="_Toc184313300"/>
      <w:bookmarkEnd w:id="239"/>
      <w:bookmarkStart w:id="240" w:name="_Toc184308091"/>
      <w:bookmarkEnd w:id="240"/>
      <w:bookmarkStart w:id="241" w:name="_Toc184310323"/>
      <w:bookmarkEnd w:id="241"/>
      <w:bookmarkStart w:id="242" w:name="_Toc184312136"/>
      <w:bookmarkEnd w:id="242"/>
      <w:bookmarkStart w:id="243" w:name="_Toc184312097"/>
      <w:bookmarkEnd w:id="243"/>
      <w:bookmarkStart w:id="244" w:name="_Toc184314415"/>
      <w:bookmarkEnd w:id="244"/>
      <w:bookmarkStart w:id="245" w:name="_Toc184308053"/>
      <w:bookmarkEnd w:id="245"/>
      <w:bookmarkStart w:id="246" w:name="_Toc184308084"/>
      <w:bookmarkEnd w:id="246"/>
      <w:bookmarkStart w:id="247" w:name="_Toc184308066"/>
      <w:bookmarkEnd w:id="247"/>
      <w:bookmarkStart w:id="248" w:name="_Toc184310339"/>
      <w:bookmarkEnd w:id="248"/>
      <w:bookmarkStart w:id="249" w:name="_Toc184310325"/>
      <w:bookmarkEnd w:id="249"/>
      <w:bookmarkStart w:id="250" w:name="_Toc184308085"/>
      <w:bookmarkEnd w:id="250"/>
      <w:bookmarkStart w:id="251" w:name="_Toc184308081"/>
      <w:bookmarkEnd w:id="251"/>
      <w:bookmarkStart w:id="252" w:name="_Toc184310306"/>
      <w:bookmarkEnd w:id="252"/>
      <w:bookmarkStart w:id="253" w:name="_Toc184310331"/>
      <w:bookmarkEnd w:id="253"/>
      <w:bookmarkStart w:id="254" w:name="_Toc184308042"/>
      <w:bookmarkEnd w:id="254"/>
      <w:bookmarkStart w:id="255" w:name="_Toc184313252"/>
      <w:bookmarkEnd w:id="255"/>
      <w:bookmarkStart w:id="256" w:name="_Toc184310328"/>
      <w:bookmarkEnd w:id="256"/>
      <w:bookmarkStart w:id="257" w:name="_Toc184313275"/>
      <w:bookmarkEnd w:id="257"/>
      <w:bookmarkStart w:id="258" w:name="_Toc184312117"/>
      <w:bookmarkEnd w:id="258"/>
      <w:bookmarkStart w:id="259" w:name="_Toc184308058"/>
      <w:bookmarkEnd w:id="259"/>
      <w:bookmarkStart w:id="260" w:name="_Toc184310338"/>
      <w:bookmarkEnd w:id="260"/>
      <w:bookmarkStart w:id="261" w:name="_Toc184310334"/>
      <w:bookmarkEnd w:id="261"/>
      <w:bookmarkStart w:id="262" w:name="_Toc184313273"/>
      <w:bookmarkEnd w:id="262"/>
      <w:bookmarkStart w:id="263" w:name="_Toc184314448"/>
      <w:bookmarkEnd w:id="263"/>
      <w:bookmarkStart w:id="264" w:name="_Toc184308072"/>
      <w:bookmarkEnd w:id="264"/>
      <w:bookmarkStart w:id="265" w:name="_Toc184313283"/>
      <w:bookmarkEnd w:id="265"/>
      <w:bookmarkStart w:id="266" w:name="_Toc184310318"/>
      <w:bookmarkEnd w:id="266"/>
      <w:bookmarkStart w:id="267" w:name="_Toc184313257"/>
      <w:bookmarkEnd w:id="267"/>
      <w:bookmarkStart w:id="268" w:name="_Toc184308048"/>
      <w:bookmarkEnd w:id="268"/>
      <w:bookmarkStart w:id="269" w:name="_Toc184310284"/>
      <w:bookmarkEnd w:id="269"/>
      <w:bookmarkStart w:id="270" w:name="_Toc184308097"/>
      <w:bookmarkEnd w:id="270"/>
      <w:bookmarkStart w:id="271" w:name="_Toc184313244"/>
      <w:bookmarkEnd w:id="271"/>
      <w:bookmarkStart w:id="272" w:name="_Toc184312104"/>
      <w:bookmarkEnd w:id="272"/>
      <w:bookmarkStart w:id="273" w:name="_Toc184313259"/>
      <w:bookmarkEnd w:id="273"/>
      <w:bookmarkStart w:id="274" w:name="_Toc184313247"/>
      <w:bookmarkEnd w:id="274"/>
      <w:bookmarkStart w:id="275" w:name="_Toc184313262"/>
      <w:bookmarkEnd w:id="275"/>
      <w:bookmarkStart w:id="276" w:name="_Toc184314445"/>
      <w:bookmarkEnd w:id="276"/>
      <w:bookmarkStart w:id="277" w:name="_Toc184314446"/>
      <w:bookmarkEnd w:id="277"/>
      <w:bookmarkStart w:id="278" w:name="_Toc184310311"/>
      <w:bookmarkEnd w:id="278"/>
      <w:bookmarkStart w:id="279" w:name="_Toc184310285"/>
      <w:bookmarkEnd w:id="279"/>
      <w:bookmarkStart w:id="280" w:name="_Toc184310286"/>
      <w:bookmarkEnd w:id="280"/>
      <w:bookmarkStart w:id="281" w:name="_Toc184312137"/>
      <w:bookmarkEnd w:id="281"/>
      <w:bookmarkStart w:id="282" w:name="_Toc184308062"/>
      <w:bookmarkEnd w:id="282"/>
      <w:bookmarkStart w:id="283" w:name="_Toc184312139"/>
      <w:bookmarkEnd w:id="283"/>
      <w:bookmarkStart w:id="284" w:name="_Toc184310308"/>
      <w:bookmarkEnd w:id="284"/>
      <w:bookmarkStart w:id="285" w:name="_Toc184314432"/>
      <w:bookmarkEnd w:id="285"/>
      <w:bookmarkStart w:id="286" w:name="_Toc184314455"/>
      <w:bookmarkEnd w:id="286"/>
      <w:bookmarkStart w:id="287" w:name="_Toc184312108"/>
      <w:bookmarkEnd w:id="287"/>
      <w:bookmarkStart w:id="288" w:name="_Toc184312099"/>
      <w:bookmarkEnd w:id="288"/>
      <w:bookmarkStart w:id="289" w:name="_Toc184312129"/>
      <w:bookmarkEnd w:id="289"/>
      <w:bookmarkStart w:id="290" w:name="_Toc184313288"/>
      <w:bookmarkEnd w:id="290"/>
      <w:bookmarkStart w:id="291" w:name="_Toc184308036"/>
      <w:bookmarkEnd w:id="291"/>
      <w:bookmarkStart w:id="292" w:name="_Toc184313242"/>
      <w:bookmarkEnd w:id="292"/>
      <w:bookmarkStart w:id="293" w:name="_Toc184310278"/>
      <w:bookmarkEnd w:id="293"/>
      <w:bookmarkStart w:id="294" w:name="_Toc184308104"/>
      <w:bookmarkEnd w:id="294"/>
      <w:bookmarkStart w:id="295" w:name="_Toc184312116"/>
      <w:bookmarkEnd w:id="295"/>
      <w:bookmarkStart w:id="296" w:name="_Toc184313284"/>
      <w:bookmarkEnd w:id="296"/>
      <w:bookmarkStart w:id="297" w:name="_Toc184312125"/>
      <w:bookmarkEnd w:id="297"/>
      <w:bookmarkStart w:id="298" w:name="_Toc184314456"/>
      <w:bookmarkEnd w:id="298"/>
      <w:bookmarkStart w:id="299" w:name="_Toc184308067"/>
      <w:bookmarkEnd w:id="299"/>
      <w:bookmarkStart w:id="300" w:name="_Toc184308095"/>
      <w:bookmarkEnd w:id="300"/>
      <w:bookmarkStart w:id="301" w:name="_Toc184313296"/>
      <w:bookmarkEnd w:id="301"/>
      <w:bookmarkStart w:id="302" w:name="_Toc184314418"/>
      <w:bookmarkEnd w:id="302"/>
      <w:bookmarkStart w:id="303" w:name="_Toc184312096"/>
      <w:bookmarkEnd w:id="303"/>
      <w:bookmarkStart w:id="304" w:name="_Toc184313279"/>
      <w:bookmarkEnd w:id="304"/>
      <w:bookmarkStart w:id="305" w:name="_Toc184313276"/>
      <w:bookmarkEnd w:id="305"/>
      <w:bookmarkStart w:id="306" w:name="_Toc184313258"/>
      <w:bookmarkEnd w:id="306"/>
      <w:bookmarkStart w:id="307" w:name="_Toc184310344"/>
      <w:bookmarkEnd w:id="307"/>
      <w:bookmarkStart w:id="308" w:name="_Toc184313301"/>
      <w:bookmarkEnd w:id="308"/>
      <w:bookmarkStart w:id="309" w:name="_Toc184314474"/>
      <w:bookmarkEnd w:id="309"/>
      <w:bookmarkStart w:id="310" w:name="_Toc184313243"/>
      <w:bookmarkEnd w:id="310"/>
      <w:bookmarkStart w:id="311" w:name="_Toc184314425"/>
      <w:bookmarkEnd w:id="311"/>
      <w:bookmarkStart w:id="312" w:name="_Toc184313287"/>
      <w:bookmarkEnd w:id="312"/>
      <w:bookmarkStart w:id="313" w:name="_Toc184313277"/>
      <w:bookmarkEnd w:id="313"/>
      <w:bookmarkStart w:id="314" w:name="_Toc184313270"/>
      <w:bookmarkEnd w:id="314"/>
      <w:bookmarkStart w:id="315" w:name="_Toc184312101"/>
      <w:bookmarkEnd w:id="315"/>
      <w:bookmarkStart w:id="316" w:name="_Toc184314442"/>
      <w:bookmarkEnd w:id="316"/>
      <w:bookmarkStart w:id="317" w:name="_Toc184308075"/>
      <w:bookmarkEnd w:id="317"/>
      <w:bookmarkStart w:id="318" w:name="_Toc184314426"/>
      <w:bookmarkEnd w:id="318"/>
      <w:bookmarkStart w:id="319" w:name="_Toc184310317"/>
      <w:bookmarkEnd w:id="319"/>
      <w:bookmarkStart w:id="320" w:name="_Toc184313253"/>
      <w:bookmarkEnd w:id="320"/>
      <w:bookmarkStart w:id="321" w:name="_Toc184314467"/>
      <w:bookmarkEnd w:id="321"/>
      <w:bookmarkStart w:id="322" w:name="_Toc184310283"/>
      <w:bookmarkEnd w:id="322"/>
      <w:bookmarkStart w:id="323" w:name="_Toc184310340"/>
      <w:bookmarkEnd w:id="323"/>
      <w:bookmarkStart w:id="324" w:name="_Toc184312134"/>
      <w:bookmarkEnd w:id="324"/>
      <w:bookmarkStart w:id="325" w:name="_Toc184313293"/>
      <w:bookmarkEnd w:id="325"/>
      <w:bookmarkStart w:id="326" w:name="_Toc184308064"/>
      <w:bookmarkEnd w:id="326"/>
      <w:bookmarkStart w:id="327" w:name="_Toc184314453"/>
      <w:bookmarkEnd w:id="327"/>
      <w:bookmarkStart w:id="328" w:name="_Toc184314434"/>
      <w:bookmarkEnd w:id="328"/>
      <w:bookmarkStart w:id="329" w:name="_Toc184308040"/>
      <w:bookmarkEnd w:id="329"/>
      <w:bookmarkStart w:id="330" w:name="_Toc184310322"/>
      <w:bookmarkEnd w:id="330"/>
      <w:bookmarkStart w:id="331" w:name="_Toc184310327"/>
      <w:bookmarkEnd w:id="331"/>
      <w:bookmarkStart w:id="332" w:name="_Toc184310291"/>
      <w:bookmarkEnd w:id="332"/>
      <w:bookmarkStart w:id="333" w:name="_Toc184314479"/>
      <w:bookmarkEnd w:id="333"/>
      <w:bookmarkStart w:id="334" w:name="_Toc184308105"/>
      <w:bookmarkEnd w:id="334"/>
      <w:bookmarkStart w:id="335" w:name="_Toc184312124"/>
      <w:bookmarkEnd w:id="335"/>
      <w:bookmarkStart w:id="336" w:name="_Toc184312121"/>
      <w:bookmarkEnd w:id="336"/>
      <w:bookmarkStart w:id="337" w:name="_Toc184310343"/>
      <w:bookmarkEnd w:id="337"/>
      <w:bookmarkStart w:id="338" w:name="_Toc184308063"/>
      <w:bookmarkEnd w:id="338"/>
      <w:bookmarkStart w:id="339" w:name="_Toc184308052"/>
      <w:bookmarkEnd w:id="339"/>
      <w:bookmarkStart w:id="340" w:name="_Toc184312071"/>
      <w:bookmarkEnd w:id="340"/>
      <w:bookmarkStart w:id="341" w:name="_Toc184310296"/>
      <w:bookmarkEnd w:id="341"/>
      <w:bookmarkStart w:id="342" w:name="_Toc184310321"/>
      <w:bookmarkEnd w:id="342"/>
      <w:bookmarkStart w:id="343" w:name="_Toc184308074"/>
      <w:bookmarkEnd w:id="343"/>
      <w:bookmarkStart w:id="344" w:name="_Toc184314436"/>
      <w:bookmarkEnd w:id="344"/>
      <w:bookmarkStart w:id="345" w:name="_Toc184310300"/>
      <w:bookmarkEnd w:id="345"/>
      <w:bookmarkStart w:id="346" w:name="_Toc184310282"/>
      <w:bookmarkEnd w:id="346"/>
      <w:bookmarkStart w:id="347" w:name="_Toc184314433"/>
      <w:bookmarkEnd w:id="347"/>
      <w:bookmarkStart w:id="348" w:name="_Toc184314458"/>
      <w:bookmarkEnd w:id="348"/>
      <w:bookmarkStart w:id="349" w:name="_Toc184312103"/>
      <w:bookmarkEnd w:id="349"/>
      <w:bookmarkStart w:id="350" w:name="_Toc184312073"/>
      <w:bookmarkEnd w:id="350"/>
      <w:bookmarkStart w:id="351" w:name="_Toc184310313"/>
      <w:bookmarkEnd w:id="351"/>
      <w:bookmarkStart w:id="352" w:name="_Toc184308092"/>
      <w:bookmarkEnd w:id="352"/>
      <w:bookmarkStart w:id="353" w:name="_Toc184314439"/>
      <w:bookmarkEnd w:id="353"/>
      <w:bookmarkStart w:id="354" w:name="_Toc184310293"/>
      <w:bookmarkEnd w:id="354"/>
      <w:bookmarkStart w:id="355" w:name="_Toc184314413"/>
      <w:bookmarkEnd w:id="355"/>
      <w:bookmarkStart w:id="356" w:name="_Toc184308090"/>
      <w:bookmarkEnd w:id="356"/>
      <w:bookmarkStart w:id="357" w:name="_Toc184308047"/>
      <w:bookmarkEnd w:id="357"/>
      <w:bookmarkStart w:id="358" w:name="_Toc184310330"/>
      <w:bookmarkEnd w:id="358"/>
      <w:bookmarkStart w:id="359" w:name="_Toc184308106"/>
      <w:bookmarkEnd w:id="359"/>
      <w:bookmarkStart w:id="360" w:name="_Toc184312122"/>
      <w:bookmarkEnd w:id="360"/>
      <w:bookmarkStart w:id="361" w:name="_Toc184312132"/>
      <w:bookmarkEnd w:id="361"/>
      <w:bookmarkStart w:id="362" w:name="_Toc184312128"/>
      <w:bookmarkEnd w:id="362"/>
      <w:bookmarkStart w:id="363" w:name="_Toc184310297"/>
      <w:bookmarkEnd w:id="363"/>
      <w:bookmarkStart w:id="364" w:name="_Toc184312098"/>
      <w:bookmarkEnd w:id="364"/>
      <w:bookmarkStart w:id="365" w:name="_Toc184308060"/>
      <w:bookmarkEnd w:id="365"/>
      <w:bookmarkStart w:id="366" w:name="_Toc184310272"/>
      <w:bookmarkEnd w:id="366"/>
      <w:bookmarkStart w:id="367" w:name="_Toc184313274"/>
      <w:bookmarkEnd w:id="367"/>
      <w:bookmarkStart w:id="368" w:name="_Toc184308045"/>
      <w:bookmarkEnd w:id="368"/>
      <w:bookmarkStart w:id="369" w:name="_Toc184312092"/>
      <w:bookmarkEnd w:id="369"/>
      <w:bookmarkStart w:id="370" w:name="_Toc184308077"/>
      <w:bookmarkEnd w:id="370"/>
      <w:bookmarkStart w:id="371" w:name="_Toc184312069"/>
      <w:bookmarkEnd w:id="371"/>
      <w:bookmarkStart w:id="372" w:name="_Toc184308101"/>
      <w:bookmarkEnd w:id="372"/>
      <w:bookmarkStart w:id="373" w:name="_Toc184312068"/>
      <w:bookmarkEnd w:id="373"/>
      <w:bookmarkStart w:id="374" w:name="_Toc184308102"/>
      <w:bookmarkEnd w:id="374"/>
      <w:bookmarkStart w:id="375" w:name="_Toc184313299"/>
      <w:bookmarkEnd w:id="375"/>
      <w:bookmarkStart w:id="376" w:name="_Toc184313303"/>
      <w:bookmarkEnd w:id="376"/>
      <w:bookmarkStart w:id="377" w:name="_Toc184308061"/>
      <w:bookmarkEnd w:id="377"/>
      <w:bookmarkStart w:id="378" w:name="_Toc184314423"/>
      <w:bookmarkEnd w:id="378"/>
      <w:bookmarkStart w:id="379" w:name="_Toc184308041"/>
      <w:bookmarkEnd w:id="379"/>
      <w:bookmarkStart w:id="380" w:name="_Toc184313256"/>
      <w:bookmarkEnd w:id="380"/>
      <w:bookmarkStart w:id="381" w:name="_Toc184314441"/>
      <w:bookmarkEnd w:id="381"/>
      <w:bookmarkStart w:id="382" w:name="_Toc184308054"/>
      <w:bookmarkEnd w:id="382"/>
      <w:bookmarkStart w:id="383" w:name="_Toc184313297"/>
      <w:bookmarkEnd w:id="383"/>
      <w:bookmarkStart w:id="384" w:name="_Toc184313307"/>
      <w:bookmarkEnd w:id="384"/>
      <w:r>
        <w:rPr>
          <w:rFonts w:hint="eastAsia" w:cs="仿宋" w:asciiTheme="minorEastAsia" w:hAnsiTheme="minorEastAsia"/>
          <w:b/>
          <w:sz w:val="36"/>
          <w:szCs w:val="36"/>
        </w:rPr>
        <w:t>评审方法</w:t>
      </w:r>
    </w:p>
    <w:p w14:paraId="4F03757B">
      <w:pPr>
        <w:adjustRightInd w:val="0"/>
        <w:snapToGrid w:val="0"/>
        <w:spacing w:line="460" w:lineRule="exact"/>
        <w:ind w:firstLine="480" w:firstLineChars="200"/>
        <w:rPr>
          <w:rFonts w:cs="仿宋" w:asciiTheme="minorEastAsia" w:hAnsiTheme="minorEastAsia"/>
          <w:sz w:val="24"/>
        </w:rPr>
      </w:pPr>
    </w:p>
    <w:p w14:paraId="26B2197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1AA89D8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2A22EE8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21F7A5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CD13A95">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2CCE35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2FB6EE8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76A5E8D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409D202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6335CC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5D7AFA7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9B5D3A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1F6DA6A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06DF25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1824982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DCA853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8.评审结束后，询价评审小组成员应将全部资料整理上交采购人，严禁将询价过程中的任何资料带出询价现场向供应商或其他单位提供。</w:t>
      </w:r>
    </w:p>
    <w:p w14:paraId="13011FE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47B2C1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2C1FF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5C2BB8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12.在整个询价过程中，供应商企图影响采购结果的任何活动，可能导致其询价响应失败。如有违法行为，将依法追究其法律责任。</w:t>
      </w:r>
    </w:p>
    <w:p w14:paraId="7C4DC3AB">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7736801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9C42A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125FA16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8C72C3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3A3BBAB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0D6BDB1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4）通报参加本项目采购的供应商名单及资格预审情况（如有），宣读最终提交采购响应文件的供应商名单。</w:t>
      </w:r>
    </w:p>
    <w:p w14:paraId="72B905C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0E80A97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411150E2">
      <w:pPr>
        <w:pStyle w:val="7"/>
        <w:spacing w:line="360" w:lineRule="auto"/>
        <w:ind w:left="954" w:leftChars="226" w:hanging="479" w:firstLineChars="0"/>
        <w:rPr>
          <w:rFonts w:cs="宋体"/>
          <w:b/>
          <w:bCs/>
          <w:szCs w:val="21"/>
        </w:rPr>
      </w:pPr>
      <w:r>
        <w:rPr>
          <w:rFonts w:hint="eastAsia" w:cs="宋体"/>
          <w:b/>
          <w:bCs/>
          <w:szCs w:val="21"/>
        </w:rPr>
        <w:t>有下列情形之一的，响应无效：</w:t>
      </w:r>
    </w:p>
    <w:p w14:paraId="7115D66D">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140F2E6">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0AF7CA69">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41746F7">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r>
        <w:rPr>
          <w:rFonts w:hint="eastAsia" w:ascii="宋体" w:hAnsi="宋体" w:cs="宋体"/>
          <w:kern w:val="0"/>
          <w:sz w:val="24"/>
          <w:lang w:eastAsia="zh-CN"/>
        </w:rPr>
        <w:t>；</w:t>
      </w:r>
    </w:p>
    <w:p w14:paraId="0C117B97">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14:paraId="76266C5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5C151BE">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5C0DFF6D">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65DFC0B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58ADCB81">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648DE67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K.法律法规、规章（适用本市的）及省级以上规范性文件（适用本市的）规定的其他无效情形。</w:t>
      </w:r>
    </w:p>
    <w:p w14:paraId="25B0E6B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L在采购人规定的截止时间以后送达的响应文件；</w:t>
      </w:r>
    </w:p>
    <w:p w14:paraId="1C88BA5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M未按要求缴纳询价保证金的</w:t>
      </w:r>
      <w:r>
        <w:rPr>
          <w:rFonts w:hint="eastAsia" w:cs="仿宋" w:asciiTheme="minorEastAsia" w:hAnsiTheme="minorEastAsia"/>
          <w:b/>
          <w:bCs/>
          <w:sz w:val="24"/>
        </w:rPr>
        <w:t>（若有）；</w:t>
      </w:r>
    </w:p>
    <w:p w14:paraId="237F9AD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N未按要求提供样品的</w:t>
      </w:r>
      <w:r>
        <w:rPr>
          <w:rFonts w:hint="eastAsia" w:cs="仿宋" w:asciiTheme="minorEastAsia" w:hAnsiTheme="minorEastAsia"/>
          <w:b/>
          <w:bCs/>
          <w:sz w:val="24"/>
        </w:rPr>
        <w:t>（若有）；</w:t>
      </w:r>
    </w:p>
    <w:p w14:paraId="6B5902E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O.报价清单中出现漏项或单价为0的。</w:t>
      </w:r>
    </w:p>
    <w:p w14:paraId="3DB6A45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5AE86EB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B63C43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CE5556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经办人编写评审过程情况详细说明，记录包括采购项目基本情况（如采购人名称、项目名称、项目编号、采购内容、采购限价、采购方式、发布公告时间、公告发布网站、采购响应截止时间、响应单位情况等）、评审小组组成、评审方法和标准；评审情况、评审结果和成交候选人排序、询价评审小组的授标建议等详细内容。</w:t>
      </w:r>
    </w:p>
    <w:p w14:paraId="68D4F2E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7E8DC0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的供应商中，按照报价由低到高的顺序推荐成交候选人。</w:t>
      </w:r>
    </w:p>
    <w:p w14:paraId="2A95E32D">
      <w:pPr>
        <w:pStyle w:val="6"/>
        <w:ind w:firstLine="480" w:firstLineChars="200"/>
      </w:pPr>
      <w:r>
        <w:rPr>
          <w:lang w:val="en-US"/>
        </w:rPr>
        <w:t>1.1</w:t>
      </w:r>
      <w:r>
        <w:rPr>
          <w:rFonts w:hint="eastAsia"/>
        </w:rPr>
        <w:t>若出现税率不一致的情况，以除税总金额相对比。</w:t>
      </w:r>
    </w:p>
    <w:p w14:paraId="4BE810DA">
      <w:pPr>
        <w:pStyle w:val="6"/>
        <w:ind w:firstLine="480" w:firstLineChars="200"/>
        <w:rPr>
          <w:lang w:val="en-US"/>
        </w:rPr>
      </w:pPr>
      <w:r>
        <w:rPr>
          <w:rFonts w:hint="eastAsia"/>
          <w:lang w:val="en-US"/>
        </w:rPr>
        <w:t>1.2若供应商的税率没有按照询价文件要求填报时，不视为不满足询价文件实质响应，若该供应商</w:t>
      </w:r>
      <w:r>
        <w:rPr>
          <w:rFonts w:hint="eastAsia"/>
        </w:rPr>
        <w:t>除税总金额</w:t>
      </w:r>
      <w:r>
        <w:rPr>
          <w:rFonts w:hint="eastAsia"/>
          <w:lang w:val="en-US"/>
        </w:rPr>
        <w:t>最低时，应按照询价文件</w:t>
      </w:r>
      <w:r>
        <w:rPr>
          <w:rFonts w:hint="eastAsia"/>
          <w:lang w:val="en-US" w:eastAsia="zh-CN"/>
        </w:rPr>
        <w:t>或者</w:t>
      </w:r>
      <w:r>
        <w:rPr>
          <w:rFonts w:hint="eastAsia"/>
          <w:lang w:val="en-US"/>
        </w:rPr>
        <w:t>税法的要求纠正税率，同意纠正的，视为满足要求；不同意纠正的，视为不满足要求</w:t>
      </w:r>
      <w:r>
        <w:rPr>
          <w:rFonts w:hint="eastAsia"/>
          <w:lang w:val="en-US" w:eastAsia="zh-CN"/>
        </w:rPr>
        <w:t>，认</w:t>
      </w:r>
      <w:r>
        <w:rPr>
          <w:rFonts w:hint="eastAsia"/>
          <w:lang w:val="en-US"/>
        </w:rPr>
        <w:t>定为无效报价，次低价按此规则执行。其他未成交单位不纠正税率。</w:t>
      </w:r>
    </w:p>
    <w:p w14:paraId="697163AB">
      <w:pPr>
        <w:pStyle w:val="6"/>
        <w:ind w:firstLine="480" w:firstLineChars="200"/>
      </w:pPr>
      <w:r>
        <w:rPr>
          <w:lang w:val="en-US"/>
        </w:rPr>
        <w:t>1.</w:t>
      </w:r>
      <w:r>
        <w:rPr>
          <w:rFonts w:hint="eastAsia"/>
          <w:lang w:val="en-US"/>
        </w:rPr>
        <w:t>3若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0DD6662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147B25B6">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41711BD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3A79EE1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4EFA291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571DF8E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19EAB7C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22B99CB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6E24F4B2">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6B578C8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4.2若第二次询价后，报价未超过采购限价的供应商或者经评审有效的供应商少于2家时，本次采购终止。</w:t>
      </w:r>
    </w:p>
    <w:p w14:paraId="3874DA9D">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11641C7E">
      <w:p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第五部分 拟签订的合同文本</w:t>
      </w:r>
    </w:p>
    <w:p w14:paraId="355A60C8">
      <w:pPr>
        <w:pStyle w:val="13"/>
        <w:rPr>
          <w:rFonts w:cs="仿宋" w:asciiTheme="minorEastAsia" w:hAnsiTheme="minorEastAsia"/>
        </w:rPr>
      </w:pPr>
    </w:p>
    <w:p w14:paraId="6A7D97CC">
      <w:pPr>
        <w:jc w:val="center"/>
        <w:rPr>
          <w:b/>
          <w:bCs/>
          <w:color w:val="0000FF"/>
          <w:sz w:val="48"/>
          <w:szCs w:val="48"/>
        </w:rPr>
      </w:pPr>
    </w:p>
    <w:p w14:paraId="27F829FE">
      <w:pPr>
        <w:jc w:val="center"/>
        <w:rPr>
          <w:b/>
          <w:bCs/>
          <w:color w:val="0000FF"/>
          <w:sz w:val="48"/>
          <w:szCs w:val="48"/>
        </w:rPr>
      </w:pPr>
    </w:p>
    <w:p w14:paraId="0B9D2B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LJGS-2025-          </w:t>
      </w:r>
    </w:p>
    <w:p w14:paraId="1AA058DF">
      <w:pPr>
        <w:spacing w:line="480" w:lineRule="auto"/>
        <w:jc w:val="center"/>
        <w:rPr>
          <w:rFonts w:ascii="宋体" w:hAnsi="宋体" w:cs="宋体"/>
          <w:b/>
          <w:sz w:val="28"/>
          <w:szCs w:val="28"/>
        </w:rPr>
      </w:pPr>
    </w:p>
    <w:p w14:paraId="6966A50B">
      <w:pPr>
        <w:spacing w:line="480" w:lineRule="auto"/>
        <w:jc w:val="center"/>
        <w:rPr>
          <w:rFonts w:ascii="宋体" w:hAnsi="宋体" w:cs="宋体"/>
          <w:b/>
          <w:sz w:val="24"/>
        </w:rPr>
      </w:pPr>
    </w:p>
    <w:p w14:paraId="353F0A4C">
      <w:pPr>
        <w:spacing w:line="480" w:lineRule="auto"/>
        <w:jc w:val="center"/>
        <w:rPr>
          <w:rFonts w:ascii="宋体" w:hAnsi="宋体" w:cs="宋体"/>
          <w:b/>
          <w:sz w:val="24"/>
        </w:rPr>
      </w:pPr>
    </w:p>
    <w:p w14:paraId="7B479E7E">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BB90253">
      <w:pPr>
        <w:spacing w:before="120" w:line="22" w:lineRule="atLeast"/>
        <w:rPr>
          <w:rFonts w:ascii="宋体" w:hAnsi="宋体" w:cs="宋体"/>
          <w:sz w:val="24"/>
        </w:rPr>
      </w:pPr>
    </w:p>
    <w:p w14:paraId="5D650F86">
      <w:pPr>
        <w:pStyle w:val="3"/>
        <w:tabs>
          <w:tab w:val="left" w:pos="432"/>
        </w:tabs>
      </w:pPr>
    </w:p>
    <w:p w14:paraId="40FAD181">
      <w:pPr>
        <w:spacing w:before="120" w:line="22" w:lineRule="atLeast"/>
        <w:ind w:left="96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2025年冷却塔及循环水前池底部淤泥在线清理服务采购项目（第二次采购）</w:t>
      </w:r>
    </w:p>
    <w:p w14:paraId="07D26E57">
      <w:pPr>
        <w:rPr>
          <w:rFonts w:ascii="宋体" w:hAnsi="宋体" w:cs="宋体"/>
          <w:sz w:val="24"/>
        </w:rPr>
      </w:pPr>
    </w:p>
    <w:p w14:paraId="6DABF7E3">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5425BC1E">
      <w:pPr>
        <w:spacing w:before="120" w:line="22" w:lineRule="atLeast"/>
        <w:rPr>
          <w:rFonts w:ascii="宋体" w:hAnsi="宋体" w:cs="宋体"/>
          <w:sz w:val="24"/>
        </w:rPr>
      </w:pPr>
    </w:p>
    <w:p w14:paraId="2ACB6872">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***有限公司  </w:t>
      </w:r>
    </w:p>
    <w:p w14:paraId="1291EAF0">
      <w:pPr>
        <w:spacing w:before="120" w:line="22" w:lineRule="atLeast"/>
        <w:rPr>
          <w:rFonts w:ascii="宋体" w:hAnsi="宋体" w:cs="宋体"/>
          <w:sz w:val="24"/>
        </w:rPr>
      </w:pPr>
    </w:p>
    <w:p w14:paraId="3827D3D3">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49E702B6">
      <w:pPr>
        <w:spacing w:before="120" w:line="22" w:lineRule="atLeast"/>
        <w:rPr>
          <w:rFonts w:ascii="宋体" w:hAnsi="宋体" w:cs="宋体"/>
          <w:sz w:val="24"/>
        </w:rPr>
      </w:pPr>
    </w:p>
    <w:p w14:paraId="66AFE35E">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签订日期：年月日</w:t>
      </w:r>
    </w:p>
    <w:p w14:paraId="4C3A3ADB">
      <w:pPr>
        <w:pStyle w:val="16"/>
        <w:ind w:firstLine="214"/>
        <w:jc w:val="center"/>
        <w:rPr>
          <w:b/>
          <w:bCs/>
        </w:rPr>
      </w:pPr>
      <w:r>
        <w:rPr>
          <w:rFonts w:hint="eastAsia"/>
          <w:b/>
          <w:bCs/>
        </w:rPr>
        <w:t>目录</w:t>
      </w:r>
    </w:p>
    <w:p w14:paraId="218CD2E4">
      <w:pPr>
        <w:pStyle w:val="7"/>
        <w:spacing w:line="360" w:lineRule="auto"/>
        <w:ind w:firstLine="240" w:firstLineChars="100"/>
      </w:pPr>
      <w:r>
        <w:rPr>
          <w:rFonts w:hint="eastAsia"/>
        </w:rPr>
        <w:t>第一章 合同书  …………………………………………………………（页码）</w:t>
      </w:r>
    </w:p>
    <w:p w14:paraId="64D7EF74">
      <w:pPr>
        <w:pStyle w:val="7"/>
        <w:spacing w:line="360" w:lineRule="auto"/>
        <w:ind w:firstLine="240" w:firstLineChars="100"/>
      </w:pPr>
      <w:r>
        <w:rPr>
          <w:rFonts w:hint="eastAsia"/>
        </w:rPr>
        <w:t>第二章 合同一般条款……………………………………………………（页码）</w:t>
      </w:r>
    </w:p>
    <w:p w14:paraId="3163895E">
      <w:pPr>
        <w:pStyle w:val="7"/>
        <w:spacing w:line="360" w:lineRule="auto"/>
        <w:ind w:firstLine="240" w:firstLineChars="100"/>
      </w:pPr>
      <w:r>
        <w:rPr>
          <w:rFonts w:hint="eastAsia"/>
        </w:rPr>
        <w:t>第三章 安全协议…………………………………………………………（页码）</w:t>
      </w:r>
    </w:p>
    <w:p w14:paraId="7D9BFF58">
      <w:pPr>
        <w:pStyle w:val="7"/>
        <w:spacing w:line="360" w:lineRule="auto"/>
        <w:ind w:firstLine="240" w:firstLineChars="100"/>
      </w:pPr>
      <w:r>
        <w:rPr>
          <w:rFonts w:hint="eastAsia"/>
        </w:rPr>
        <w:t>第四章 廉洁协议…………………………………………………………（页码）</w:t>
      </w:r>
    </w:p>
    <w:p w14:paraId="4CA54943">
      <w:pPr>
        <w:spacing w:line="360" w:lineRule="auto"/>
        <w:ind w:firstLine="480" w:firstLineChars="200"/>
        <w:rPr>
          <w:rFonts w:ascii="宋体" w:hAnsi="宋体"/>
          <w:sz w:val="24"/>
          <w:u w:val="single"/>
          <w:lang w:val="zh-CN"/>
        </w:rPr>
      </w:pPr>
    </w:p>
    <w:p w14:paraId="5847FBF9">
      <w:pPr>
        <w:spacing w:line="360" w:lineRule="auto"/>
        <w:ind w:firstLine="480" w:firstLineChars="200"/>
        <w:rPr>
          <w:rFonts w:ascii="宋体" w:hAnsi="宋体"/>
          <w:sz w:val="24"/>
          <w:u w:val="single"/>
          <w:lang w:val="zh-CN"/>
        </w:rPr>
      </w:pPr>
    </w:p>
    <w:p w14:paraId="52F4B8AF">
      <w:pPr>
        <w:spacing w:line="360" w:lineRule="auto"/>
        <w:ind w:firstLine="480" w:firstLineChars="200"/>
        <w:rPr>
          <w:rFonts w:ascii="宋体" w:hAnsi="宋体"/>
          <w:sz w:val="24"/>
          <w:u w:val="single"/>
          <w:lang w:val="zh-CN"/>
        </w:rPr>
      </w:pPr>
    </w:p>
    <w:p w14:paraId="0D2457FF">
      <w:pPr>
        <w:spacing w:line="360" w:lineRule="auto"/>
        <w:ind w:firstLine="480" w:firstLineChars="200"/>
        <w:rPr>
          <w:rFonts w:ascii="宋体" w:hAnsi="宋体"/>
          <w:sz w:val="24"/>
          <w:u w:val="single"/>
          <w:lang w:val="zh-CN"/>
        </w:rPr>
      </w:pPr>
    </w:p>
    <w:p w14:paraId="520E04D9">
      <w:pPr>
        <w:spacing w:line="360" w:lineRule="auto"/>
        <w:ind w:firstLine="480" w:firstLineChars="200"/>
        <w:rPr>
          <w:rFonts w:ascii="宋体" w:hAnsi="宋体"/>
          <w:sz w:val="24"/>
          <w:u w:val="single"/>
          <w:lang w:val="zh-CN"/>
        </w:rPr>
      </w:pPr>
    </w:p>
    <w:p w14:paraId="34B0B2B6">
      <w:pPr>
        <w:spacing w:line="360" w:lineRule="auto"/>
        <w:ind w:firstLine="480" w:firstLineChars="200"/>
        <w:rPr>
          <w:rFonts w:ascii="宋体" w:hAnsi="宋体"/>
          <w:sz w:val="24"/>
          <w:u w:val="single"/>
          <w:lang w:val="zh-CN"/>
        </w:rPr>
      </w:pPr>
    </w:p>
    <w:p w14:paraId="793F2210">
      <w:pPr>
        <w:spacing w:line="360" w:lineRule="auto"/>
        <w:ind w:firstLine="480" w:firstLineChars="200"/>
        <w:rPr>
          <w:rFonts w:ascii="宋体" w:hAnsi="宋体"/>
          <w:sz w:val="24"/>
          <w:u w:val="single"/>
          <w:lang w:val="zh-CN"/>
        </w:rPr>
      </w:pPr>
    </w:p>
    <w:p w14:paraId="09E9B6CA">
      <w:pPr>
        <w:spacing w:line="360" w:lineRule="auto"/>
        <w:ind w:firstLine="480" w:firstLineChars="200"/>
        <w:rPr>
          <w:rFonts w:ascii="宋体" w:hAnsi="宋体"/>
          <w:sz w:val="24"/>
          <w:u w:val="single"/>
          <w:lang w:val="zh-CN"/>
        </w:rPr>
      </w:pPr>
    </w:p>
    <w:p w14:paraId="1395BC1B">
      <w:pPr>
        <w:spacing w:line="360" w:lineRule="auto"/>
        <w:ind w:firstLine="480" w:firstLineChars="200"/>
        <w:rPr>
          <w:rFonts w:ascii="宋体" w:hAnsi="宋体"/>
          <w:sz w:val="24"/>
          <w:u w:val="single"/>
          <w:lang w:val="zh-CN"/>
        </w:rPr>
      </w:pPr>
    </w:p>
    <w:p w14:paraId="572EE4DE">
      <w:pPr>
        <w:spacing w:line="360" w:lineRule="auto"/>
        <w:ind w:firstLine="480" w:firstLineChars="200"/>
        <w:rPr>
          <w:rFonts w:ascii="宋体" w:hAnsi="宋体"/>
          <w:sz w:val="24"/>
          <w:u w:val="single"/>
          <w:lang w:val="zh-CN"/>
        </w:rPr>
      </w:pPr>
    </w:p>
    <w:p w14:paraId="6D23E40E">
      <w:pPr>
        <w:spacing w:line="360" w:lineRule="auto"/>
        <w:ind w:firstLine="480" w:firstLineChars="200"/>
        <w:rPr>
          <w:rFonts w:ascii="宋体" w:hAnsi="宋体"/>
          <w:sz w:val="24"/>
          <w:u w:val="single"/>
          <w:lang w:val="zh-CN"/>
        </w:rPr>
      </w:pPr>
    </w:p>
    <w:p w14:paraId="33FF31CE">
      <w:pPr>
        <w:spacing w:line="360" w:lineRule="auto"/>
        <w:ind w:firstLine="480" w:firstLineChars="200"/>
        <w:rPr>
          <w:rFonts w:ascii="宋体" w:hAnsi="宋体"/>
          <w:sz w:val="24"/>
          <w:u w:val="single"/>
          <w:lang w:val="zh-CN"/>
        </w:rPr>
      </w:pPr>
    </w:p>
    <w:p w14:paraId="4B16A55F">
      <w:pPr>
        <w:spacing w:line="360" w:lineRule="auto"/>
        <w:ind w:firstLine="480" w:firstLineChars="200"/>
        <w:rPr>
          <w:rFonts w:ascii="宋体" w:hAnsi="宋体"/>
          <w:sz w:val="24"/>
          <w:u w:val="single"/>
          <w:lang w:val="zh-CN"/>
        </w:rPr>
      </w:pPr>
    </w:p>
    <w:p w14:paraId="42566C7B">
      <w:pPr>
        <w:spacing w:line="360" w:lineRule="auto"/>
        <w:ind w:firstLine="480" w:firstLineChars="200"/>
        <w:rPr>
          <w:rFonts w:ascii="宋体" w:hAnsi="宋体"/>
          <w:sz w:val="24"/>
          <w:u w:val="single"/>
          <w:lang w:val="zh-CN"/>
        </w:rPr>
      </w:pPr>
    </w:p>
    <w:p w14:paraId="182813A0">
      <w:pPr>
        <w:spacing w:line="360" w:lineRule="auto"/>
        <w:ind w:firstLine="480" w:firstLineChars="200"/>
        <w:rPr>
          <w:rFonts w:ascii="宋体" w:hAnsi="宋体"/>
          <w:sz w:val="24"/>
          <w:u w:val="single"/>
          <w:lang w:val="zh-CN"/>
        </w:rPr>
      </w:pPr>
    </w:p>
    <w:p w14:paraId="7DD546ED">
      <w:pPr>
        <w:spacing w:line="360" w:lineRule="auto"/>
        <w:ind w:firstLine="480" w:firstLineChars="200"/>
        <w:rPr>
          <w:rFonts w:ascii="宋体" w:hAnsi="宋体"/>
          <w:sz w:val="24"/>
          <w:u w:val="single"/>
          <w:lang w:val="zh-CN"/>
        </w:rPr>
      </w:pPr>
    </w:p>
    <w:p w14:paraId="277D54E8">
      <w:pPr>
        <w:spacing w:line="360" w:lineRule="auto"/>
        <w:ind w:firstLine="480" w:firstLineChars="200"/>
        <w:rPr>
          <w:rFonts w:ascii="宋体" w:hAnsi="宋体"/>
          <w:sz w:val="24"/>
          <w:u w:val="single"/>
          <w:lang w:val="zh-CN"/>
        </w:rPr>
      </w:pPr>
    </w:p>
    <w:p w14:paraId="68FF1107">
      <w:pPr>
        <w:spacing w:line="360" w:lineRule="auto"/>
        <w:ind w:firstLine="480" w:firstLineChars="200"/>
        <w:rPr>
          <w:rFonts w:ascii="宋体" w:hAnsi="宋体"/>
          <w:sz w:val="24"/>
          <w:u w:val="single"/>
          <w:lang w:val="zh-CN"/>
        </w:rPr>
      </w:pPr>
    </w:p>
    <w:p w14:paraId="2A3BBAF6">
      <w:pPr>
        <w:spacing w:line="360" w:lineRule="auto"/>
        <w:ind w:firstLine="480" w:firstLineChars="200"/>
        <w:rPr>
          <w:rFonts w:ascii="宋体" w:hAnsi="宋体"/>
          <w:sz w:val="24"/>
          <w:u w:val="single"/>
          <w:lang w:val="zh-CN"/>
        </w:rPr>
      </w:pPr>
    </w:p>
    <w:p w14:paraId="68132469">
      <w:pPr>
        <w:spacing w:line="360" w:lineRule="auto"/>
        <w:ind w:firstLine="480" w:firstLineChars="200"/>
        <w:rPr>
          <w:rFonts w:ascii="宋体" w:hAnsi="宋体"/>
          <w:sz w:val="24"/>
          <w:u w:val="single"/>
          <w:lang w:val="zh-CN"/>
        </w:rPr>
      </w:pPr>
    </w:p>
    <w:p w14:paraId="06A461AB">
      <w:pPr>
        <w:spacing w:line="360" w:lineRule="auto"/>
        <w:ind w:firstLine="480" w:firstLineChars="200"/>
        <w:rPr>
          <w:rFonts w:ascii="宋体" w:hAnsi="宋体"/>
          <w:sz w:val="24"/>
          <w:u w:val="single"/>
          <w:lang w:val="zh-CN"/>
        </w:rPr>
      </w:pPr>
    </w:p>
    <w:p w14:paraId="4CC27ED7">
      <w:pPr>
        <w:spacing w:line="360" w:lineRule="auto"/>
        <w:ind w:firstLine="480" w:firstLineChars="200"/>
        <w:rPr>
          <w:rFonts w:ascii="宋体" w:hAnsi="宋体"/>
          <w:sz w:val="24"/>
          <w:u w:val="single"/>
          <w:lang w:val="zh-CN"/>
        </w:rPr>
      </w:pPr>
    </w:p>
    <w:p w14:paraId="7202C074">
      <w:pPr>
        <w:pStyle w:val="6"/>
      </w:pPr>
    </w:p>
    <w:p w14:paraId="2D8B523E">
      <w:pPr>
        <w:spacing w:line="360" w:lineRule="auto"/>
        <w:ind w:firstLine="480" w:firstLineChars="200"/>
        <w:rPr>
          <w:rFonts w:ascii="宋体" w:hAnsi="宋体"/>
          <w:sz w:val="24"/>
          <w:u w:val="single"/>
          <w:lang w:val="zh-CN"/>
        </w:rPr>
      </w:pPr>
    </w:p>
    <w:p w14:paraId="7C72527F">
      <w:pPr>
        <w:spacing w:line="360" w:lineRule="auto"/>
        <w:ind w:firstLine="480" w:firstLineChars="200"/>
        <w:rPr>
          <w:rFonts w:ascii="宋体" w:hAnsi="宋体"/>
          <w:sz w:val="24"/>
          <w:u w:val="single"/>
          <w:lang w:val="zh-CN"/>
        </w:rPr>
      </w:pPr>
    </w:p>
    <w:p w14:paraId="703B9750">
      <w:pPr>
        <w:pStyle w:val="25"/>
        <w:ind w:left="0" w:leftChars="0" w:firstLine="0" w:firstLineChars="0"/>
        <w:jc w:val="center"/>
        <w:rPr>
          <w:rFonts w:ascii="宋体" w:hAnsi="宋体"/>
          <w:u w:val="single"/>
          <w:lang w:val="zh-CN"/>
        </w:rPr>
      </w:pPr>
      <w:r>
        <w:rPr>
          <w:rFonts w:hint="eastAsia" w:ascii="宋体" w:hAnsi="宋体" w:cs="宋体"/>
          <w:b/>
          <w:szCs w:val="24"/>
        </w:rPr>
        <w:t>第一章 合同书</w:t>
      </w:r>
    </w:p>
    <w:p w14:paraId="5BEEDE22">
      <w:pPr>
        <w:spacing w:line="360" w:lineRule="auto"/>
        <w:ind w:firstLine="480" w:firstLineChars="200"/>
        <w:rPr>
          <w:rFonts w:ascii="宋体" w:hAnsi="宋体"/>
          <w:sz w:val="24"/>
        </w:rPr>
      </w:pPr>
      <w:r>
        <w:rPr>
          <w:rFonts w:hint="eastAsia" w:ascii="宋体" w:hAnsi="宋体"/>
          <w:sz w:val="24"/>
          <w:lang w:val="zh-CN"/>
        </w:rPr>
        <w:t>年月日</w:t>
      </w:r>
      <w:r>
        <w:rPr>
          <w:rFonts w:hint="eastAsia" w:ascii="宋体" w:hAnsi="宋体"/>
          <w:sz w:val="24"/>
        </w:rPr>
        <w:t>，</w:t>
      </w:r>
      <w:r>
        <w:rPr>
          <w:rFonts w:hint="eastAsia" w:ascii="宋体" w:hAnsi="宋体"/>
          <w:sz w:val="24"/>
          <w:u w:val="single"/>
        </w:rPr>
        <w:t>杭州临江环境能源有限公司</w:t>
      </w:r>
      <w:r>
        <w:rPr>
          <w:rFonts w:hint="eastAsia" w:ascii="宋体" w:hAnsi="宋体"/>
          <w:sz w:val="24"/>
        </w:rPr>
        <w:t>以</w:t>
      </w:r>
      <w:r>
        <w:rPr>
          <w:rFonts w:hint="eastAsia" w:ascii="宋体" w:hAnsi="宋体"/>
          <w:sz w:val="24"/>
          <w:u w:val="single"/>
        </w:rPr>
        <w:t xml:space="preserve">  询价  </w:t>
      </w:r>
      <w:r>
        <w:rPr>
          <w:rFonts w:hint="eastAsia" w:ascii="宋体" w:hAnsi="宋体"/>
          <w:sz w:val="24"/>
        </w:rPr>
        <w:t>形式对</w:t>
      </w:r>
      <w:r>
        <w:rPr>
          <w:rFonts w:hint="eastAsia" w:ascii="宋体" w:hAnsi="宋体" w:cs="宋体"/>
          <w:sz w:val="24"/>
          <w:u w:val="single"/>
          <w:lang w:eastAsia="zh-CN"/>
        </w:rPr>
        <w:t>2025年冷却塔及循环水前池底部淤泥在线清理服务采购项目（第二次采购）</w:t>
      </w:r>
      <w:r>
        <w:rPr>
          <w:rFonts w:hint="eastAsia" w:ascii="宋体" w:hAnsi="宋体"/>
          <w:sz w:val="24"/>
        </w:rPr>
        <w:t>进行了采购。经</w:t>
      </w:r>
      <w:r>
        <w:rPr>
          <w:rFonts w:hint="eastAsia" w:ascii="宋体" w:hAnsi="宋体"/>
          <w:sz w:val="24"/>
          <w:u w:val="single"/>
        </w:rPr>
        <w:t xml:space="preserve"> 评审小组 </w:t>
      </w:r>
      <w:r>
        <w:rPr>
          <w:rFonts w:hint="eastAsia" w:ascii="宋体" w:hAnsi="宋体"/>
          <w:sz w:val="24"/>
        </w:rPr>
        <w:t>评定，</w:t>
      </w:r>
      <w:r>
        <w:rPr>
          <w:rFonts w:hint="eastAsia" w:ascii="宋体" w:hAnsi="宋体"/>
          <w:sz w:val="24"/>
          <w:u w:val="single"/>
        </w:rPr>
        <w:t xml:space="preserve"> ***有限公司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发出之日起30天内，按照采购文件确定的事项签订本合同。</w:t>
      </w:r>
    </w:p>
    <w:p w14:paraId="1F6F82E6">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hint="eastAsia" w:ascii="宋体" w:hAnsi="宋体"/>
          <w:sz w:val="24"/>
        </w:rPr>
        <w:t>杭州临江环境能源有限公司</w:t>
      </w:r>
      <w:r>
        <w:rPr>
          <w:rFonts w:hint="eastAsia" w:ascii="宋体" w:hAnsi="宋体"/>
          <w:sz w:val="24"/>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hint="eastAsia" w:ascii="宋体" w:hAnsi="宋体"/>
          <w:sz w:val="24"/>
          <w:u w:val="single"/>
        </w:rPr>
        <w:t xml:space="preserve">***有限公司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14:paraId="6B851C14">
      <w:pPr>
        <w:spacing w:line="360" w:lineRule="auto"/>
        <w:ind w:firstLine="482" w:firstLineChars="200"/>
        <w:outlineLvl w:val="0"/>
        <w:rPr>
          <w:rFonts w:ascii="宋体" w:hAnsi="宋体"/>
          <w:sz w:val="24"/>
        </w:rPr>
      </w:pPr>
      <w:bookmarkStart w:id="385" w:name="_Toc19273"/>
      <w:bookmarkStart w:id="386" w:name="_Toc15367"/>
      <w:bookmarkStart w:id="387" w:name="_Toc20421"/>
      <w:bookmarkStart w:id="388" w:name="_Toc22967"/>
      <w:bookmarkStart w:id="389" w:name="_Toc28855"/>
      <w:r>
        <w:rPr>
          <w:rFonts w:hint="eastAsia" w:ascii="宋体" w:hAnsi="宋体"/>
          <w:b/>
          <w:sz w:val="24"/>
        </w:rPr>
        <w:t>一、合同组成部分</w:t>
      </w:r>
      <w:bookmarkEnd w:id="385"/>
      <w:bookmarkEnd w:id="386"/>
      <w:bookmarkEnd w:id="387"/>
      <w:bookmarkEnd w:id="388"/>
      <w:bookmarkEnd w:id="389"/>
    </w:p>
    <w:p w14:paraId="4E4B16F6">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67617E4F">
      <w:pPr>
        <w:spacing w:line="360" w:lineRule="auto"/>
        <w:ind w:firstLine="480" w:firstLineChars="200"/>
        <w:rPr>
          <w:rFonts w:ascii="宋体" w:hAnsi="宋体"/>
          <w:sz w:val="24"/>
        </w:rPr>
      </w:pPr>
      <w:r>
        <w:rPr>
          <w:rFonts w:hint="eastAsia" w:ascii="宋体" w:hAnsi="宋体"/>
          <w:sz w:val="24"/>
        </w:rPr>
        <w:t>1.本合同及其补充合同、变更协议；</w:t>
      </w:r>
    </w:p>
    <w:p w14:paraId="2107E7D0">
      <w:pPr>
        <w:spacing w:line="360" w:lineRule="auto"/>
        <w:ind w:firstLine="480" w:firstLineChars="200"/>
        <w:rPr>
          <w:rFonts w:ascii="宋体" w:hAnsi="宋体"/>
          <w:sz w:val="24"/>
        </w:rPr>
      </w:pPr>
      <w:r>
        <w:rPr>
          <w:rFonts w:hint="eastAsia" w:ascii="宋体" w:hAnsi="宋体"/>
          <w:sz w:val="24"/>
        </w:rPr>
        <w:t>2.中标或者成交通知书；</w:t>
      </w:r>
    </w:p>
    <w:p w14:paraId="0E4B1F6F">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283EFC13">
      <w:pPr>
        <w:spacing w:line="360" w:lineRule="auto"/>
        <w:ind w:firstLine="480" w:firstLineChars="200"/>
        <w:rPr>
          <w:rFonts w:ascii="宋体" w:hAnsi="宋体"/>
          <w:sz w:val="24"/>
        </w:rPr>
      </w:pPr>
      <w:r>
        <w:rPr>
          <w:rFonts w:hint="eastAsia" w:ascii="宋体" w:hAnsi="宋体"/>
          <w:sz w:val="24"/>
        </w:rPr>
        <w:t>4.采购文件（含澄清或者修改文件）；</w:t>
      </w:r>
    </w:p>
    <w:p w14:paraId="30C55A26">
      <w:pPr>
        <w:spacing w:line="360" w:lineRule="auto"/>
        <w:ind w:firstLine="480" w:firstLineChars="200"/>
        <w:rPr>
          <w:rFonts w:ascii="宋体" w:hAnsi="宋体"/>
          <w:sz w:val="24"/>
        </w:rPr>
      </w:pPr>
      <w:r>
        <w:rPr>
          <w:rFonts w:hint="eastAsia" w:ascii="宋体" w:hAnsi="宋体"/>
          <w:sz w:val="24"/>
        </w:rPr>
        <w:t>5.其他相关采购文件。</w:t>
      </w:r>
    </w:p>
    <w:p w14:paraId="2E51F255">
      <w:pPr>
        <w:spacing w:line="360" w:lineRule="auto"/>
        <w:ind w:firstLine="482" w:firstLineChars="200"/>
        <w:outlineLvl w:val="0"/>
        <w:rPr>
          <w:rFonts w:ascii="宋体" w:hAnsi="宋体"/>
          <w:b/>
          <w:sz w:val="24"/>
        </w:rPr>
      </w:pPr>
      <w:bookmarkStart w:id="390" w:name="_Toc6773"/>
      <w:bookmarkStart w:id="391" w:name="_Toc22185"/>
      <w:bookmarkStart w:id="392" w:name="_Toc18585"/>
      <w:bookmarkStart w:id="393" w:name="_Toc6311"/>
      <w:bookmarkStart w:id="394" w:name="_Toc2918"/>
      <w:r>
        <w:rPr>
          <w:rFonts w:hint="eastAsia" w:ascii="宋体" w:hAnsi="宋体"/>
          <w:b/>
          <w:sz w:val="24"/>
        </w:rPr>
        <w:t>二、合同标的</w:t>
      </w:r>
      <w:bookmarkEnd w:id="390"/>
      <w:bookmarkEnd w:id="391"/>
      <w:bookmarkEnd w:id="392"/>
      <w:bookmarkEnd w:id="393"/>
      <w:bookmarkEnd w:id="394"/>
      <w:r>
        <w:rPr>
          <w:rFonts w:hint="eastAsia" w:ascii="宋体" w:hAnsi="宋体"/>
          <w:b/>
          <w:sz w:val="24"/>
        </w:rPr>
        <w:t>及价款</w:t>
      </w:r>
    </w:p>
    <w:p w14:paraId="492F8F21">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lang w:val="en-US" w:eastAsia="zh-CN"/>
        </w:rPr>
        <w:t xml:space="preserve">   </w:t>
      </w:r>
      <w:r>
        <w:rPr>
          <w:rFonts w:hint="eastAsia" w:ascii="宋体" w:hAnsi="宋体"/>
          <w:sz w:val="24"/>
        </w:rPr>
        <w:t xml:space="preserve"> %。</w:t>
      </w:r>
    </w:p>
    <w:p w14:paraId="6FEF4270">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（1）  </w:t>
      </w:r>
      <w:r>
        <w:rPr>
          <w:rFonts w:hint="eastAsia" w:ascii="宋体" w:hAnsi="宋体" w:cs="宋体"/>
          <w:sz w:val="24"/>
        </w:rPr>
        <w:t>条款规定的计价方式计价。</w:t>
      </w:r>
    </w:p>
    <w:p w14:paraId="393C0DE8">
      <w:pPr>
        <w:pStyle w:val="6"/>
        <w:ind w:firstLine="480" w:firstLineChars="200"/>
        <w:rPr>
          <w:rFonts w:hint="default" w:hAnsi="宋体" w:cs="宋体" w:eastAsiaTheme="minorEastAsia"/>
          <w:color w:val="auto"/>
          <w:lang w:val="en-US" w:eastAsia="zh-CN"/>
        </w:rPr>
      </w:pPr>
      <w:r>
        <w:rPr>
          <w:rFonts w:hint="eastAsia" w:hAnsi="宋体"/>
        </w:rPr>
        <w:t>（1）总价合同，</w:t>
      </w:r>
      <w:r>
        <w:rPr>
          <w:rFonts w:hAnsi="宋体"/>
        </w:rPr>
        <w:t>本合同总价</w:t>
      </w:r>
      <w:r>
        <w:rPr>
          <w:rFonts w:hint="eastAsia" w:hAnsi="宋体"/>
        </w:rPr>
        <w:t>（含税）</w:t>
      </w:r>
      <w:r>
        <w:rPr>
          <w:rFonts w:hAnsi="宋体"/>
        </w:rPr>
        <w:t>为</w:t>
      </w:r>
      <w:r>
        <w:rPr>
          <w:rFonts w:hint="eastAsia" w:hAnsi="宋体"/>
        </w:rPr>
        <w:t>：￥</w:t>
      </w:r>
      <w:r>
        <w:rPr>
          <w:rFonts w:hint="eastAsia" w:ascii="宋体" w:hAnsi="宋体" w:cs="宋体"/>
          <w:sz w:val="24"/>
          <w:u w:val="single"/>
          <w:lang w:val="en-US" w:eastAsia="zh-CN"/>
        </w:rPr>
        <w:t xml:space="preserve">   </w:t>
      </w:r>
      <w:r>
        <w:rPr>
          <w:rFonts w:hAnsi="宋体"/>
        </w:rPr>
        <w:t>元</w:t>
      </w:r>
      <w:r>
        <w:rPr>
          <w:rFonts w:hint="eastAsia" w:hAnsi="宋体"/>
        </w:rPr>
        <w:t>（大写：</w:t>
      </w:r>
      <w:r>
        <w:rPr>
          <w:rFonts w:hint="eastAsia" w:ascii="宋体" w:hAnsi="宋体" w:cs="宋体"/>
          <w:sz w:val="24"/>
          <w:u w:val="single"/>
          <w:lang w:val="en-US" w:eastAsia="zh-CN"/>
        </w:rPr>
        <w:t xml:space="preserve">   </w:t>
      </w:r>
      <w:r>
        <w:rPr>
          <w:rFonts w:hint="eastAsia" w:hAnsi="宋体"/>
        </w:rPr>
        <w:t xml:space="preserve">元人民币），税率为 </w:t>
      </w:r>
      <w:r>
        <w:rPr>
          <w:rFonts w:hint="eastAsia" w:ascii="宋体" w:hAnsi="宋体" w:cs="宋体"/>
          <w:sz w:val="24"/>
          <w:u w:val="single"/>
          <w:lang w:val="en-US" w:eastAsia="zh-CN"/>
        </w:rPr>
        <w:t xml:space="preserve">   </w:t>
      </w:r>
      <w:r>
        <w:rPr>
          <w:rFonts w:hint="eastAsia" w:hAnsi="宋体"/>
        </w:rPr>
        <w:t>%，</w:t>
      </w:r>
      <w:r>
        <w:rPr>
          <w:rFonts w:hint="eastAsia" w:hAnsi="宋体" w:cs="宋体"/>
        </w:rPr>
        <w:t>单价和总价中均包括了服务</w:t>
      </w:r>
      <w:r>
        <w:rPr>
          <w:rFonts w:hint="eastAsia" w:hAnsi="宋体" w:cs="宋体"/>
          <w:lang w:val="en-US"/>
        </w:rPr>
        <w:t>费</w:t>
      </w:r>
      <w:r>
        <w:rPr>
          <w:rFonts w:hint="eastAsia" w:hAnsi="宋体" w:cs="宋体"/>
        </w:rPr>
        <w:t>、</w:t>
      </w:r>
      <w:r>
        <w:rPr>
          <w:rFonts w:hint="eastAsia" w:hAnsi="宋体" w:cs="宋体"/>
          <w:lang w:val="en-US"/>
        </w:rPr>
        <w:t>材料</w:t>
      </w:r>
      <w:r>
        <w:rPr>
          <w:rFonts w:hint="eastAsia" w:hAnsi="宋体" w:cs="宋体"/>
          <w:lang w:val="en-US" w:eastAsia="zh-CN"/>
        </w:rPr>
        <w:t>费</w:t>
      </w:r>
      <w:r>
        <w:rPr>
          <w:rFonts w:hint="eastAsia" w:hAnsi="宋体" w:cs="宋体"/>
          <w:lang w:val="en-US"/>
        </w:rPr>
        <w:t>、</w:t>
      </w:r>
      <w:r>
        <w:rPr>
          <w:rFonts w:hint="eastAsia" w:hAnsi="宋体" w:cs="宋体"/>
        </w:rPr>
        <w:t>运费、</w:t>
      </w:r>
      <w:r>
        <w:rPr>
          <w:rFonts w:hint="eastAsia" w:hAnsi="宋体" w:cs="宋体"/>
          <w:lang w:val="en-US" w:eastAsia="zh-CN"/>
        </w:rPr>
        <w:t>工具</w:t>
      </w:r>
      <w:r>
        <w:rPr>
          <w:rFonts w:hint="eastAsia" w:hAnsi="宋体" w:cs="宋体"/>
        </w:rPr>
        <w:t>费、人工费、税费、杂费等所有费用，</w:t>
      </w:r>
      <w:r>
        <w:rPr>
          <w:rFonts w:hAnsi="宋体" w:cs="宋体"/>
        </w:rPr>
        <w:t>该价格已包含甲方为履行本合同所需的全部费用，未</w:t>
      </w:r>
      <w:r>
        <w:rPr>
          <w:rFonts w:hint="eastAsia" w:hAnsi="宋体" w:cs="宋体"/>
        </w:rPr>
        <w:t>列明</w:t>
      </w:r>
      <w:r>
        <w:rPr>
          <w:rFonts w:hAnsi="宋体" w:cs="宋体"/>
        </w:rPr>
        <w:t>的分项视为优惠</w:t>
      </w:r>
      <w:r>
        <w:rPr>
          <w:rFonts w:hint="eastAsia" w:hAnsi="宋体" w:cs="宋体"/>
          <w:lang w:eastAsia="zh-CN"/>
        </w:rPr>
        <w:t>，</w:t>
      </w:r>
      <w:r>
        <w:rPr>
          <w:rFonts w:hint="eastAsia" w:hAnsi="宋体" w:cs="宋体"/>
        </w:rPr>
        <w:t>本合同履行中，甲方不再另行支付任何费用。</w:t>
      </w:r>
      <w:r>
        <w:rPr>
          <w:rFonts w:hint="eastAsia" w:hAnsi="宋体" w:cs="宋体"/>
          <w:color w:val="auto"/>
          <w:lang w:val="en-US" w:eastAsia="zh-CN"/>
        </w:rPr>
        <w:t>具体工作内容如下：</w:t>
      </w:r>
    </w:p>
    <w:p w14:paraId="4C95355C">
      <w:pPr>
        <w:keepNext w:val="0"/>
        <w:keepLines w:val="0"/>
        <w:widowControl/>
        <w:suppressLineNumbers w:val="0"/>
        <w:spacing w:line="360" w:lineRule="auto"/>
        <w:ind w:firstLine="480" w:firstLineChars="20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1.能源运行中心配备2座半封闭式联通冷却塔，单座冷却塔清理尺寸长*宽为67.7*23m，运行中水深2m，池底淤泥深度0.15m，冷却塔清淤期间冷却塔不停运；</w:t>
      </w:r>
    </w:p>
    <w:p w14:paraId="6552FC75">
      <w:pPr>
        <w:keepNext w:val="0"/>
        <w:keepLines w:val="0"/>
        <w:widowControl/>
        <w:suppressLineNumbers w:val="0"/>
        <w:spacing w:line="360" w:lineRule="auto"/>
        <w:ind w:firstLine="480" w:firstLineChars="20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2.能源运行中心配备1个封闭式循环水吸水前池，尺寸长*宽为40.8*11m，池底淤泥深度约0.15m。池顶开有两个正方形人孔，一个边长为2.5m，一个边长为1m。循环水吸水前池正常运行液位为7.5m，水池底部连通4台循环水泵，水泵吸入口处各安装有一个进水滤网底座，水泵流量10000m3/h、扬程28m，清池期间循环水泵不停运。</w:t>
      </w:r>
    </w:p>
    <w:p w14:paraId="6E3434AF">
      <w:pPr>
        <w:spacing w:line="360" w:lineRule="auto"/>
        <w:ind w:firstLine="480" w:firstLineChars="200"/>
        <w:rPr>
          <w:rFonts w:hint="eastAsia" w:asciiTheme="minorEastAsia" w:hAnsiTheme="minorEastAsia" w:eastAsiaTheme="minorEastAsia" w:cstheme="minorEastAsia"/>
          <w:snapToGrid w:val="0"/>
          <w:color w:val="auto"/>
          <w:kern w:val="0"/>
          <w:sz w:val="24"/>
          <w:szCs w:val="24"/>
          <w:lang w:val="en-US" w:eastAsia="zh-CN" w:bidi="ar"/>
        </w:rPr>
      </w:pPr>
      <w:r>
        <w:rPr>
          <w:rFonts w:hint="eastAsia" w:asciiTheme="minorEastAsia" w:hAnsiTheme="minorEastAsia" w:eastAsiaTheme="minorEastAsia" w:cstheme="minorEastAsia"/>
          <w:snapToGrid w:val="0"/>
          <w:color w:val="auto"/>
          <w:kern w:val="0"/>
          <w:sz w:val="24"/>
          <w:szCs w:val="24"/>
          <w:lang w:val="en-US" w:eastAsia="zh-CN" w:bidi="ar"/>
        </w:rPr>
        <w:t>3.淤泥</w:t>
      </w:r>
      <w:r>
        <w:rPr>
          <w:rFonts w:hint="eastAsia" w:asciiTheme="minorEastAsia" w:hAnsiTheme="minorEastAsia" w:cstheme="minorEastAsia"/>
          <w:snapToGrid w:val="0"/>
          <w:color w:val="auto"/>
          <w:kern w:val="0"/>
          <w:sz w:val="24"/>
          <w:szCs w:val="24"/>
          <w:lang w:val="en-US" w:eastAsia="zh-CN" w:bidi="ar"/>
        </w:rPr>
        <w:t>暂定</w:t>
      </w:r>
      <w:r>
        <w:rPr>
          <w:rFonts w:hint="eastAsia" w:asciiTheme="minorEastAsia" w:hAnsiTheme="minorEastAsia" w:eastAsiaTheme="minorEastAsia" w:cstheme="minorEastAsia"/>
          <w:snapToGrid w:val="0"/>
          <w:color w:val="auto"/>
          <w:kern w:val="0"/>
          <w:sz w:val="24"/>
          <w:szCs w:val="24"/>
          <w:lang w:val="en-US" w:eastAsia="zh-CN" w:bidi="ar"/>
        </w:rPr>
        <w:t>量如下：</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4318"/>
        <w:gridCol w:w="3339"/>
      </w:tblGrid>
      <w:tr w14:paraId="36A2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tcPr>
          <w:p w14:paraId="247B85D9">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序号</w:t>
            </w:r>
          </w:p>
        </w:tc>
        <w:tc>
          <w:tcPr>
            <w:tcW w:w="2325" w:type="pct"/>
          </w:tcPr>
          <w:p w14:paraId="0C8DEA3B">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设备</w:t>
            </w:r>
            <w:r>
              <w:rPr>
                <w:rFonts w:hint="eastAsia" w:asciiTheme="minorEastAsia" w:hAnsiTheme="minorEastAsia" w:eastAsiaTheme="minorEastAsia" w:cstheme="minorEastAsia"/>
                <w:color w:val="auto"/>
                <w:sz w:val="24"/>
                <w:szCs w:val="24"/>
                <w:vertAlign w:val="baseline"/>
                <w:lang w:val="en-US" w:eastAsia="zh-CN"/>
              </w:rPr>
              <w:t>名称</w:t>
            </w:r>
          </w:p>
        </w:tc>
        <w:tc>
          <w:tcPr>
            <w:tcW w:w="1798" w:type="pct"/>
          </w:tcPr>
          <w:p w14:paraId="35BC26A6">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淤泥</w:t>
            </w:r>
            <w:r>
              <w:rPr>
                <w:rFonts w:hint="eastAsia" w:asciiTheme="minorEastAsia" w:hAnsiTheme="minorEastAsia" w:cstheme="minorEastAsia"/>
                <w:snapToGrid w:val="0"/>
                <w:color w:val="auto"/>
                <w:kern w:val="0"/>
                <w:sz w:val="24"/>
                <w:szCs w:val="24"/>
                <w:lang w:val="en-US" w:eastAsia="zh-CN" w:bidi="ar"/>
              </w:rPr>
              <w:t>暂定</w:t>
            </w:r>
            <w:r>
              <w:rPr>
                <w:rFonts w:hint="eastAsia" w:asciiTheme="minorEastAsia" w:hAnsiTheme="minorEastAsia" w:eastAsiaTheme="minorEastAsia" w:cstheme="minorEastAsia"/>
                <w:color w:val="auto"/>
                <w:sz w:val="24"/>
                <w:szCs w:val="24"/>
                <w:vertAlign w:val="baseline"/>
                <w:lang w:val="en-US" w:eastAsia="zh-CN"/>
              </w:rPr>
              <w:t>量（m³）</w:t>
            </w:r>
          </w:p>
        </w:tc>
      </w:tr>
      <w:tr w14:paraId="5AD9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tcPr>
          <w:p w14:paraId="3C5A21E2">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2325" w:type="pct"/>
          </w:tcPr>
          <w:p w14:paraId="4ECB5E57">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冷却塔</w:t>
            </w:r>
          </w:p>
        </w:tc>
        <w:tc>
          <w:tcPr>
            <w:tcW w:w="1798" w:type="pct"/>
          </w:tcPr>
          <w:p w14:paraId="14952893">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467</w:t>
            </w:r>
          </w:p>
        </w:tc>
      </w:tr>
      <w:tr w14:paraId="13D6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tcPr>
          <w:p w14:paraId="584FD8D0">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w:t>
            </w:r>
          </w:p>
        </w:tc>
        <w:tc>
          <w:tcPr>
            <w:tcW w:w="2325" w:type="pct"/>
          </w:tcPr>
          <w:p w14:paraId="00239C9C">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循环水前池</w:t>
            </w:r>
          </w:p>
        </w:tc>
        <w:tc>
          <w:tcPr>
            <w:tcW w:w="1798" w:type="pct"/>
          </w:tcPr>
          <w:p w14:paraId="2DB83C31">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67</w:t>
            </w:r>
          </w:p>
        </w:tc>
      </w:tr>
      <w:tr w14:paraId="2424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tcPr>
          <w:p w14:paraId="712D6226">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w:t>
            </w:r>
          </w:p>
        </w:tc>
        <w:tc>
          <w:tcPr>
            <w:tcW w:w="2325" w:type="pct"/>
          </w:tcPr>
          <w:p w14:paraId="2E160689">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淤泥量合计</w:t>
            </w:r>
          </w:p>
        </w:tc>
        <w:tc>
          <w:tcPr>
            <w:tcW w:w="1798" w:type="pct"/>
          </w:tcPr>
          <w:p w14:paraId="40656394">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534</w:t>
            </w:r>
          </w:p>
        </w:tc>
      </w:tr>
    </w:tbl>
    <w:p w14:paraId="03FC73C0">
      <w:pPr>
        <w:spacing w:line="360" w:lineRule="auto"/>
        <w:rPr>
          <w:rFonts w:hint="default" w:asciiTheme="minorEastAsia" w:hAnsiTheme="minorEastAsia" w:eastAsiaTheme="minorEastAsia" w:cstheme="minorEastAsia"/>
          <w:snapToGrid w:val="0"/>
          <w:color w:val="auto"/>
          <w:kern w:val="0"/>
          <w:sz w:val="24"/>
          <w:szCs w:val="24"/>
          <w:lang w:val="en-US" w:eastAsia="zh-CN" w:bidi="ar"/>
        </w:rPr>
      </w:pPr>
      <w:bookmarkStart w:id="395" w:name="_Toc10340"/>
      <w:bookmarkStart w:id="396" w:name="_Toc1814"/>
      <w:bookmarkStart w:id="397" w:name="_Toc22618"/>
      <w:bookmarkStart w:id="398" w:name="_Toc4760"/>
      <w:bookmarkStart w:id="399" w:name="_Toc31421"/>
      <w:bookmarkStart w:id="400" w:name="_Toc11108"/>
      <w:bookmarkStart w:id="401" w:name="_Toc3625"/>
      <w:bookmarkStart w:id="402" w:name="_Toc8772"/>
      <w:r>
        <w:rPr>
          <w:rFonts w:hint="eastAsia" w:asciiTheme="minorEastAsia" w:hAnsiTheme="minorEastAsia" w:cstheme="minorEastAsia"/>
          <w:snapToGrid w:val="0"/>
          <w:color w:val="auto"/>
          <w:kern w:val="0"/>
          <w:sz w:val="24"/>
          <w:szCs w:val="24"/>
          <w:lang w:val="en-US" w:eastAsia="zh-CN" w:bidi="ar"/>
        </w:rPr>
        <w:t>注：</w:t>
      </w:r>
      <w:r>
        <w:rPr>
          <w:rFonts w:hint="eastAsia" w:asciiTheme="minorEastAsia" w:hAnsiTheme="minorEastAsia" w:eastAsiaTheme="minorEastAsia" w:cstheme="minorEastAsia"/>
          <w:snapToGrid w:val="0"/>
          <w:color w:val="auto"/>
          <w:kern w:val="0"/>
          <w:sz w:val="24"/>
          <w:szCs w:val="24"/>
          <w:lang w:val="en-US" w:eastAsia="zh-CN" w:bidi="ar"/>
        </w:rPr>
        <w:t>泥层厚度</w:t>
      </w:r>
      <w:r>
        <w:rPr>
          <w:rFonts w:hint="eastAsia" w:asciiTheme="minorEastAsia" w:hAnsiTheme="minorEastAsia" w:cstheme="minorEastAsia"/>
          <w:snapToGrid w:val="0"/>
          <w:color w:val="auto"/>
          <w:kern w:val="0"/>
          <w:sz w:val="24"/>
          <w:szCs w:val="24"/>
          <w:lang w:val="en-US" w:eastAsia="zh-CN" w:bidi="ar"/>
        </w:rPr>
        <w:t>约</w:t>
      </w:r>
      <w:r>
        <w:rPr>
          <w:rFonts w:hint="eastAsia" w:asciiTheme="minorEastAsia" w:hAnsiTheme="minorEastAsia" w:eastAsiaTheme="minorEastAsia" w:cstheme="minorEastAsia"/>
          <w:snapToGrid w:val="0"/>
          <w:color w:val="auto"/>
          <w:kern w:val="0"/>
          <w:sz w:val="24"/>
          <w:szCs w:val="24"/>
          <w:lang w:val="en-US" w:eastAsia="zh-CN" w:bidi="ar"/>
        </w:rPr>
        <w:t>0.15m由随机多个点位测量得到，以上淤泥量为根据淤泥厚度估算数量</w:t>
      </w:r>
      <w:r>
        <w:rPr>
          <w:rFonts w:hint="eastAsia" w:asciiTheme="minorEastAsia" w:hAnsiTheme="minorEastAsia" w:cstheme="minorEastAsia"/>
          <w:snapToGrid w:val="0"/>
          <w:color w:val="auto"/>
          <w:kern w:val="0"/>
          <w:sz w:val="24"/>
          <w:szCs w:val="24"/>
          <w:lang w:val="en-US" w:eastAsia="zh-CN" w:bidi="ar"/>
        </w:rPr>
        <w:t>，以现场实际情况为准，本项目采用包干价形式，乙方需充分考虑实际情况与预估量的差异，不得以超过预估量为由增加合同金额或者拒绝提供服务。</w:t>
      </w:r>
    </w:p>
    <w:p w14:paraId="240999C1">
      <w:pPr>
        <w:spacing w:line="360" w:lineRule="auto"/>
        <w:ind w:firstLine="482" w:firstLineChars="200"/>
        <w:outlineLvl w:val="0"/>
        <w:rPr>
          <w:rFonts w:ascii="宋体" w:hAnsi="宋体"/>
          <w:b/>
          <w:sz w:val="24"/>
        </w:rPr>
      </w:pPr>
      <w:r>
        <w:rPr>
          <w:rFonts w:hint="eastAsia" w:ascii="宋体" w:hAnsi="宋体"/>
          <w:b/>
          <w:sz w:val="24"/>
        </w:rPr>
        <w:t>三、合同服务</w:t>
      </w:r>
      <w:r>
        <w:rPr>
          <w:rFonts w:ascii="宋体" w:hAnsi="宋体"/>
          <w:b/>
          <w:sz w:val="24"/>
        </w:rPr>
        <w:t>期限</w:t>
      </w:r>
      <w:r>
        <w:rPr>
          <w:rFonts w:hint="eastAsia" w:ascii="宋体" w:hAnsi="宋体"/>
          <w:b/>
          <w:sz w:val="24"/>
        </w:rPr>
        <w:t>、地点、联系方式、交付方式</w:t>
      </w:r>
    </w:p>
    <w:p w14:paraId="2B59E56B">
      <w:pPr>
        <w:spacing w:line="360" w:lineRule="auto"/>
        <w:ind w:firstLine="480" w:firstLineChars="200"/>
        <w:rPr>
          <w:rFonts w:hint="eastAsia" w:ascii="宋体" w:hAnsi="宋体" w:cs="宋体"/>
          <w:sz w:val="24"/>
          <w:u w:val="single"/>
          <w:lang w:eastAsia="zh-CN"/>
        </w:rPr>
      </w:pPr>
      <w:r>
        <w:rPr>
          <w:rFonts w:hint="eastAsia" w:ascii="宋体" w:hAnsi="宋体"/>
          <w:sz w:val="24"/>
        </w:rPr>
        <w:t>1.合同服务期限</w:t>
      </w:r>
      <w:r>
        <w:rPr>
          <w:rFonts w:ascii="宋体" w:hAnsi="宋体"/>
          <w:sz w:val="24"/>
        </w:rPr>
        <w:t>：</w:t>
      </w:r>
      <w:r>
        <w:rPr>
          <w:rFonts w:hint="eastAsia" w:ascii="宋体" w:hAnsi="宋体" w:cs="宋体"/>
          <w:sz w:val="24"/>
          <w:u w:val="single"/>
          <w:lang w:eastAsia="zh-CN"/>
        </w:rPr>
        <w:t xml:space="preserve"> 自合同签订后6个月内完成清理并通过验收。</w:t>
      </w:r>
    </w:p>
    <w:p w14:paraId="6B52A84B">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rPr>
        <w:t xml:space="preserve">浙江省杭州市钱塘区临江街道红十五路10388-123号，杭州临江环境能源有限公司厂区内 </w:t>
      </w:r>
      <w:r>
        <w:rPr>
          <w:rFonts w:hint="eastAsia" w:ascii="宋体" w:hAnsi="宋体"/>
          <w:iCs/>
          <w:sz w:val="24"/>
        </w:rPr>
        <w:t>；</w:t>
      </w:r>
    </w:p>
    <w:p w14:paraId="1DD90DBB">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sz w:val="24"/>
          <w:u w:val="single"/>
          <w:lang w:val="en-US" w:eastAsia="zh-CN"/>
        </w:rPr>
        <w:t xml:space="preserve">         </w:t>
      </w:r>
      <w:r>
        <w:rPr>
          <w:rFonts w:hint="eastAsia" w:ascii="宋体" w:hAnsi="宋体"/>
          <w:sz w:val="24"/>
        </w:rPr>
        <w:t>。</w:t>
      </w:r>
    </w:p>
    <w:p w14:paraId="548D4994">
      <w:pPr>
        <w:spacing w:line="360" w:lineRule="auto"/>
        <w:ind w:firstLine="480" w:firstLineChars="200"/>
        <w:outlineLvl w:val="0"/>
        <w:rPr>
          <w:rFonts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BA96D74">
      <w:pPr>
        <w:spacing w:line="360" w:lineRule="auto"/>
        <w:ind w:firstLine="480" w:firstLineChars="200"/>
        <w:outlineLvl w:val="0"/>
        <w:rPr>
          <w:u w:val="single"/>
        </w:rPr>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w:t>
      </w:r>
    </w:p>
    <w:p w14:paraId="31BA4507">
      <w:pPr>
        <w:spacing w:line="360" w:lineRule="auto"/>
        <w:ind w:firstLine="482" w:firstLineChars="200"/>
        <w:outlineLvl w:val="0"/>
        <w:rPr>
          <w:rFonts w:ascii="宋体" w:hAnsi="宋体" w:cs="宋体"/>
          <w:b/>
          <w:kern w:val="0"/>
          <w:sz w:val="24"/>
        </w:rPr>
      </w:pPr>
      <w:r>
        <w:rPr>
          <w:rFonts w:hint="eastAsia" w:ascii="宋体" w:hAnsi="宋体" w:cs="宋体"/>
          <w:b/>
          <w:kern w:val="0"/>
          <w:sz w:val="24"/>
        </w:rPr>
        <w:t>四、质量和服务要求</w:t>
      </w:r>
    </w:p>
    <w:p w14:paraId="183BF9FA">
      <w:pPr>
        <w:keepNext w:val="0"/>
        <w:keepLines w:val="0"/>
        <w:widowControl/>
        <w:suppressLineNumbers w:val="0"/>
        <w:spacing w:line="360" w:lineRule="auto"/>
        <w:ind w:firstLine="480" w:firstLineChars="200"/>
        <w:jc w:val="left"/>
        <w:rPr>
          <w:rFonts w:hint="eastAsia" w:ascii="宋体" w:hAnsi="宋体" w:eastAsia="宋体" w:cs="宋体"/>
          <w:snapToGrid w:val="0"/>
          <w:color w:val="auto"/>
          <w:kern w:val="0"/>
          <w:sz w:val="24"/>
          <w:szCs w:val="24"/>
          <w:lang w:val="en-US" w:eastAsia="zh-CN" w:bidi="ar"/>
        </w:rPr>
      </w:pPr>
      <w:bookmarkStart w:id="403" w:name="_Toc6596"/>
      <w:bookmarkStart w:id="404" w:name="_Toc1125"/>
      <w:bookmarkStart w:id="405" w:name="_Toc14563"/>
      <w:r>
        <w:rPr>
          <w:rFonts w:hint="eastAsia" w:ascii="宋体" w:hAnsi="宋体" w:eastAsia="宋体" w:cs="宋体"/>
          <w:snapToGrid w:val="0"/>
          <w:color w:val="auto"/>
          <w:kern w:val="0"/>
          <w:sz w:val="24"/>
          <w:szCs w:val="24"/>
          <w:lang w:val="en-US" w:eastAsia="zh-CN" w:bidi="ar"/>
        </w:rPr>
        <w:t>1.乙方采用水下机器人对池底淤泥及杂物进行清理，自水池抽出的淤泥送至乙方的车载脱水装置脱水并袋装，脱水后污泥含水率低于70%，装袋规格不大于50kg/袋，装袋后的淤泥交由甲方负责处理，包装袋含在本次采购范围内，由乙方负责提供，甲方不额外支付费用。</w:t>
      </w:r>
    </w:p>
    <w:p w14:paraId="28B509BB">
      <w:pPr>
        <w:keepNext w:val="0"/>
        <w:keepLines w:val="0"/>
        <w:widowControl/>
        <w:suppressLineNumbers w:val="0"/>
        <w:spacing w:line="360" w:lineRule="auto"/>
        <w:ind w:firstLine="480" w:firstLineChars="200"/>
        <w:jc w:val="left"/>
        <w:rPr>
          <w:rFonts w:hint="default"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2.水池内少量的填料等垃圾，打捞装袋后交由甲方负责处理；</w:t>
      </w:r>
    </w:p>
    <w:p w14:paraId="020E74B1">
      <w:pPr>
        <w:keepNext w:val="0"/>
        <w:keepLines w:val="0"/>
        <w:widowControl/>
        <w:suppressLineNumbers w:val="0"/>
        <w:spacing w:line="360" w:lineRule="auto"/>
        <w:ind w:firstLine="480" w:firstLineChars="20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3.整个处理过程（清泥、打捞填料到装袋完成）设备、人工、药剂、耗材等由乙方负责；</w:t>
      </w:r>
    </w:p>
    <w:p w14:paraId="6713B365">
      <w:pPr>
        <w:keepNext w:val="0"/>
        <w:keepLines w:val="0"/>
        <w:widowControl/>
        <w:suppressLineNumbers w:val="0"/>
        <w:spacing w:line="360" w:lineRule="auto"/>
        <w:ind w:firstLine="480" w:firstLineChars="200"/>
        <w:jc w:val="left"/>
        <w:rPr>
          <w:rFonts w:hint="default"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4.乙方作业现场需服从甲方的管理，清淤工作结束需清理作业现场交由甲方进行验收。</w:t>
      </w:r>
    </w:p>
    <w:p w14:paraId="39AA9CA9">
      <w:pPr>
        <w:keepNext w:val="0"/>
        <w:keepLines w:val="0"/>
        <w:widowControl/>
        <w:suppressLineNumbers w:val="0"/>
        <w:spacing w:line="360" w:lineRule="auto"/>
        <w:ind w:firstLine="480" w:firstLineChars="200"/>
        <w:jc w:val="left"/>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5.乙方在接到甲方通知后，对现场进行查看并制定清理作业方案，甲方审核通过后，乙方在30日内完成清淤工作。</w:t>
      </w:r>
    </w:p>
    <w:p w14:paraId="3FF663FD">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6.本次清理涉及的药剂、辅助材料等含在本次采购范围内，甲方不额外支付费用。</w:t>
      </w:r>
    </w:p>
    <w:p w14:paraId="04CDDF5E">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7.清理过程中，乙方保证其提供的服务是技术水平先进、成熟、质量优良、安全可靠、经济运行和易于维护的，质量标准为国家标准及相关行业标准（不同标准之间如有冲突，以较严格者为准）。同时接受采购人监督，服从不合格项目整改原则，实现闭环。</w:t>
      </w:r>
    </w:p>
    <w:p w14:paraId="5F705739">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8.乙方应满足甲方的现场管理制度要求，遵守国家、行业、地方法律法规，不得违章作业，出现任何人员安全事故由乙方自行承担。</w:t>
      </w:r>
    </w:p>
    <w:p w14:paraId="4CE395E7">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9.乙方在服务期间自备专用工具和服务人员的所有劳防用品。</w:t>
      </w:r>
    </w:p>
    <w:p w14:paraId="10136112">
      <w:pPr>
        <w:pStyle w:val="6"/>
        <w:ind w:firstLine="482" w:firstLineChars="200"/>
        <w:rPr>
          <w:rFonts w:hint="default" w:ascii="宋体" w:hAnsi="宋体" w:cs="宋体" w:eastAsiaTheme="minorEastAsia"/>
          <w:b/>
          <w:color w:val="auto"/>
          <w:sz w:val="24"/>
          <w:lang w:val="en-US" w:eastAsia="zh-CN"/>
        </w:rPr>
      </w:pPr>
      <w:r>
        <w:rPr>
          <w:rFonts w:hint="eastAsia" w:ascii="宋体" w:hAnsi="宋体" w:cs="宋体"/>
          <w:b/>
          <w:color w:val="auto"/>
          <w:sz w:val="24"/>
          <w:lang w:val="en-US" w:eastAsia="zh-CN"/>
        </w:rPr>
        <w:t>10.</w:t>
      </w:r>
      <w:r>
        <w:rPr>
          <w:rFonts w:hint="eastAsia" w:cs="仿宋" w:asciiTheme="minorEastAsia" w:hAnsiTheme="minorEastAsia"/>
          <w:color w:val="auto"/>
          <w:kern w:val="0"/>
          <w:lang w:val="en-US" w:eastAsia="zh-CN"/>
        </w:rPr>
        <w:t>清淤期间，乙方人员食宿自理；本项目在实施过程中涉及的电费、水费由甲方承担。</w:t>
      </w:r>
    </w:p>
    <w:p w14:paraId="6B4AA062">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五、检验和验收</w:t>
      </w:r>
      <w:bookmarkEnd w:id="403"/>
      <w:bookmarkEnd w:id="404"/>
      <w:bookmarkEnd w:id="405"/>
    </w:p>
    <w:p w14:paraId="3809A8FD">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snapToGrid w:val="0"/>
          <w:color w:val="auto"/>
          <w:kern w:val="0"/>
          <w:sz w:val="24"/>
          <w:szCs w:val="24"/>
          <w:highlight w:val="none"/>
          <w:lang w:val="en-US" w:eastAsia="zh-CN" w:bidi="ar"/>
        </w:rPr>
        <w:t>1.清淤后的池壁表</w:t>
      </w:r>
      <w:r>
        <w:rPr>
          <w:rFonts w:hint="eastAsia" w:ascii="宋体" w:hAnsi="宋体" w:eastAsia="宋体" w:cs="宋体"/>
          <w:snapToGrid w:val="0"/>
          <w:color w:val="000000"/>
          <w:kern w:val="0"/>
          <w:sz w:val="24"/>
          <w:szCs w:val="24"/>
          <w:highlight w:val="none"/>
          <w:lang w:val="en-US" w:eastAsia="zh-CN" w:bidi="ar"/>
        </w:rPr>
        <w:t>面应恢复原本色泽，无因淤泥附着导致的变色、黑斑等现象，整体视觉上干净整洁。</w:t>
      </w:r>
    </w:p>
    <w:p w14:paraId="1BEFCCB6">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2.水池内无树枝、树叶、塑料瓶、包装袋等各类漂浮物和固体杂物，排水口及进水口周围无淤泥和杂物堵塞，保证水流进出顺畅。</w:t>
      </w:r>
    </w:p>
    <w:p w14:paraId="21CB54D8">
      <w:pPr>
        <w:keepNext w:val="0"/>
        <w:keepLines w:val="0"/>
        <w:widowControl/>
        <w:suppressLineNumbers w:val="0"/>
        <w:spacing w:line="360" w:lineRule="auto"/>
        <w:ind w:firstLine="480" w:firstLineChars="200"/>
        <w:jc w:val="left"/>
        <w:rPr>
          <w:rFonts w:hint="eastAsia" w:ascii="宋体" w:hAnsi="宋体" w:eastAsia="宋体" w:cs="宋体"/>
          <w:b w:val="0"/>
          <w:bCs w:val="0"/>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w:t>
      </w:r>
      <w:r>
        <w:rPr>
          <w:rFonts w:hint="eastAsia" w:ascii="宋体" w:hAnsi="宋体" w:eastAsia="宋体" w:cs="宋体"/>
          <w:b w:val="0"/>
          <w:bCs w:val="0"/>
          <w:snapToGrid w:val="0"/>
          <w:color w:val="000000"/>
          <w:kern w:val="0"/>
          <w:sz w:val="24"/>
          <w:szCs w:val="24"/>
          <w:highlight w:val="none"/>
          <w:lang w:val="en-US" w:eastAsia="zh-CN" w:bidi="ar"/>
        </w:rPr>
        <w:t>乙方应在清理工作完成后，向甲方提供详细的清理报告，包括清理前后的系统状况、污垢分析、清理效果评估等内容。清理完成，双方共同进行验收；如验收不合格，乙方应按照甲方要求限期整改，直至达到验收标准，整改费用由乙方承担。</w:t>
      </w:r>
    </w:p>
    <w:p w14:paraId="4348080A">
      <w:pPr>
        <w:pStyle w:val="6"/>
        <w:ind w:firstLine="482" w:firstLineChars="200"/>
        <w:rPr>
          <w:rFonts w:hAnsi="宋体"/>
          <w:b/>
        </w:rPr>
      </w:pPr>
      <w:r>
        <w:rPr>
          <w:rFonts w:hint="eastAsia" w:hAnsi="宋体"/>
          <w:b/>
        </w:rPr>
        <w:t>六、验收特别约定条款</w:t>
      </w:r>
    </w:p>
    <w:p w14:paraId="2A36C918">
      <w:pPr>
        <w:tabs>
          <w:tab w:val="left" w:pos="360"/>
          <w:tab w:val="left" w:pos="540"/>
          <w:tab w:val="left" w:pos="1080"/>
        </w:tabs>
        <w:spacing w:line="360" w:lineRule="auto"/>
        <w:ind w:firstLine="480" w:firstLineChars="200"/>
        <w:rPr>
          <w:rFonts w:ascii="宋体" w:hAnsi="宋体" w:cs="宋体"/>
          <w:sz w:val="24"/>
          <w:u w:val="single"/>
        </w:rPr>
      </w:pPr>
      <w:r>
        <w:rPr>
          <w:rFonts w:ascii="宋体" w:hAnsi="宋体" w:cs="宋体"/>
          <w:sz w:val="24"/>
        </w:rPr>
        <w:t>1.</w:t>
      </w:r>
      <w:r>
        <w:rPr>
          <w:rFonts w:hint="eastAsia" w:ascii="宋体" w:hAnsi="宋体" w:cs="宋体"/>
          <w:sz w:val="24"/>
          <w:u w:val="single"/>
        </w:rPr>
        <w:t xml:space="preserve">     /     </w:t>
      </w:r>
      <w:r>
        <w:rPr>
          <w:rFonts w:hint="eastAsia" w:ascii="宋体" w:hAnsi="宋体" w:cs="宋体"/>
          <w:sz w:val="24"/>
          <w:u w:val="single"/>
          <w:lang w:eastAsia="zh-CN"/>
        </w:rPr>
        <w:t>.</w:t>
      </w:r>
    </w:p>
    <w:p w14:paraId="0FB1432F">
      <w:pPr>
        <w:pStyle w:val="26"/>
        <w:spacing w:before="0" w:beforeAutospacing="0" w:after="0" w:afterAutospacing="0" w:line="360" w:lineRule="auto"/>
        <w:ind w:firstLine="480"/>
        <w:rPr>
          <w:b/>
        </w:rPr>
      </w:pPr>
      <w:r>
        <w:rPr>
          <w:rFonts w:hint="eastAsia"/>
          <w:b/>
        </w:rPr>
        <w:t>七、履约保证金</w:t>
      </w:r>
    </w:p>
    <w:p w14:paraId="3C314F76">
      <w:pPr>
        <w:pStyle w:val="26"/>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3442C204">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i/>
          <w:iCs/>
          <w:kern w:val="0"/>
          <w:sz w:val="24"/>
          <w:u w:val="single"/>
        </w:rPr>
        <w:t xml:space="preserve">5 </w:t>
      </w:r>
      <w:r>
        <w:rPr>
          <w:rFonts w:hint="eastAsia" w:ascii="宋体" w:hAnsi="宋体" w:cs="宋体"/>
          <w:kern w:val="0"/>
          <w:sz w:val="24"/>
        </w:rPr>
        <w:t>%，金额为</w:t>
      </w:r>
      <w:r>
        <w:rPr>
          <w:rFonts w:hint="eastAsia" w:ascii="宋体" w:hAnsi="宋体" w:cs="宋体"/>
          <w:sz w:val="24"/>
          <w:u w:val="single"/>
        </w:rPr>
        <w:t xml:space="preserve">  </w:t>
      </w:r>
      <w:r>
        <w:rPr>
          <w:rFonts w:hint="eastAsia" w:ascii="宋体" w:hAnsi="宋体" w:cs="宋体"/>
          <w:kern w:val="0"/>
          <w:sz w:val="24"/>
        </w:rPr>
        <w:t>元；</w:t>
      </w:r>
    </w:p>
    <w:p w14:paraId="4F109855">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0D5BDBEB">
      <w:pPr>
        <w:spacing w:line="360" w:lineRule="auto"/>
        <w:ind w:firstLine="480" w:firstLineChars="200"/>
        <w:outlineLvl w:val="0"/>
        <w:rPr>
          <w:rFonts w:ascii="宋体" w:hAnsi="宋体" w:cs="宋体"/>
          <w:kern w:val="0"/>
          <w:sz w:val="24"/>
        </w:rPr>
      </w:pPr>
      <w:r>
        <w:rPr>
          <w:rFonts w:hint="eastAsia" w:ascii="宋体" w:hAnsi="宋体" w:cs="宋体"/>
          <w:kern w:val="0"/>
          <w:sz w:val="24"/>
        </w:rPr>
        <w:t>3.履约保证金支付方式： 电汇/转账 ；账户信息如下：</w:t>
      </w:r>
    </w:p>
    <w:p w14:paraId="3383AD5D">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0EFCA0DB">
      <w:pPr>
        <w:spacing w:line="360" w:lineRule="auto"/>
        <w:ind w:firstLine="480" w:firstLineChars="200"/>
        <w:outlineLvl w:val="0"/>
        <w:rPr>
          <w:rFonts w:ascii="宋体" w:hAnsi="宋体" w:cs="宋体"/>
          <w:kern w:val="0"/>
          <w:sz w:val="24"/>
        </w:rPr>
      </w:pPr>
      <w:r>
        <w:rPr>
          <w:rFonts w:hint="eastAsia" w:ascii="宋体" w:hAnsi="宋体" w:cs="宋体"/>
          <w:kern w:val="0"/>
          <w:sz w:val="24"/>
        </w:rPr>
        <w:t>税号：91330100MA2B02NX2L</w:t>
      </w:r>
    </w:p>
    <w:p w14:paraId="33C90E4F">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34E3FD32">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开户行及账号：杭州银行大江东支行 3301040160008775754</w:t>
      </w:r>
    </w:p>
    <w:p w14:paraId="5F0A352E">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09E287A5">
      <w:pPr>
        <w:spacing w:line="360" w:lineRule="auto"/>
        <w:ind w:firstLine="480" w:firstLineChars="200"/>
        <w:rPr>
          <w:rFonts w:ascii="宋体" w:hAnsi="宋体"/>
          <w:sz w:val="24"/>
        </w:rPr>
      </w:pPr>
      <w:r>
        <w:rPr>
          <w:rFonts w:hint="eastAsia" w:ascii="宋体" w:hAnsi="宋体"/>
          <w:sz w:val="24"/>
        </w:rPr>
        <w:t>5.甲方</w:t>
      </w:r>
      <w:r>
        <w:rPr>
          <w:rFonts w:hint="eastAsia" w:ascii="宋体" w:hAnsi="宋体" w:eastAsia="宋体" w:cs="宋体"/>
          <w:kern w:val="0"/>
          <w:sz w:val="24"/>
        </w:rPr>
        <w:t>在</w:t>
      </w:r>
      <w:r>
        <w:rPr>
          <w:rFonts w:hint="eastAsia" w:ascii="宋体" w:hAnsi="宋体" w:eastAsia="宋体" w:cs="宋体"/>
          <w:kern w:val="0"/>
          <w:sz w:val="24"/>
          <w:u w:val="single"/>
        </w:rPr>
        <w:t>服务</w:t>
      </w:r>
      <w:r>
        <w:rPr>
          <w:rFonts w:hint="eastAsia" w:ascii="宋体" w:hAnsi="宋体" w:eastAsia="宋体" w:cs="宋体"/>
          <w:kern w:val="0"/>
          <w:sz w:val="24"/>
          <w:u w:val="single"/>
          <w:lang w:val="en-US" w:eastAsia="zh-CN"/>
        </w:rPr>
        <w:t>验收合格</w:t>
      </w:r>
      <w:r>
        <w:rPr>
          <w:rFonts w:hint="eastAsia" w:ascii="宋体" w:hAnsi="宋体" w:eastAsia="宋体" w:cs="宋体"/>
          <w:kern w:val="0"/>
          <w:sz w:val="24"/>
          <w:u w:val="single"/>
        </w:rPr>
        <w:t>后并</w:t>
      </w:r>
      <w:r>
        <w:rPr>
          <w:rFonts w:hint="eastAsia" w:ascii="宋体" w:hAnsi="宋体" w:eastAsia="宋体" w:cs="宋体"/>
          <w:kern w:val="0"/>
          <w:sz w:val="24"/>
        </w:rPr>
        <w:t>收到</w:t>
      </w:r>
      <w:r>
        <w:rPr>
          <w:rFonts w:hint="eastAsia" w:ascii="宋体" w:hAnsi="宋体" w:cs="宋体"/>
          <w:kern w:val="0"/>
          <w:sz w:val="24"/>
        </w:rPr>
        <w:t>履约保证金退还申请书原件后</w:t>
      </w:r>
      <w:r>
        <w:rPr>
          <w:rFonts w:hint="eastAsia" w:ascii="宋体" w:hAnsi="宋体"/>
          <w:sz w:val="24"/>
        </w:rPr>
        <w:t>及时退还履约保证金。甲方在项目通过验收之日起 30个工作日内将履约保证金无息退还乙方。</w:t>
      </w:r>
    </w:p>
    <w:p w14:paraId="0F3F79DF">
      <w:pPr>
        <w:spacing w:line="360" w:lineRule="auto"/>
        <w:ind w:firstLine="480" w:firstLineChars="200"/>
        <w:outlineLvl w:val="0"/>
      </w:pPr>
      <w:r>
        <w:rPr>
          <w:rFonts w:hint="eastAsia" w:ascii="宋体" w:hAnsi="宋体"/>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5"/>
    <w:bookmarkEnd w:id="396"/>
    <w:bookmarkEnd w:id="397"/>
    <w:p w14:paraId="10047A6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5DCACAC6">
      <w:pPr>
        <w:pStyle w:val="26"/>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0E6E766">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71A0E08">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107F000B">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29C192F">
      <w:pPr>
        <w:pStyle w:val="26"/>
        <w:spacing w:before="0" w:beforeAutospacing="0" w:after="0" w:afterAutospacing="0" w:line="360" w:lineRule="auto"/>
        <w:ind w:firstLine="480"/>
        <w:rPr>
          <w:b/>
          <w:bCs/>
        </w:rPr>
      </w:pPr>
      <w:r>
        <w:rPr>
          <w:rFonts w:hint="eastAsia"/>
          <w:b/>
          <w:bCs/>
        </w:rPr>
        <w:t>九、资金支付</w:t>
      </w:r>
    </w:p>
    <w:p w14:paraId="439CEF29">
      <w:pPr>
        <w:pStyle w:val="26"/>
        <w:spacing w:before="0" w:beforeAutospacing="0" w:after="0" w:afterAutospacing="0" w:line="360" w:lineRule="auto"/>
        <w:ind w:firstLine="480"/>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26C5CD33">
      <w:pPr>
        <w:pStyle w:val="26"/>
        <w:spacing w:before="0" w:beforeAutospacing="0" w:after="0" w:afterAutospacing="0" w:line="360" w:lineRule="auto"/>
        <w:ind w:firstLine="480"/>
      </w:pPr>
      <w:r>
        <w:rPr>
          <w:rFonts w:hint="eastAsia"/>
        </w:rPr>
        <w:t>2.本合同质保期限：</w:t>
      </w:r>
      <w:r>
        <w:rPr>
          <w:rFonts w:hint="eastAsia"/>
          <w:u w:val="single"/>
          <w:lang w:val="en-US" w:eastAsia="zh-CN"/>
        </w:rPr>
        <w:t>无</w:t>
      </w:r>
      <w:r>
        <w:rPr>
          <w:rFonts w:hint="eastAsia"/>
        </w:rPr>
        <w:t>。</w:t>
      </w:r>
    </w:p>
    <w:p w14:paraId="0CF69288">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p w14:paraId="3249431D">
      <w:pPr>
        <w:pStyle w:val="26"/>
        <w:spacing w:before="0" w:beforeAutospacing="0" w:after="0" w:afterAutospacing="0" w:line="360" w:lineRule="auto"/>
        <w:ind w:firstLine="480" w:firstLineChars="200"/>
      </w:pPr>
      <w:r>
        <w:rPr>
          <w:rFonts w:hint="eastAsia"/>
          <w:u w:val="single"/>
        </w:rPr>
        <w:t>（1） 一次性付款，经甲方验收合格后，甲方收到乙方提供的增值税专用发票后，甲方在本合同约定时间内完成支付。</w:t>
      </w:r>
    </w:p>
    <w:p w14:paraId="509C5E70">
      <w:pPr>
        <w:spacing w:line="360" w:lineRule="auto"/>
        <w:ind w:firstLine="482" w:firstLineChars="200"/>
        <w:rPr>
          <w:rFonts w:ascii="宋体" w:hAnsi="宋体"/>
          <w:sz w:val="24"/>
          <w:u w:val="single"/>
        </w:rPr>
      </w:pPr>
      <w:r>
        <w:rPr>
          <w:rFonts w:hint="eastAsia" w:ascii="宋体" w:hAnsi="宋体"/>
          <w:b/>
          <w:sz w:val="24"/>
        </w:rPr>
        <w:t>十、</w:t>
      </w:r>
      <w:bookmarkEnd w:id="398"/>
      <w:bookmarkEnd w:id="399"/>
      <w:bookmarkEnd w:id="400"/>
      <w:bookmarkEnd w:id="401"/>
      <w:bookmarkEnd w:id="402"/>
      <w:bookmarkStart w:id="406" w:name="_Toc2375"/>
      <w:bookmarkStart w:id="407" w:name="_Toc24662"/>
      <w:bookmarkStart w:id="408" w:name="_Toc3079"/>
      <w:bookmarkStart w:id="409" w:name="_Toc8586"/>
      <w:bookmarkStart w:id="410" w:name="_Toc5698"/>
      <w:r>
        <w:rPr>
          <w:rFonts w:hint="eastAsia" w:ascii="宋体" w:hAnsi="宋体"/>
          <w:b/>
          <w:sz w:val="24"/>
        </w:rPr>
        <w:t>违约责任</w:t>
      </w:r>
      <w:bookmarkEnd w:id="406"/>
      <w:bookmarkEnd w:id="407"/>
      <w:bookmarkEnd w:id="408"/>
      <w:bookmarkEnd w:id="409"/>
      <w:bookmarkEnd w:id="410"/>
    </w:p>
    <w:p w14:paraId="5E3A35DD">
      <w:pPr>
        <w:spacing w:line="360" w:lineRule="auto"/>
        <w:ind w:firstLine="480" w:firstLineChars="200"/>
        <w:rPr>
          <w:rFonts w:hint="eastAsia" w:ascii="宋体" w:hAnsi="宋体" w:eastAsia="宋体" w:cs="宋体"/>
          <w:color w:val="auto"/>
          <w:sz w:val="24"/>
          <w:lang w:eastAsia="zh-CN"/>
        </w:rPr>
      </w:pPr>
      <w:r>
        <w:rPr>
          <w:rFonts w:hint="eastAsia" w:ascii="宋体" w:hAnsi="宋体"/>
          <w:color w:val="auto"/>
          <w:sz w:val="24"/>
          <w:lang w:val="en-US" w:eastAsia="zh-CN"/>
        </w:rPr>
        <w:t>1</w:t>
      </w:r>
      <w:r>
        <w:rPr>
          <w:rFonts w:hint="eastAsia" w:ascii="宋体" w:hAnsi="宋体"/>
          <w:color w:val="auto"/>
          <w:sz w:val="24"/>
        </w:rPr>
        <w:t>.</w:t>
      </w:r>
      <w:r>
        <w:rPr>
          <w:rFonts w:ascii="宋体" w:hAnsi="宋体"/>
          <w:color w:val="auto"/>
          <w:sz w:val="24"/>
        </w:rPr>
        <w:t>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违约金每迟延</w:t>
      </w:r>
      <w:r>
        <w:rPr>
          <w:rFonts w:hint="eastAsia" w:ascii="宋体" w:hAnsi="宋体"/>
          <w:color w:val="auto"/>
          <w:sz w:val="24"/>
        </w:rPr>
        <w:t>履行</w:t>
      </w:r>
      <w:r>
        <w:rPr>
          <w:rFonts w:ascii="宋体" w:hAnsi="宋体"/>
          <w:color w:val="auto"/>
          <w:sz w:val="24"/>
        </w:rPr>
        <w:t>一日</w:t>
      </w:r>
      <w:r>
        <w:rPr>
          <w:rFonts w:hint="eastAsia" w:ascii="宋体" w:hAnsi="宋体"/>
          <w:color w:val="auto"/>
          <w:sz w:val="24"/>
        </w:rPr>
        <w:t>按</w:t>
      </w:r>
      <w:r>
        <w:rPr>
          <w:rFonts w:hint="eastAsia" w:ascii="宋体" w:hAnsi="宋体" w:cs="宋体"/>
          <w:color w:val="auto"/>
          <w:sz w:val="24"/>
          <w:highlight w:val="none"/>
          <w:lang w:val="en-US" w:eastAsia="zh-CN"/>
        </w:rPr>
        <w:t>合同未完成部分的总金额</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w:t>
      </w:r>
      <w:r>
        <w:rPr>
          <w:rFonts w:hint="eastAsia" w:ascii="宋体" w:hAnsi="宋体"/>
          <w:color w:val="auto"/>
          <w:sz w:val="24"/>
          <w:highlight w:val="none"/>
          <w:u w:val="single"/>
        </w:rPr>
        <w:t>（□本合同累计已发生金额/</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合同约定总金额</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highlight w:val="none"/>
        </w:rPr>
        <w:t>30%</w:t>
      </w:r>
      <w:r>
        <w:rPr>
          <w:rFonts w:hint="eastAsia" w:ascii="宋体" w:hAnsi="宋体" w:cs="宋体"/>
          <w:color w:val="auto"/>
          <w:sz w:val="24"/>
        </w:rPr>
        <w:t>的违约</w:t>
      </w:r>
      <w:r>
        <w:rPr>
          <w:rFonts w:hint="eastAsia" w:ascii="宋体" w:hAnsi="宋体" w:cs="宋体"/>
          <w:color w:val="auto"/>
          <w:sz w:val="24"/>
          <w:lang w:val="en-US" w:eastAsia="zh-CN"/>
        </w:rPr>
        <w:t>金</w:t>
      </w:r>
      <w:r>
        <w:rPr>
          <w:rFonts w:hint="eastAsia" w:ascii="宋体" w:hAnsi="宋体" w:cs="宋体"/>
          <w:color w:val="auto"/>
          <w:sz w:val="24"/>
          <w:lang w:eastAsia="zh-CN"/>
        </w:rPr>
        <w:t>。经双方同意延期的情形不在此列。</w:t>
      </w:r>
    </w:p>
    <w:p w14:paraId="5A50151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691646B">
      <w:pPr>
        <w:spacing w:line="360" w:lineRule="auto"/>
        <w:ind w:firstLine="480" w:firstLineChars="200"/>
        <w:rPr>
          <w:rFonts w:hint="eastAsia" w:ascii="宋体" w:hAnsi="宋体" w:cs="宋体"/>
          <w:color w:val="0000FF"/>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DB6587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F43A7D5">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1E900ACA">
      <w:pPr>
        <w:spacing w:line="360" w:lineRule="auto"/>
        <w:ind w:firstLine="480" w:firstLineChars="200"/>
        <w:rPr>
          <w:rFonts w:ascii="宋体" w:hAnsi="宋体" w:cs="宋体"/>
          <w:sz w:val="24"/>
        </w:rPr>
      </w:pPr>
      <w:bookmarkStart w:id="411" w:name="_Toc26807"/>
      <w:bookmarkStart w:id="412" w:name="_Toc30329"/>
      <w:bookmarkStart w:id="413" w:name="_Toc9497"/>
      <w:bookmarkStart w:id="414" w:name="_Toc32454"/>
      <w:bookmarkStart w:id="415" w:name="_Toc18683"/>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9338B0">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D608E9D">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95DF249">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4F3F4585">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0050479A">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11"/>
    <w:bookmarkEnd w:id="412"/>
    <w:bookmarkEnd w:id="413"/>
    <w:bookmarkEnd w:id="414"/>
    <w:bookmarkEnd w:id="415"/>
    <w:p w14:paraId="33678F46">
      <w:pPr>
        <w:pStyle w:val="6"/>
        <w:ind w:firstLine="480" w:firstLineChars="200"/>
        <w:rPr>
          <w:rFonts w:hint="eastAsia" w:ascii="宋体" w:hAnsi="宋体" w:eastAsia="宋体" w:cs="宋体"/>
          <w:snapToGrid/>
          <w:kern w:val="2"/>
          <w:sz w:val="24"/>
          <w:szCs w:val="24"/>
          <w:lang w:val="en-US" w:eastAsia="zh-CN" w:bidi="ar-SA"/>
        </w:rPr>
      </w:pPr>
      <w:bookmarkStart w:id="416" w:name="_Toc16021"/>
      <w:bookmarkStart w:id="417" w:name="_Toc28375"/>
      <w:bookmarkStart w:id="418" w:name="_Toc15583"/>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166751BB">
      <w:pPr>
        <w:pStyle w:val="16"/>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2BDB1602">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6"/>
      <w:bookmarkEnd w:id="417"/>
      <w:bookmarkEnd w:id="418"/>
    </w:p>
    <w:p w14:paraId="5E310FCB">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5F76F066">
      <w:pPr>
        <w:spacing w:line="360" w:lineRule="auto"/>
        <w:ind w:firstLine="482" w:firstLineChars="200"/>
        <w:outlineLvl w:val="0"/>
        <w:rPr>
          <w:rFonts w:ascii="宋体" w:hAnsi="宋体" w:cs="宋体"/>
          <w:b/>
          <w:sz w:val="24"/>
        </w:rPr>
      </w:pPr>
      <w:bookmarkStart w:id="419" w:name="_Toc11173"/>
      <w:bookmarkStart w:id="420" w:name="_Toc7245"/>
      <w:bookmarkStart w:id="421" w:name="_Toc15322"/>
      <w:r>
        <w:rPr>
          <w:rFonts w:hint="eastAsia" w:ascii="宋体" w:hAnsi="宋体" w:cs="宋体"/>
          <w:b/>
          <w:sz w:val="24"/>
        </w:rPr>
        <w:t>十二、合同生效</w:t>
      </w:r>
      <w:bookmarkEnd w:id="419"/>
      <w:bookmarkEnd w:id="420"/>
      <w:bookmarkEnd w:id="421"/>
    </w:p>
    <w:p w14:paraId="0753320A">
      <w:pPr>
        <w:pStyle w:val="25"/>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15D4E696">
      <w:pPr>
        <w:spacing w:line="360" w:lineRule="auto"/>
        <w:ind w:firstLine="480" w:firstLineChars="200"/>
        <w:rPr>
          <w:rFonts w:hint="eastAsia" w:ascii="宋体" w:hAnsi="宋体" w:cs="宋体"/>
          <w:sz w:val="24"/>
        </w:rPr>
      </w:pPr>
    </w:p>
    <w:p w14:paraId="70D4C496">
      <w:pPr>
        <w:rPr>
          <w:rFonts w:hint="eastAsia" w:ascii="宋体" w:hAnsi="宋体"/>
          <w:b/>
          <w:szCs w:val="24"/>
        </w:rPr>
      </w:pPr>
    </w:p>
    <w:p w14:paraId="47E1F33E">
      <w:pPr>
        <w:pStyle w:val="25"/>
        <w:ind w:left="0" w:leftChars="0" w:firstLine="0" w:firstLineChars="0"/>
        <w:jc w:val="center"/>
        <w:rPr>
          <w:rFonts w:ascii="宋体" w:hAnsi="宋体"/>
          <w:b/>
          <w:szCs w:val="24"/>
        </w:rPr>
      </w:pPr>
      <w:r>
        <w:rPr>
          <w:rFonts w:hint="eastAsia" w:ascii="宋体" w:hAnsi="宋体"/>
          <w:b/>
          <w:szCs w:val="24"/>
        </w:rPr>
        <w:t>第二章合同一般条款</w:t>
      </w:r>
    </w:p>
    <w:p w14:paraId="40097A5D">
      <w:pPr>
        <w:spacing w:line="360" w:lineRule="auto"/>
        <w:ind w:firstLine="482" w:firstLineChars="200"/>
        <w:outlineLvl w:val="0"/>
        <w:rPr>
          <w:rFonts w:ascii="宋体" w:hAnsi="宋体"/>
          <w:b/>
          <w:sz w:val="24"/>
        </w:rPr>
      </w:pPr>
      <w:bookmarkStart w:id="422" w:name="_Toc31297"/>
      <w:bookmarkStart w:id="423" w:name="_Toc14021"/>
      <w:bookmarkStart w:id="424" w:name="_Toc5228"/>
      <w:bookmarkStart w:id="425" w:name="_Toc19680"/>
      <w:bookmarkStart w:id="426" w:name="_Toc25079"/>
      <w:r>
        <w:rPr>
          <w:rFonts w:hint="eastAsia" w:ascii="宋体" w:hAnsi="宋体"/>
          <w:b/>
          <w:sz w:val="24"/>
        </w:rPr>
        <w:t>一、</w:t>
      </w:r>
      <w:r>
        <w:rPr>
          <w:rFonts w:ascii="宋体" w:hAnsi="宋体"/>
          <w:b/>
          <w:sz w:val="24"/>
        </w:rPr>
        <w:t>定义</w:t>
      </w:r>
      <w:bookmarkEnd w:id="422"/>
      <w:bookmarkEnd w:id="423"/>
      <w:bookmarkEnd w:id="424"/>
      <w:bookmarkEnd w:id="425"/>
      <w:bookmarkEnd w:id="426"/>
    </w:p>
    <w:p w14:paraId="62D8D7AB">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1D4698AD">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6F10B336">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33851F94">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履行的服务。</w:t>
      </w:r>
    </w:p>
    <w:p w14:paraId="51E09A3A">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88258F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w:t>
      </w:r>
    </w:p>
    <w:p w14:paraId="317C73EF">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70523F14">
      <w:pPr>
        <w:spacing w:line="360" w:lineRule="auto"/>
        <w:ind w:firstLine="480" w:firstLineChars="200"/>
        <w:rPr>
          <w:rFonts w:ascii="宋体" w:hAnsi="宋体" w:eastAsia="宋体" w:cs="宋体"/>
          <w:sz w:val="24"/>
        </w:rPr>
      </w:pPr>
      <w:bookmarkStart w:id="427" w:name="_Toc16752"/>
      <w:bookmarkStart w:id="428" w:name="_Toc19539"/>
      <w:bookmarkStart w:id="429" w:name="_Toc23289"/>
      <w:bookmarkStart w:id="430" w:name="_Toc3769"/>
      <w:bookmarkStart w:id="431" w:name="_Toc31402"/>
      <w:r>
        <w:rPr>
          <w:rFonts w:hint="eastAsia" w:ascii="宋体" w:hAnsi="宋体" w:cs="宋体"/>
          <w:sz w:val="24"/>
        </w:rPr>
        <w:t>7. 除特别约定为工作日之外，本合同所有提及的“天”“日”均为日历天。</w:t>
      </w:r>
    </w:p>
    <w:p w14:paraId="048336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7"/>
      <w:bookmarkEnd w:id="428"/>
      <w:bookmarkEnd w:id="429"/>
      <w:bookmarkEnd w:id="430"/>
      <w:bookmarkEnd w:id="431"/>
    </w:p>
    <w:p w14:paraId="12E0AFE3">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2B194C60">
      <w:pPr>
        <w:spacing w:line="360" w:lineRule="auto"/>
        <w:ind w:firstLine="482" w:firstLineChars="200"/>
        <w:outlineLvl w:val="0"/>
        <w:rPr>
          <w:rFonts w:ascii="宋体" w:hAnsi="宋体"/>
          <w:b/>
          <w:sz w:val="24"/>
        </w:rPr>
      </w:pPr>
      <w:bookmarkStart w:id="432" w:name="_Toc27945"/>
      <w:bookmarkStart w:id="433" w:name="_Toc12412"/>
      <w:bookmarkStart w:id="434" w:name="_Toc9161"/>
      <w:bookmarkStart w:id="435" w:name="_Toc4133"/>
      <w:bookmarkStart w:id="436" w:name="_Toc13673"/>
      <w:r>
        <w:rPr>
          <w:rFonts w:hint="eastAsia" w:ascii="宋体" w:hAnsi="宋体"/>
          <w:b/>
          <w:sz w:val="24"/>
        </w:rPr>
        <w:t>三、</w:t>
      </w:r>
      <w:r>
        <w:rPr>
          <w:rFonts w:ascii="宋体" w:hAnsi="宋体"/>
          <w:b/>
          <w:sz w:val="24"/>
        </w:rPr>
        <w:t xml:space="preserve"> 知识产权</w:t>
      </w:r>
      <w:bookmarkEnd w:id="432"/>
      <w:bookmarkEnd w:id="433"/>
      <w:bookmarkEnd w:id="434"/>
      <w:bookmarkEnd w:id="435"/>
      <w:bookmarkEnd w:id="436"/>
    </w:p>
    <w:p w14:paraId="2DD6B882">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7D6A8C5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243F7134">
      <w:pPr>
        <w:spacing w:line="360" w:lineRule="auto"/>
        <w:ind w:firstLine="482" w:firstLineChars="200"/>
        <w:rPr>
          <w:rFonts w:ascii="宋体" w:hAnsi="宋体"/>
          <w:b/>
          <w:sz w:val="24"/>
        </w:rPr>
      </w:pPr>
      <w:r>
        <w:rPr>
          <w:rFonts w:hint="eastAsia" w:ascii="宋体" w:hAnsi="宋体"/>
          <w:b/>
          <w:sz w:val="24"/>
        </w:rPr>
        <w:t>四、履约检查和问题反馈</w:t>
      </w:r>
    </w:p>
    <w:p w14:paraId="5550E538">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0CC4886">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5CFC577C">
      <w:pPr>
        <w:spacing w:line="360" w:lineRule="auto"/>
        <w:ind w:firstLine="482" w:firstLineChars="200"/>
        <w:outlineLvl w:val="0"/>
        <w:rPr>
          <w:rFonts w:ascii="宋体" w:hAnsi="宋体"/>
          <w:b/>
          <w:sz w:val="24"/>
        </w:rPr>
      </w:pPr>
      <w:bookmarkStart w:id="437" w:name="_Toc32670"/>
      <w:bookmarkStart w:id="438" w:name="_Toc15447"/>
      <w:bookmarkStart w:id="439" w:name="_Toc31233"/>
      <w:bookmarkStart w:id="440" w:name="_Toc26555"/>
      <w:bookmarkStart w:id="441" w:name="_Toc22011"/>
      <w:r>
        <w:rPr>
          <w:rFonts w:hint="eastAsia" w:ascii="宋体" w:hAnsi="宋体"/>
          <w:b/>
          <w:sz w:val="24"/>
        </w:rPr>
        <w:t>五、</w:t>
      </w:r>
      <w:r>
        <w:rPr>
          <w:rFonts w:ascii="宋体" w:hAnsi="宋体"/>
          <w:b/>
          <w:sz w:val="24"/>
        </w:rPr>
        <w:t>结算方式和付款条件</w:t>
      </w:r>
      <w:bookmarkEnd w:id="437"/>
      <w:bookmarkEnd w:id="438"/>
      <w:bookmarkEnd w:id="439"/>
      <w:bookmarkEnd w:id="440"/>
      <w:bookmarkEnd w:id="441"/>
    </w:p>
    <w:p w14:paraId="051040EE">
      <w:pPr>
        <w:spacing w:line="360" w:lineRule="auto"/>
        <w:ind w:firstLine="480" w:firstLineChars="200"/>
        <w:outlineLvl w:val="0"/>
        <w:rPr>
          <w:rFonts w:ascii="宋体" w:hAnsi="宋体"/>
          <w:bCs/>
          <w:sz w:val="24"/>
        </w:rPr>
      </w:pPr>
      <w:bookmarkStart w:id="442" w:name="_Toc13467"/>
      <w:bookmarkStart w:id="443" w:name="_Toc30507"/>
      <w:bookmarkStart w:id="444" w:name="_Toc16163"/>
      <w:bookmarkStart w:id="445" w:name="_Toc13154"/>
      <w:bookmarkStart w:id="446" w:name="_Toc18990"/>
      <w:r>
        <w:rPr>
          <w:rFonts w:hint="eastAsia" w:ascii="宋体" w:hAnsi="宋体"/>
          <w:bCs/>
          <w:sz w:val="24"/>
        </w:rPr>
        <w:t>1.结算方式为转账或者电汇 ，若甲方采用银行承兑支付，双方另行协商；</w:t>
      </w:r>
    </w:p>
    <w:p w14:paraId="1C851F6F">
      <w:pPr>
        <w:spacing w:line="360" w:lineRule="auto"/>
        <w:ind w:firstLine="480" w:firstLineChars="200"/>
        <w:outlineLvl w:val="0"/>
        <w:rPr>
          <w:rFonts w:ascii="宋体" w:hAnsi="宋体"/>
          <w:bCs/>
          <w:sz w:val="24"/>
        </w:rPr>
      </w:pPr>
      <w:r>
        <w:rPr>
          <w:rFonts w:hint="eastAsia" w:ascii="宋体" w:hAnsi="宋体"/>
          <w:bCs/>
          <w:sz w:val="24"/>
        </w:rPr>
        <w:t>2.付款条件：乙方提供的服务或者货物应满足合同约定要求，未出现违规违约的情况 ；</w:t>
      </w:r>
    </w:p>
    <w:p w14:paraId="01403BA3">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2"/>
      <w:bookmarkEnd w:id="443"/>
      <w:bookmarkEnd w:id="444"/>
      <w:bookmarkEnd w:id="445"/>
      <w:bookmarkEnd w:id="446"/>
    </w:p>
    <w:p w14:paraId="355F7BC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AB6EA4E">
      <w:pPr>
        <w:spacing w:line="360" w:lineRule="auto"/>
        <w:ind w:firstLine="480" w:firstLineChars="200"/>
        <w:rPr>
          <w:rFonts w:ascii="宋体" w:hAnsi="宋体"/>
          <w:sz w:val="24"/>
        </w:rPr>
      </w:pPr>
      <w:r>
        <w:rPr>
          <w:rFonts w:hint="eastAsia" w:ascii="宋体" w:hAnsi="宋体"/>
          <w:sz w:val="24"/>
        </w:rPr>
        <w:t>2.乙方有义务妥善保管和保护由甲方提供的前款信息和资料等；</w:t>
      </w:r>
    </w:p>
    <w:p w14:paraId="0058F413">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2E78AC40">
      <w:pPr>
        <w:spacing w:line="360" w:lineRule="auto"/>
        <w:ind w:firstLine="482" w:firstLineChars="200"/>
        <w:outlineLvl w:val="0"/>
        <w:rPr>
          <w:rFonts w:ascii="宋体" w:hAnsi="宋体"/>
          <w:b/>
          <w:sz w:val="24"/>
        </w:rPr>
      </w:pPr>
      <w:bookmarkStart w:id="447" w:name="_Toc19069"/>
      <w:r>
        <w:rPr>
          <w:rFonts w:hint="eastAsia" w:ascii="宋体" w:hAnsi="宋体"/>
          <w:b/>
          <w:sz w:val="24"/>
        </w:rPr>
        <w:t>七、质量保证</w:t>
      </w:r>
      <w:bookmarkEnd w:id="447"/>
    </w:p>
    <w:p w14:paraId="1EBB3EEC">
      <w:pPr>
        <w:spacing w:line="360" w:lineRule="auto"/>
        <w:ind w:firstLine="480" w:firstLineChars="200"/>
        <w:rPr>
          <w:rFonts w:ascii="宋体" w:hAnsi="宋体"/>
          <w:sz w:val="24"/>
        </w:rPr>
      </w:pPr>
      <w:r>
        <w:rPr>
          <w:rFonts w:hint="eastAsia" w:ascii="宋体" w:hAnsi="宋体"/>
          <w:sz w:val="24"/>
        </w:rPr>
        <w:t>乙方应保证履行合同的人员数量和素质、软件和硬件设备的配置、场地、环境和设施等满足全面履行合同的要求。</w:t>
      </w:r>
    </w:p>
    <w:p w14:paraId="5A7D5AE1">
      <w:pPr>
        <w:spacing w:line="360" w:lineRule="auto"/>
        <w:ind w:firstLine="482" w:firstLineChars="200"/>
        <w:outlineLvl w:val="0"/>
        <w:rPr>
          <w:rFonts w:ascii="宋体" w:hAnsi="宋体"/>
          <w:b/>
          <w:sz w:val="24"/>
        </w:rPr>
      </w:pPr>
      <w:bookmarkStart w:id="448" w:name="_Toc22267"/>
      <w:r>
        <w:rPr>
          <w:rFonts w:hint="eastAsia" w:ascii="宋体" w:hAnsi="宋体"/>
          <w:b/>
          <w:sz w:val="24"/>
        </w:rPr>
        <w:t>八、延迟履行</w:t>
      </w:r>
      <w:bookmarkEnd w:id="448"/>
    </w:p>
    <w:p w14:paraId="35FF7710">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32C50C25">
      <w:pPr>
        <w:spacing w:line="360" w:lineRule="auto"/>
        <w:ind w:firstLine="482" w:firstLineChars="200"/>
        <w:outlineLvl w:val="0"/>
        <w:rPr>
          <w:rFonts w:ascii="宋体" w:hAnsi="宋体"/>
          <w:b/>
          <w:sz w:val="24"/>
        </w:rPr>
      </w:pPr>
      <w:bookmarkStart w:id="449" w:name="_Toc10611"/>
      <w:r>
        <w:rPr>
          <w:rFonts w:hint="eastAsia" w:ascii="宋体" w:hAnsi="宋体"/>
          <w:b/>
          <w:sz w:val="24"/>
        </w:rPr>
        <w:t>九、合同变更</w:t>
      </w:r>
      <w:bookmarkEnd w:id="449"/>
      <w:r>
        <w:rPr>
          <w:rFonts w:hint="eastAsia" w:ascii="宋体" w:hAnsi="宋体" w:cs="宋体"/>
          <w:b/>
          <w:sz w:val="24"/>
        </w:rPr>
        <w:t>或补充</w:t>
      </w:r>
    </w:p>
    <w:p w14:paraId="5EEDD7F1">
      <w:pPr>
        <w:spacing w:line="360" w:lineRule="auto"/>
        <w:ind w:firstLine="480" w:firstLineChars="200"/>
        <w:rPr>
          <w:rFonts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B5DECBD">
      <w:pPr>
        <w:spacing w:line="360" w:lineRule="auto"/>
        <w:ind w:firstLine="480" w:firstLineChars="200"/>
        <w:rPr>
          <w:rFonts w:ascii="宋体" w:hAnsi="宋体"/>
          <w:sz w:val="24"/>
        </w:rPr>
      </w:pPr>
      <w:bookmarkStart w:id="450" w:name="_Toc10663"/>
      <w:bookmarkStart w:id="451" w:name="_Toc26689"/>
      <w:bookmarkStart w:id="452" w:name="_Toc23368"/>
      <w:bookmarkStart w:id="453" w:name="_Toc21830"/>
      <w:bookmarkStart w:id="454"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B530968">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617B278D">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bookmarkEnd w:id="450"/>
      <w:bookmarkEnd w:id="451"/>
      <w:bookmarkEnd w:id="452"/>
      <w:bookmarkEnd w:id="453"/>
      <w:bookmarkEnd w:id="454"/>
    </w:p>
    <w:p w14:paraId="17E45A40">
      <w:pPr>
        <w:spacing w:line="360" w:lineRule="auto"/>
        <w:ind w:firstLine="480" w:firstLineChars="200"/>
        <w:rPr>
          <w:rFonts w:ascii="宋体" w:hAnsi="宋体"/>
          <w:sz w:val="24"/>
        </w:rPr>
      </w:pPr>
      <w:r>
        <w:rPr>
          <w:rFonts w:ascii="宋体" w:hAnsi="宋体"/>
          <w:sz w:val="24"/>
        </w:rPr>
        <w:t>合同的权利义务不</w:t>
      </w:r>
      <w:r>
        <w:rPr>
          <w:rFonts w:hint="eastAsia" w:ascii="宋体" w:hAnsi="宋体"/>
          <w:sz w:val="24"/>
        </w:rPr>
        <w:t>得</w:t>
      </w:r>
      <w:r>
        <w:rPr>
          <w:rFonts w:ascii="宋体" w:hAnsi="宋体"/>
          <w:sz w:val="24"/>
        </w:rPr>
        <w:t>转让</w:t>
      </w:r>
      <w:r>
        <w:rPr>
          <w:rFonts w:hint="eastAsia" w:ascii="宋体" w:hAnsi="宋体"/>
          <w:sz w:val="24"/>
        </w:rPr>
        <w:t>，特殊情况双方另行协商。</w:t>
      </w:r>
    </w:p>
    <w:p w14:paraId="2FCFCBF7">
      <w:pPr>
        <w:spacing w:line="360" w:lineRule="auto"/>
        <w:ind w:firstLine="482" w:firstLineChars="200"/>
        <w:outlineLvl w:val="0"/>
        <w:rPr>
          <w:rFonts w:ascii="宋体" w:hAnsi="宋体"/>
          <w:b/>
          <w:sz w:val="24"/>
        </w:rPr>
      </w:pPr>
      <w:bookmarkStart w:id="455" w:name="_Toc4720"/>
      <w:bookmarkStart w:id="456" w:name="_Toc26633"/>
      <w:bookmarkStart w:id="457" w:name="_Toc25571"/>
      <w:bookmarkStart w:id="458" w:name="_Toc32494"/>
      <w:bookmarkStart w:id="459" w:name="_Toc14371"/>
      <w:r>
        <w:rPr>
          <w:rFonts w:hint="eastAsia" w:ascii="宋体" w:hAnsi="宋体"/>
          <w:b/>
          <w:sz w:val="24"/>
        </w:rPr>
        <w:t>十一、</w:t>
      </w:r>
      <w:r>
        <w:rPr>
          <w:rFonts w:ascii="宋体" w:hAnsi="宋体"/>
          <w:b/>
          <w:sz w:val="24"/>
        </w:rPr>
        <w:t>不可抗力</w:t>
      </w:r>
      <w:bookmarkEnd w:id="455"/>
      <w:bookmarkEnd w:id="456"/>
      <w:bookmarkEnd w:id="457"/>
      <w:bookmarkEnd w:id="458"/>
      <w:bookmarkEnd w:id="459"/>
    </w:p>
    <w:p w14:paraId="50121337">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41C2BFE">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11EEE81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AE55616">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657BBB89">
      <w:pPr>
        <w:spacing w:line="360" w:lineRule="auto"/>
        <w:ind w:firstLine="482" w:firstLineChars="200"/>
        <w:outlineLvl w:val="0"/>
        <w:rPr>
          <w:rFonts w:ascii="宋体" w:hAnsi="宋体"/>
          <w:b/>
          <w:sz w:val="24"/>
        </w:rPr>
      </w:pPr>
      <w:bookmarkStart w:id="460" w:name="_Toc14115"/>
      <w:bookmarkStart w:id="461" w:name="_Toc3638"/>
      <w:bookmarkStart w:id="462" w:name="_Toc25783"/>
      <w:bookmarkStart w:id="463" w:name="_Toc23854"/>
      <w:bookmarkStart w:id="464" w:name="_Toc24465"/>
      <w:r>
        <w:rPr>
          <w:rFonts w:hint="eastAsia" w:ascii="宋体" w:hAnsi="宋体"/>
          <w:b/>
          <w:sz w:val="24"/>
        </w:rPr>
        <w:t>十二、</w:t>
      </w:r>
      <w:r>
        <w:rPr>
          <w:rFonts w:ascii="宋体" w:hAnsi="宋体"/>
          <w:b/>
          <w:sz w:val="24"/>
        </w:rPr>
        <w:t>税费</w:t>
      </w:r>
      <w:bookmarkEnd w:id="460"/>
      <w:bookmarkEnd w:id="461"/>
      <w:bookmarkEnd w:id="462"/>
      <w:bookmarkEnd w:id="463"/>
      <w:bookmarkEnd w:id="464"/>
    </w:p>
    <w:p w14:paraId="322061F2">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6D89D456">
      <w:pPr>
        <w:spacing w:line="360" w:lineRule="auto"/>
        <w:ind w:firstLine="482" w:firstLineChars="200"/>
        <w:outlineLvl w:val="0"/>
        <w:rPr>
          <w:rFonts w:ascii="宋体" w:hAnsi="宋体"/>
          <w:b/>
          <w:sz w:val="24"/>
        </w:rPr>
      </w:pPr>
      <w:bookmarkStart w:id="465" w:name="_Toc25525"/>
      <w:bookmarkStart w:id="466" w:name="_Toc30105"/>
      <w:bookmarkStart w:id="467" w:name="_Toc14814"/>
      <w:bookmarkStart w:id="468" w:name="_Toc26883"/>
      <w:bookmarkStart w:id="469" w:name="_Toc7315"/>
      <w:r>
        <w:rPr>
          <w:rFonts w:hint="eastAsia" w:ascii="宋体" w:hAnsi="宋体"/>
          <w:b/>
          <w:sz w:val="24"/>
        </w:rPr>
        <w:t>十三、</w:t>
      </w:r>
      <w:r>
        <w:rPr>
          <w:rFonts w:ascii="宋体" w:hAnsi="宋体"/>
          <w:b/>
          <w:sz w:val="24"/>
        </w:rPr>
        <w:t>乙方破产</w:t>
      </w:r>
      <w:bookmarkEnd w:id="465"/>
      <w:bookmarkEnd w:id="466"/>
      <w:bookmarkEnd w:id="467"/>
      <w:bookmarkEnd w:id="468"/>
      <w:bookmarkEnd w:id="469"/>
    </w:p>
    <w:p w14:paraId="1C1F6B82">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663CDD9A">
      <w:pPr>
        <w:spacing w:line="360" w:lineRule="auto"/>
        <w:ind w:firstLine="482" w:firstLineChars="200"/>
        <w:outlineLvl w:val="0"/>
        <w:rPr>
          <w:rFonts w:ascii="宋体" w:hAnsi="宋体"/>
          <w:b/>
          <w:sz w:val="24"/>
        </w:rPr>
      </w:pPr>
      <w:bookmarkStart w:id="470" w:name="_Toc2016"/>
      <w:bookmarkStart w:id="471" w:name="_Toc1123"/>
      <w:bookmarkStart w:id="472" w:name="_Toc23323"/>
      <w:r>
        <w:rPr>
          <w:rFonts w:hint="eastAsia" w:ascii="宋体" w:hAnsi="宋体"/>
          <w:b/>
          <w:sz w:val="24"/>
        </w:rPr>
        <w:t>十四、</w:t>
      </w:r>
      <w:r>
        <w:rPr>
          <w:rFonts w:ascii="宋体" w:hAnsi="宋体"/>
          <w:b/>
          <w:sz w:val="24"/>
        </w:rPr>
        <w:t>合同中止、终止</w:t>
      </w:r>
      <w:bookmarkEnd w:id="470"/>
      <w:bookmarkEnd w:id="471"/>
      <w:bookmarkEnd w:id="472"/>
    </w:p>
    <w:p w14:paraId="6B8D8D42">
      <w:pPr>
        <w:spacing w:line="360" w:lineRule="auto"/>
        <w:ind w:firstLine="480" w:firstLineChars="200"/>
        <w:rPr>
          <w:rFonts w:ascii="宋体" w:hAnsi="宋体"/>
          <w:sz w:val="24"/>
        </w:rPr>
      </w:pPr>
      <w:r>
        <w:rPr>
          <w:rFonts w:hint="eastAsia" w:ascii="宋体" w:hAnsi="宋体"/>
          <w:sz w:val="24"/>
        </w:rPr>
        <w:t>1.双方当事人不得擅自中止或者终止合同；</w:t>
      </w:r>
    </w:p>
    <w:p w14:paraId="718F740D">
      <w:pPr>
        <w:spacing w:line="360" w:lineRule="auto"/>
        <w:ind w:firstLine="480" w:firstLineChars="200"/>
        <w:rPr>
          <w:rFonts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5A3FE139">
      <w:pPr>
        <w:spacing w:line="360" w:lineRule="auto"/>
        <w:ind w:firstLine="480" w:firstLineChars="200"/>
        <w:rPr>
          <w:rFonts w:ascii="宋体" w:hAnsi="宋体" w:cs="宋体"/>
          <w:sz w:val="24"/>
        </w:rPr>
      </w:pPr>
      <w:bookmarkStart w:id="473" w:name="_Toc17363"/>
      <w:bookmarkStart w:id="474" w:name="_Toc1969"/>
      <w:bookmarkStart w:id="475" w:name="_Toc14525"/>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53517511">
      <w:pPr>
        <w:spacing w:line="360" w:lineRule="auto"/>
        <w:ind w:firstLine="480" w:firstLineChars="200"/>
      </w:pPr>
      <w:r>
        <w:rPr>
          <w:rFonts w:hint="eastAsia" w:ascii="宋体" w:hAnsi="宋体" w:cs="宋体"/>
          <w:sz w:val="24"/>
        </w:rPr>
        <w:t>4.出现违约行为的，甲方有权终止或解除合同。</w:t>
      </w:r>
    </w:p>
    <w:p w14:paraId="5319AFDC">
      <w:pPr>
        <w:spacing w:line="360" w:lineRule="auto"/>
        <w:ind w:firstLine="482" w:firstLineChars="200"/>
        <w:outlineLvl w:val="0"/>
        <w:rPr>
          <w:rFonts w:ascii="宋体" w:hAnsi="宋体"/>
          <w:b/>
          <w:sz w:val="24"/>
        </w:rPr>
      </w:pPr>
      <w:r>
        <w:rPr>
          <w:rFonts w:hint="eastAsia" w:ascii="宋体" w:hAnsi="宋体"/>
          <w:b/>
          <w:sz w:val="24"/>
        </w:rPr>
        <w:t>十五</w:t>
      </w:r>
      <w:bookmarkEnd w:id="473"/>
      <w:bookmarkEnd w:id="474"/>
      <w:bookmarkEnd w:id="475"/>
      <w:bookmarkStart w:id="476" w:name="_Toc2308"/>
      <w:bookmarkStart w:id="477" w:name="_Toc25198"/>
      <w:bookmarkStart w:id="478" w:name="_Toc9808"/>
      <w:bookmarkStart w:id="479" w:name="_Toc31892"/>
      <w:bookmarkStart w:id="480" w:name="_Toc12666"/>
      <w:r>
        <w:rPr>
          <w:rFonts w:hint="eastAsia" w:ascii="宋体" w:hAnsi="宋体"/>
          <w:b/>
          <w:sz w:val="24"/>
        </w:rPr>
        <w:t>、</w:t>
      </w:r>
      <w:r>
        <w:rPr>
          <w:rFonts w:ascii="宋体" w:hAnsi="宋体"/>
          <w:b/>
          <w:sz w:val="24"/>
        </w:rPr>
        <w:t>通知和送达</w:t>
      </w:r>
      <w:bookmarkEnd w:id="476"/>
      <w:bookmarkEnd w:id="477"/>
      <w:bookmarkEnd w:id="478"/>
      <w:bookmarkEnd w:id="479"/>
      <w:bookmarkEnd w:id="480"/>
    </w:p>
    <w:p w14:paraId="13909610">
      <w:pPr>
        <w:spacing w:line="360" w:lineRule="auto"/>
        <w:ind w:firstLine="480" w:firstLineChars="200"/>
        <w:rPr>
          <w:rFonts w:ascii="宋体" w:hAnsi="宋体"/>
          <w:sz w:val="24"/>
        </w:rPr>
      </w:pPr>
      <w:bookmarkStart w:id="481" w:name="_Toc27674"/>
      <w:bookmarkStart w:id="482" w:name="_Toc18401"/>
      <w:r>
        <w:rPr>
          <w:rFonts w:hint="eastAsia" w:ascii="宋体" w:hAnsi="宋体"/>
          <w:sz w:val="24"/>
        </w:rPr>
        <w:t>1.任何一方因履行合同等问题而以合同第二章尾部所列明的电子邮件发出的所有通知、文件、材料，均视为已向对方当事人送达；任何一方变更上述送达方式或者地址的，应于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0FEAF34">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1"/>
      <w:bookmarkEnd w:id="482"/>
    </w:p>
    <w:p w14:paraId="60F1403B">
      <w:pPr>
        <w:spacing w:line="360" w:lineRule="auto"/>
        <w:ind w:firstLine="482" w:firstLineChars="200"/>
        <w:outlineLvl w:val="0"/>
        <w:rPr>
          <w:rFonts w:ascii="宋体" w:hAnsi="宋体" w:cs="宋体"/>
          <w:b/>
          <w:sz w:val="24"/>
        </w:rPr>
      </w:pPr>
      <w:bookmarkStart w:id="483" w:name="_Toc4355"/>
      <w:bookmarkStart w:id="484" w:name="_Toc30599"/>
      <w:bookmarkStart w:id="485" w:name="_Toc18540"/>
      <w:bookmarkStart w:id="486" w:name="_Toc5063"/>
      <w:bookmarkStart w:id="487" w:name="_Toc27644"/>
      <w:bookmarkStart w:id="488" w:name="_Toc12254"/>
      <w:bookmarkStart w:id="489" w:name="_Toc28906"/>
      <w:bookmarkStart w:id="490" w:name="_Toc20808"/>
      <w:r>
        <w:rPr>
          <w:rFonts w:hint="eastAsia" w:ascii="宋体" w:hAnsi="宋体" w:cs="宋体"/>
          <w:b/>
          <w:sz w:val="24"/>
        </w:rPr>
        <w:t>十六、计量单位</w:t>
      </w:r>
      <w:bookmarkEnd w:id="483"/>
      <w:bookmarkEnd w:id="484"/>
      <w:bookmarkEnd w:id="485"/>
    </w:p>
    <w:p w14:paraId="68BD3580">
      <w:pPr>
        <w:spacing w:line="360" w:lineRule="auto"/>
        <w:ind w:firstLine="480" w:firstLineChars="200"/>
        <w:rPr>
          <w:rFonts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14:paraId="56CCFD8D">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6"/>
      <w:bookmarkEnd w:id="487"/>
      <w:bookmarkEnd w:id="488"/>
      <w:bookmarkEnd w:id="489"/>
      <w:bookmarkEnd w:id="490"/>
    </w:p>
    <w:p w14:paraId="5F546DCA">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rPr>
        <w:t>写、</w:t>
      </w:r>
      <w:r>
        <w:rPr>
          <w:rFonts w:ascii="宋体" w:hAnsi="宋体"/>
          <w:sz w:val="24"/>
        </w:rPr>
        <w:t>变更和解释</w:t>
      </w:r>
      <w:r>
        <w:rPr>
          <w:rFonts w:hint="eastAsia" w:ascii="宋体" w:hAnsi="宋体"/>
          <w:sz w:val="24"/>
        </w:rPr>
        <w:t>；</w:t>
      </w:r>
    </w:p>
    <w:p w14:paraId="2ADC76A5">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70B6A221">
      <w:pPr>
        <w:spacing w:line="360" w:lineRule="auto"/>
        <w:ind w:firstLine="482" w:firstLineChars="200"/>
        <w:outlineLvl w:val="0"/>
        <w:rPr>
          <w:rFonts w:ascii="宋体" w:hAnsi="宋体"/>
          <w:b/>
          <w:sz w:val="24"/>
        </w:rPr>
      </w:pPr>
      <w:r>
        <w:rPr>
          <w:rFonts w:hint="eastAsia" w:ascii="宋体" w:hAnsi="宋体"/>
          <w:b/>
          <w:sz w:val="24"/>
        </w:rPr>
        <w:t>十八、特别提示</w:t>
      </w:r>
    </w:p>
    <w:p w14:paraId="4953C016">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7EE86CD"/>
    <w:p w14:paraId="10B0CE59">
      <w:pPr>
        <w:pStyle w:val="25"/>
        <w:spacing w:line="560" w:lineRule="exact"/>
        <w:ind w:left="0" w:leftChars="0" w:firstLine="0" w:firstLineChars="0"/>
        <w:jc w:val="center"/>
        <w:rPr>
          <w:rFonts w:ascii="宋体" w:hAnsi="宋体"/>
          <w:b/>
          <w:szCs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110CA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7AE59E25">
            <w:pPr>
              <w:spacing w:line="360" w:lineRule="auto"/>
              <w:rPr>
                <w:rFonts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tcPr>
          <w:p w14:paraId="48B48784">
            <w:pPr>
              <w:spacing w:line="360" w:lineRule="auto"/>
              <w:rPr>
                <w:rFonts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rPr>
              <w:t>***有限公司</w:t>
            </w:r>
          </w:p>
        </w:tc>
      </w:tr>
      <w:tr w14:paraId="27309E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0BEC76DE">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tcPr>
          <w:p w14:paraId="23772AD0">
            <w:pPr>
              <w:spacing w:line="360" w:lineRule="auto"/>
              <w:rPr>
                <w:rFonts w:ascii="宋体" w:hAnsi="宋体" w:eastAsia="宋体" w:cs="Times New Roman"/>
                <w:sz w:val="24"/>
              </w:rPr>
            </w:pPr>
            <w:r>
              <w:rPr>
                <w:rFonts w:hint="eastAsia" w:ascii="宋体" w:hAnsi="宋体" w:eastAsia="宋体" w:cs="Times New Roman"/>
                <w:sz w:val="24"/>
                <w:lang w:val="zh-CN"/>
              </w:rPr>
              <w:t>统一社会信用代码：</w:t>
            </w:r>
          </w:p>
          <w:p w14:paraId="50487EB6">
            <w:pPr>
              <w:spacing w:line="360" w:lineRule="auto"/>
              <w:rPr>
                <w:rFonts w:ascii="宋体" w:hAnsi="宋体" w:eastAsia="宋体" w:cs="Times New Roman"/>
                <w:sz w:val="24"/>
                <w:lang w:val="zh-CN"/>
              </w:rPr>
            </w:pPr>
          </w:p>
        </w:tc>
      </w:tr>
      <w:tr w14:paraId="5CC861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1071965D">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tcPr>
          <w:p w14:paraId="3F9AF975">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7D3595A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3A1DCB2C">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ascii="宋体" w:hAnsi="宋体" w:eastAsia="宋体" w:cs="仿宋"/>
                <w:sz w:val="24"/>
              </w:rPr>
              <w:t>ljhj_cg1@ljhjny.com</w:t>
            </w:r>
          </w:p>
        </w:tc>
        <w:tc>
          <w:tcPr>
            <w:tcW w:w="5220" w:type="dxa"/>
            <w:tcBorders>
              <w:top w:val="dotted" w:color="auto" w:sz="4" w:space="0"/>
              <w:left w:val="dotted" w:color="auto" w:sz="4" w:space="0"/>
              <w:bottom w:val="dotted" w:color="auto" w:sz="4" w:space="0"/>
              <w:right w:val="dotted" w:color="auto" w:sz="4" w:space="0"/>
            </w:tcBorders>
            <w:noWrap/>
          </w:tcPr>
          <w:p w14:paraId="1CFA3075">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7B3996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35C6B1E1">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ign w:val="center"/>
          </w:tcPr>
          <w:p w14:paraId="7FBB787D">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14331C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2701557A">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ign w:val="center"/>
          </w:tcPr>
          <w:p w14:paraId="42DBC74E">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02ED4E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590E27BB">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ign w:val="center"/>
          </w:tcPr>
          <w:p w14:paraId="2CFB24D7">
            <w:pPr>
              <w:spacing w:line="360" w:lineRule="auto"/>
              <w:rPr>
                <w:rFonts w:ascii="宋体" w:hAnsi="宋体" w:eastAsia="宋体" w:cs="Times New Roman"/>
                <w:sz w:val="24"/>
              </w:rPr>
            </w:pPr>
            <w:r>
              <w:rPr>
                <w:rFonts w:hint="eastAsia" w:ascii="宋体" w:hAnsi="宋体" w:eastAsia="宋体" w:cs="Times New Roman"/>
                <w:sz w:val="24"/>
                <w:lang w:val="zh-CN"/>
              </w:rPr>
              <w:t>开户账号：</w:t>
            </w:r>
          </w:p>
        </w:tc>
      </w:tr>
    </w:tbl>
    <w:p w14:paraId="62019EAF">
      <w:pPr>
        <w:pStyle w:val="25"/>
        <w:spacing w:line="560" w:lineRule="exact"/>
        <w:ind w:left="0" w:leftChars="0" w:firstLine="0" w:firstLineChars="0"/>
        <w:jc w:val="center"/>
        <w:rPr>
          <w:rFonts w:ascii="宋体" w:hAnsi="宋体"/>
          <w:b/>
          <w:szCs w:val="24"/>
        </w:rPr>
      </w:pPr>
    </w:p>
    <w:p w14:paraId="3DB59244">
      <w:pPr>
        <w:pStyle w:val="25"/>
        <w:spacing w:line="560" w:lineRule="exact"/>
        <w:ind w:left="0" w:leftChars="0" w:firstLine="0" w:firstLineChars="0"/>
        <w:jc w:val="center"/>
        <w:rPr>
          <w:rFonts w:ascii="宋体" w:hAnsi="宋体"/>
          <w:b/>
          <w:szCs w:val="24"/>
        </w:rPr>
      </w:pPr>
    </w:p>
    <w:p w14:paraId="3A2D5133"/>
    <w:p w14:paraId="2DDFCDA6"/>
    <w:p w14:paraId="0F8B9A21">
      <w:pPr>
        <w:rPr>
          <w:rFonts w:ascii="宋体" w:hAnsi="宋体"/>
          <w:b/>
        </w:rPr>
      </w:pPr>
      <w:r>
        <w:rPr>
          <w:rFonts w:hint="eastAsia" w:ascii="宋体" w:hAnsi="宋体"/>
          <w:b/>
        </w:rPr>
        <w:br w:type="page"/>
      </w:r>
    </w:p>
    <w:p w14:paraId="7962D74D">
      <w:pPr>
        <w:pStyle w:val="25"/>
        <w:spacing w:line="560" w:lineRule="exact"/>
        <w:ind w:left="0" w:leftChars="0" w:firstLine="0" w:firstLineChars="0"/>
        <w:jc w:val="center"/>
        <w:rPr>
          <w:rFonts w:ascii="宋体" w:hAnsi="宋体"/>
          <w:b/>
          <w:szCs w:val="24"/>
        </w:rPr>
      </w:pPr>
      <w:r>
        <w:rPr>
          <w:rFonts w:hint="eastAsia" w:ascii="宋体" w:hAnsi="宋体"/>
          <w:b/>
          <w:szCs w:val="24"/>
        </w:rPr>
        <w:t>第三章  安全协议</w:t>
      </w:r>
    </w:p>
    <w:p w14:paraId="550C5CD3">
      <w:pPr>
        <w:widowControl/>
        <w:spacing w:line="360" w:lineRule="auto"/>
        <w:jc w:val="left"/>
        <w:rPr>
          <w:rFonts w:ascii="宋体" w:hAnsi="宋体" w:cs="宋体"/>
          <w:sz w:val="24"/>
        </w:rPr>
      </w:pPr>
      <w:r>
        <w:rPr>
          <w:rFonts w:hint="eastAsia" w:ascii="宋体" w:hAnsi="宋体" w:cs="宋体"/>
          <w:kern w:val="0"/>
          <w:sz w:val="24"/>
        </w:rPr>
        <w:t>发包单位：</w:t>
      </w:r>
      <w:r>
        <w:rPr>
          <w:rFonts w:hint="eastAsia" w:ascii="宋体" w:hAnsi="宋体" w:cs="宋体"/>
          <w:kern w:val="0"/>
          <w:sz w:val="24"/>
          <w:u w:val="single"/>
        </w:rPr>
        <w:t>杭州临江环境能源有限公司</w:t>
      </w:r>
      <w:r>
        <w:rPr>
          <w:rFonts w:hint="eastAsia" w:ascii="宋体" w:hAnsi="宋体" w:cs="宋体"/>
          <w:kern w:val="0"/>
          <w:sz w:val="24"/>
        </w:rPr>
        <w:t xml:space="preserve">（简称甲方） </w:t>
      </w:r>
    </w:p>
    <w:p w14:paraId="53D8440A">
      <w:pPr>
        <w:widowControl/>
        <w:spacing w:line="360" w:lineRule="auto"/>
        <w:jc w:val="left"/>
        <w:rPr>
          <w:rFonts w:ascii="宋体" w:hAnsi="宋体" w:cs="宋体"/>
          <w:sz w:val="24"/>
        </w:rPr>
      </w:pPr>
      <w:r>
        <w:rPr>
          <w:rFonts w:hint="eastAsia" w:ascii="宋体" w:hAnsi="宋体" w:cs="宋体"/>
          <w:kern w:val="0"/>
          <w:sz w:val="24"/>
        </w:rPr>
        <w:t>承包单位：</w:t>
      </w:r>
      <w:r>
        <w:rPr>
          <w:rFonts w:hint="eastAsia" w:ascii="宋体" w:hAnsi="宋体" w:cs="宋体"/>
          <w:kern w:val="0"/>
          <w:sz w:val="24"/>
          <w:u w:val="single"/>
        </w:rPr>
        <w:t xml:space="preserve">  ***有限公司 </w:t>
      </w:r>
      <w:r>
        <w:rPr>
          <w:rFonts w:hint="eastAsia" w:ascii="宋体" w:hAnsi="宋体" w:cs="宋体"/>
          <w:kern w:val="0"/>
          <w:sz w:val="24"/>
        </w:rPr>
        <w:t xml:space="preserve">（简称乙方） </w:t>
      </w:r>
    </w:p>
    <w:p w14:paraId="03F4EF69">
      <w:pPr>
        <w:widowControl/>
        <w:spacing w:line="360" w:lineRule="auto"/>
        <w:ind w:firstLine="480" w:firstLineChars="200"/>
        <w:jc w:val="left"/>
        <w:rPr>
          <w:rFonts w:ascii="宋体" w:hAnsi="宋体" w:cs="宋体"/>
          <w:sz w:val="24"/>
        </w:rPr>
      </w:pPr>
      <w:r>
        <w:rPr>
          <w:rFonts w:hint="eastAsia" w:ascii="宋体" w:hAnsi="宋体" w:cs="宋体"/>
          <w:kern w:val="0"/>
          <w:sz w:val="24"/>
        </w:rPr>
        <w:t>甲方将</w:t>
      </w:r>
      <w:r>
        <w:rPr>
          <w:rFonts w:hint="eastAsia" w:ascii="宋体" w:hAnsi="宋体" w:cs="宋体"/>
          <w:kern w:val="0"/>
          <w:sz w:val="24"/>
          <w:u w:val="single"/>
        </w:rPr>
        <w:t xml:space="preserve">  </w:t>
      </w:r>
      <w:r>
        <w:rPr>
          <w:rFonts w:hint="eastAsia" w:ascii="宋体" w:hAnsi="宋体" w:cs="宋体"/>
          <w:kern w:val="0"/>
          <w:sz w:val="24"/>
          <w:u w:val="single"/>
          <w:lang w:eastAsia="zh-CN"/>
        </w:rPr>
        <w:t>2025年冷却塔及循环水前池底部淤泥在线清理服务采购项目（第二次采购）</w:t>
      </w:r>
      <w:r>
        <w:rPr>
          <w:rFonts w:hint="eastAsia" w:ascii="宋体" w:hAnsi="宋体" w:cs="宋体"/>
          <w:kern w:val="0"/>
          <w:sz w:val="24"/>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255E9ADC">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一、服务项目 </w:t>
      </w:r>
    </w:p>
    <w:p w14:paraId="48C9B7FA">
      <w:pPr>
        <w:widowControl/>
        <w:spacing w:line="360" w:lineRule="auto"/>
        <w:ind w:firstLine="480" w:firstLineChars="200"/>
        <w:jc w:val="left"/>
        <w:rPr>
          <w:rFonts w:hint="eastAsia" w:ascii="宋体" w:hAnsi="宋体" w:cs="宋体" w:eastAsiaTheme="minorEastAsia"/>
          <w:sz w:val="24"/>
          <w:lang w:eastAsia="zh-CN"/>
        </w:rPr>
      </w:pPr>
      <w:r>
        <w:rPr>
          <w:rFonts w:hint="eastAsia" w:ascii="宋体" w:hAnsi="宋体" w:cs="宋体"/>
          <w:kern w:val="0"/>
          <w:sz w:val="24"/>
        </w:rPr>
        <w:t xml:space="preserve">1.项目名称： </w:t>
      </w:r>
      <w:r>
        <w:rPr>
          <w:rFonts w:hint="eastAsia" w:ascii="宋体" w:hAnsi="宋体" w:cs="宋体"/>
          <w:kern w:val="0"/>
          <w:sz w:val="24"/>
          <w:u w:val="single"/>
        </w:rPr>
        <w:t xml:space="preserve">   </w:t>
      </w:r>
      <w:r>
        <w:rPr>
          <w:rFonts w:hint="eastAsia" w:ascii="宋体" w:hAnsi="宋体" w:cs="宋体"/>
          <w:kern w:val="0"/>
          <w:sz w:val="24"/>
          <w:u w:val="single"/>
          <w:lang w:eastAsia="zh-CN"/>
        </w:rPr>
        <w:t>2025年冷却塔及循环水前池底部淤泥在线清理服务采购项目（第二次采购）</w:t>
      </w:r>
    </w:p>
    <w:p w14:paraId="00896717">
      <w:pPr>
        <w:widowControl/>
        <w:spacing w:line="360" w:lineRule="auto"/>
        <w:ind w:firstLine="480" w:firstLineChars="200"/>
        <w:jc w:val="left"/>
        <w:rPr>
          <w:rFonts w:ascii="宋体" w:hAnsi="宋体" w:cs="宋体"/>
          <w:sz w:val="24"/>
        </w:rPr>
      </w:pPr>
      <w:r>
        <w:rPr>
          <w:rFonts w:hint="eastAsia" w:ascii="宋体" w:hAnsi="宋体" w:cs="宋体"/>
          <w:kern w:val="0"/>
          <w:sz w:val="24"/>
        </w:rPr>
        <w:t>2.项目地址：位于浙江省杭</w:t>
      </w:r>
      <w:r>
        <w:rPr>
          <w:rFonts w:hint="eastAsia" w:ascii="宋体" w:hAnsi="宋体" w:cs="宋体"/>
          <w:kern w:val="0"/>
          <w:sz w:val="24"/>
          <w:lang w:eastAsia="zh-CN"/>
        </w:rPr>
        <w:t>州市</w:t>
      </w:r>
      <w:r>
        <w:rPr>
          <w:rFonts w:hint="eastAsia" w:ascii="宋体" w:hAnsi="宋体" w:cs="宋体"/>
          <w:kern w:val="0"/>
          <w:sz w:val="24"/>
        </w:rPr>
        <w:t xml:space="preserve">钱塘区临江街道杭州临江环境能源有限公司厂区内。 </w:t>
      </w:r>
    </w:p>
    <w:p w14:paraId="1C7D9581">
      <w:pPr>
        <w:spacing w:line="360" w:lineRule="auto"/>
        <w:ind w:firstLine="602" w:firstLineChars="250"/>
        <w:rPr>
          <w:rFonts w:ascii="宋体" w:hAnsi="宋体" w:cs="宋体"/>
          <w:b/>
          <w:sz w:val="24"/>
        </w:rPr>
      </w:pPr>
      <w:r>
        <w:rPr>
          <w:rFonts w:hint="eastAsia" w:ascii="宋体" w:hAnsi="宋体" w:cs="宋体"/>
          <w:b/>
          <w:sz w:val="24"/>
        </w:rPr>
        <w:t>二、甲方职责</w:t>
      </w:r>
    </w:p>
    <w:p w14:paraId="5F99D232">
      <w:pPr>
        <w:spacing w:line="360" w:lineRule="auto"/>
        <w:ind w:firstLine="480" w:firstLineChars="200"/>
        <w:rPr>
          <w:rFonts w:ascii="宋体" w:hAnsi="宋体" w:cs="宋体"/>
          <w:sz w:val="24"/>
        </w:rPr>
      </w:pPr>
      <w:r>
        <w:rPr>
          <w:rFonts w:hint="eastAsia" w:ascii="宋体" w:hAnsi="宋体" w:cs="宋体"/>
          <w:sz w:val="24"/>
        </w:rPr>
        <w:t>1.甲方对乙方资质进行审查，确保符合要求，并为乙方正常服务场所工作提供便利，项目实施前就各实施区域的现状及周边情况向乙方进行交底。如：实施项目周边的电缆线、消防管道及排水沟及周边车辆行驶情况等。</w:t>
      </w:r>
    </w:p>
    <w:p w14:paraId="265DE5C3">
      <w:pPr>
        <w:spacing w:line="360" w:lineRule="auto"/>
        <w:ind w:firstLine="480" w:firstLineChars="200"/>
        <w:rPr>
          <w:rFonts w:ascii="宋体" w:hAnsi="宋体" w:cs="宋体"/>
          <w:sz w:val="24"/>
        </w:rPr>
      </w:pPr>
      <w:r>
        <w:rPr>
          <w:rFonts w:hint="eastAsia" w:ascii="宋体" w:hAnsi="宋体" w:cs="宋体"/>
          <w:sz w:val="24"/>
        </w:rPr>
        <w:t>2.为本项目指定专人负责具体的联系沟通工作。</w:t>
      </w:r>
    </w:p>
    <w:p w14:paraId="10728838">
      <w:pPr>
        <w:spacing w:line="360" w:lineRule="auto"/>
        <w:ind w:firstLine="480" w:firstLineChars="200"/>
        <w:rPr>
          <w:rFonts w:ascii="宋体" w:hAnsi="宋体" w:cs="宋体"/>
          <w:sz w:val="24"/>
        </w:rPr>
      </w:pPr>
      <w:r>
        <w:rPr>
          <w:rFonts w:hint="eastAsia" w:ascii="宋体" w:hAnsi="宋体" w:cs="宋体"/>
          <w:sz w:val="24"/>
        </w:rPr>
        <w:t>3.做好与本项目有关的其他各级单位的沟通协调工作。</w:t>
      </w:r>
    </w:p>
    <w:p w14:paraId="089701AC">
      <w:pPr>
        <w:spacing w:line="360" w:lineRule="auto"/>
        <w:ind w:firstLine="482" w:firstLineChars="200"/>
        <w:rPr>
          <w:rFonts w:ascii="宋体" w:hAnsi="宋体" w:cs="宋体"/>
          <w:b/>
          <w:sz w:val="24"/>
        </w:rPr>
      </w:pPr>
      <w:r>
        <w:rPr>
          <w:rFonts w:hint="eastAsia" w:ascii="宋体" w:hAnsi="宋体" w:cs="宋体"/>
          <w:b/>
          <w:sz w:val="24"/>
        </w:rPr>
        <w:t>三、乙方职责</w:t>
      </w:r>
    </w:p>
    <w:p w14:paraId="4F0DC473">
      <w:pPr>
        <w:adjustRightInd w:val="0"/>
        <w:spacing w:line="360" w:lineRule="auto"/>
        <w:ind w:firstLine="480" w:firstLineChars="200"/>
        <w:rPr>
          <w:rFonts w:hAnsi="宋体" w:cs="宋体"/>
          <w:sz w:val="24"/>
        </w:rPr>
      </w:pPr>
      <w:r>
        <w:rPr>
          <w:rFonts w:hint="eastAsia" w:hAnsi="宋体" w:cs="宋体"/>
          <w:sz w:val="24"/>
        </w:rPr>
        <w:t>1.乙方应落实安全管理人员和安全管理措施。</w:t>
      </w:r>
    </w:p>
    <w:p w14:paraId="4CB69EF3">
      <w:pPr>
        <w:spacing w:line="360" w:lineRule="auto"/>
        <w:ind w:firstLine="480" w:firstLineChars="200"/>
        <w:rPr>
          <w:rFonts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6B0C097A">
      <w:pPr>
        <w:spacing w:line="360" w:lineRule="auto"/>
        <w:ind w:firstLine="480" w:firstLineChars="200"/>
        <w:rPr>
          <w:rFonts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3AF2A6BD">
      <w:pPr>
        <w:spacing w:line="360" w:lineRule="auto"/>
        <w:ind w:firstLine="480" w:firstLineChars="200"/>
        <w:rPr>
          <w:rFonts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407AD3A5">
      <w:pPr>
        <w:spacing w:line="360" w:lineRule="auto"/>
        <w:ind w:firstLine="480" w:firstLineChars="200"/>
        <w:rPr>
          <w:rFonts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6F7B096A">
      <w:pPr>
        <w:spacing w:line="360" w:lineRule="auto"/>
        <w:ind w:firstLine="480" w:firstLineChars="200"/>
        <w:rPr>
          <w:rFonts w:ascii="宋体" w:hAnsi="宋体" w:cs="宋体"/>
          <w:sz w:val="24"/>
        </w:rPr>
      </w:pPr>
      <w:r>
        <w:rPr>
          <w:rFonts w:hint="eastAsia" w:ascii="宋体" w:hAnsi="宋体" w:cs="宋体"/>
          <w:sz w:val="24"/>
          <w:lang w:eastAsia="zh-CN"/>
        </w:rPr>
        <w:t>6.</w:t>
      </w:r>
      <w:r>
        <w:rPr>
          <w:rFonts w:hint="eastAsia" w:ascii="宋体" w:hAnsi="宋体" w:cs="宋体"/>
          <w:sz w:val="24"/>
        </w:rPr>
        <w:t>安全、规范、文明、科学作业，不损坏甲方的地上地下各类设施，确保项目实施区域安全有序。</w:t>
      </w:r>
    </w:p>
    <w:p w14:paraId="6EDF90E9">
      <w:pPr>
        <w:spacing w:line="360" w:lineRule="auto"/>
        <w:ind w:firstLine="480" w:firstLineChars="200"/>
        <w:rPr>
          <w:rFonts w:ascii="宋体" w:hAnsi="宋体" w:cs="宋体"/>
          <w:sz w:val="24"/>
        </w:rPr>
      </w:pPr>
      <w:r>
        <w:rPr>
          <w:rFonts w:hint="eastAsia" w:ascii="宋体" w:hAnsi="宋体" w:cs="宋体"/>
          <w:sz w:val="24"/>
        </w:rPr>
        <w:t>7.接受甲方的监督检查。</w:t>
      </w:r>
    </w:p>
    <w:p w14:paraId="167597A3">
      <w:pPr>
        <w:spacing w:line="360" w:lineRule="auto"/>
        <w:ind w:firstLine="482" w:firstLineChars="200"/>
        <w:rPr>
          <w:rFonts w:ascii="宋体" w:hAnsi="宋体" w:cs="宋体"/>
          <w:sz w:val="24"/>
        </w:rPr>
      </w:pPr>
      <w:r>
        <w:rPr>
          <w:rFonts w:hint="eastAsia" w:ascii="宋体" w:hAnsi="宋体" w:cs="宋体"/>
          <w:b/>
          <w:sz w:val="24"/>
        </w:rPr>
        <w:t>四、违约责任</w:t>
      </w:r>
    </w:p>
    <w:p w14:paraId="4970AB59">
      <w:pPr>
        <w:spacing w:line="360" w:lineRule="auto"/>
        <w:ind w:firstLine="480" w:firstLineChars="200"/>
        <w:rPr>
          <w:rFonts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65B67E3">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540402F3">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11CF407">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31089A24">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230B23B">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78FE7988">
      <w:pPr>
        <w:spacing w:line="360" w:lineRule="auto"/>
        <w:ind w:firstLine="480" w:firstLineChars="200"/>
        <w:rPr>
          <w:rFonts w:ascii="宋体" w:hAnsi="宋体" w:cs="宋体"/>
          <w:sz w:val="24"/>
        </w:rPr>
      </w:pPr>
      <w:r>
        <w:rPr>
          <w:rFonts w:hint="eastAsia" w:ascii="宋体" w:hAnsi="宋体" w:cs="宋体"/>
          <w:sz w:val="24"/>
        </w:rPr>
        <w:t>2.乙方在项目服务过程中有下列行为的，扣罚履约保证金</w:t>
      </w:r>
      <w:r>
        <w:rPr>
          <w:rFonts w:hint="eastAsia" w:ascii="宋体" w:hAnsi="宋体" w:cs="宋体"/>
          <w:sz w:val="24"/>
          <w:lang w:eastAsia="zh-CN"/>
        </w:rPr>
        <w:t>4700</w:t>
      </w:r>
      <w:r>
        <w:rPr>
          <w:rFonts w:hint="eastAsia" w:ascii="宋体" w:hAnsi="宋体" w:cs="宋体"/>
          <w:sz w:val="24"/>
        </w:rPr>
        <w:t>元/次：</w:t>
      </w:r>
    </w:p>
    <w:p w14:paraId="687B01EC">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2EF70C21">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51B36E8C">
      <w:pPr>
        <w:spacing w:line="360" w:lineRule="auto"/>
        <w:ind w:firstLine="480" w:firstLineChars="200"/>
        <w:rPr>
          <w:rFonts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DF8CF2">
      <w:pPr>
        <w:spacing w:line="360" w:lineRule="auto"/>
        <w:ind w:firstLine="480" w:firstLineChars="200"/>
        <w:rPr>
          <w:rFonts w:ascii="宋体" w:hAnsi="宋体" w:cs="宋体"/>
          <w:sz w:val="24"/>
        </w:rPr>
      </w:pPr>
      <w:r>
        <w:rPr>
          <w:rFonts w:hint="eastAsia" w:ascii="宋体" w:hAnsi="宋体" w:cs="宋体"/>
          <w:sz w:val="24"/>
        </w:rPr>
        <w:t>4.乙方在项目服务过程中，对甲方的设施、绿化道路造成影响，乙方应按甲方要求及时进行原貌恢复或清理，如乙方未能及时进行处理的，甲方有权委托相关部门执行，相应费用在乙方履约保证金中扣除。</w:t>
      </w:r>
    </w:p>
    <w:p w14:paraId="1269CB1C">
      <w:pPr>
        <w:spacing w:line="360" w:lineRule="auto"/>
        <w:ind w:firstLine="480" w:firstLineChars="200"/>
        <w:rPr>
          <w:rFonts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7BA65F61">
      <w:pPr>
        <w:spacing w:line="360" w:lineRule="auto"/>
        <w:ind w:firstLine="480" w:firstLineChars="200"/>
        <w:rPr>
          <w:rFonts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6.发生紧急情况，乙方应及时向上级主管和甲方报告，同时向相关领导或值班人员汇报。如发生人员伤亡应迅速抢救伤员，并在第一时间送往就近医院。</w:t>
      </w:r>
    </w:p>
    <w:p w14:paraId="7DE7D78D">
      <w:pPr>
        <w:spacing w:line="360" w:lineRule="auto"/>
        <w:ind w:firstLine="480" w:firstLineChars="200"/>
        <w:rPr>
          <w:rFonts w:ascii="宋体" w:hAnsi="宋体" w:cs="宋体"/>
          <w:sz w:val="24"/>
        </w:rPr>
      </w:pPr>
      <w:r>
        <w:rPr>
          <w:rFonts w:hint="eastAsia" w:ascii="宋体" w:hAnsi="宋体" w:cs="宋体"/>
          <w:sz w:val="24"/>
        </w:rPr>
        <w:t>7.在项目服务期间，乙方发生的安全事故以及造成的人员或财产损失由乙方全额负责。</w:t>
      </w:r>
    </w:p>
    <w:p w14:paraId="73C53090">
      <w:pPr>
        <w:spacing w:line="360" w:lineRule="auto"/>
        <w:ind w:firstLine="480" w:firstLineChars="200"/>
        <w:rPr>
          <w:rFonts w:ascii="宋体" w:hAnsi="宋体" w:cs="宋体"/>
          <w:sz w:val="24"/>
        </w:rPr>
      </w:pPr>
      <w:r>
        <w:rPr>
          <w:rFonts w:hint="eastAsia" w:ascii="宋体" w:hAnsi="宋体" w:cs="宋体"/>
          <w:sz w:val="24"/>
        </w:rPr>
        <w:t>8.其他违反甲方相关安全规章制度的现象，根据违规情况每次酌情扣罚履约保证金200—1000元。</w:t>
      </w:r>
    </w:p>
    <w:p w14:paraId="4BCEF7D3">
      <w:pPr>
        <w:spacing w:line="360" w:lineRule="auto"/>
        <w:ind w:firstLine="482" w:firstLineChars="200"/>
        <w:rPr>
          <w:rFonts w:ascii="宋体" w:hAnsi="宋体" w:cs="宋体"/>
          <w:b/>
          <w:sz w:val="24"/>
        </w:rPr>
      </w:pPr>
      <w:r>
        <w:rPr>
          <w:rFonts w:hint="eastAsia" w:ascii="宋体" w:hAnsi="宋体" w:cs="宋体"/>
          <w:b/>
          <w:sz w:val="24"/>
        </w:rPr>
        <w:t>五、其他</w:t>
      </w:r>
    </w:p>
    <w:p w14:paraId="3E32D614">
      <w:pPr>
        <w:widowControl/>
        <w:spacing w:line="360" w:lineRule="auto"/>
        <w:rPr>
          <w:rFonts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6E90EDEC">
      <w:pPr>
        <w:pStyle w:val="25"/>
        <w:spacing w:line="560" w:lineRule="exact"/>
        <w:ind w:left="0" w:leftChars="0" w:firstLine="0" w:firstLineChars="0"/>
        <w:jc w:val="center"/>
        <w:rPr>
          <w:rFonts w:ascii="宋体" w:hAnsi="宋体"/>
          <w:b/>
          <w:szCs w:val="24"/>
        </w:rPr>
      </w:pPr>
      <w:r>
        <w:rPr>
          <w:rFonts w:hint="eastAsia" w:ascii="宋体" w:hAnsi="宋体"/>
          <w:b/>
          <w:szCs w:val="24"/>
        </w:rPr>
        <w:br w:type="page"/>
      </w:r>
      <w:r>
        <w:rPr>
          <w:rFonts w:hint="eastAsia" w:ascii="宋体" w:hAnsi="宋体"/>
          <w:b/>
          <w:szCs w:val="24"/>
        </w:rPr>
        <w:t>第四章 廉洁协议</w:t>
      </w:r>
    </w:p>
    <w:p w14:paraId="263590B5">
      <w:pPr>
        <w:pStyle w:val="7"/>
        <w:ind w:firstLine="0" w:firstLineChars="0"/>
      </w:pPr>
    </w:p>
    <w:p w14:paraId="63E3240D">
      <w:pPr>
        <w:spacing w:line="360" w:lineRule="auto"/>
        <w:ind w:left="1" w:right="77" w:firstLine="426"/>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21DF3E">
      <w:pPr>
        <w:spacing w:line="360" w:lineRule="auto"/>
        <w:ind w:left="1" w:right="77" w:firstLine="426"/>
        <w:rPr>
          <w:rFonts w:ascii="宋体" w:hAnsi="宋体" w:eastAsia="宋体" w:cs="宋体"/>
          <w:sz w:val="24"/>
          <w:u w:val="single"/>
        </w:rPr>
      </w:pPr>
      <w:r>
        <w:rPr>
          <w:rFonts w:hint="eastAsia" w:ascii="宋体" w:hAnsi="宋体" w:cs="宋体"/>
          <w:sz w:val="24"/>
        </w:rPr>
        <w:t>乙方：</w:t>
      </w:r>
      <w:r>
        <w:rPr>
          <w:rFonts w:hint="eastAsia" w:ascii="宋体" w:hAnsi="宋体" w:cs="宋体"/>
          <w:sz w:val="24"/>
          <w:u w:val="single"/>
        </w:rPr>
        <w:t xml:space="preserve">  ***有限公司 </w:t>
      </w:r>
    </w:p>
    <w:p w14:paraId="515E6AEB">
      <w:pPr>
        <w:spacing w:line="360" w:lineRule="auto"/>
        <w:ind w:left="1" w:right="77" w:firstLine="426"/>
        <w:rPr>
          <w:rFonts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E53E59B">
      <w:pPr>
        <w:spacing w:line="360" w:lineRule="auto"/>
        <w:ind w:firstLine="489" w:firstLineChars="203"/>
        <w:rPr>
          <w:rFonts w:ascii="宋体" w:hAnsi="宋体" w:cs="宋体"/>
          <w:b/>
          <w:bCs/>
          <w:sz w:val="24"/>
        </w:rPr>
      </w:pPr>
      <w:r>
        <w:rPr>
          <w:rFonts w:hint="eastAsia" w:ascii="宋体" w:hAnsi="宋体" w:cs="宋体"/>
          <w:b/>
          <w:bCs/>
          <w:sz w:val="24"/>
        </w:rPr>
        <w:t>一、甲、乙双方约定</w:t>
      </w:r>
    </w:p>
    <w:p w14:paraId="550AFD71">
      <w:pPr>
        <w:spacing w:line="360" w:lineRule="auto"/>
        <w:ind w:right="115" w:firstLine="480" w:firstLineChars="200"/>
        <w:rPr>
          <w:rFonts w:ascii="宋体" w:hAnsi="宋体" w:cs="宋体"/>
          <w:sz w:val="24"/>
        </w:rPr>
      </w:pPr>
      <w:r>
        <w:rPr>
          <w:rFonts w:hint="eastAsia" w:ascii="宋体" w:hAnsi="宋体" w:cs="宋体"/>
          <w:sz w:val="24"/>
        </w:rPr>
        <w:t>1.甲、乙双方应共同严格遵守国家和省市以及采购人主管部门关于市场准入、项目招标投标、市场经济活动等有关法律法规和相关政策，以及项目廉政建设的各项规定。</w:t>
      </w:r>
    </w:p>
    <w:p w14:paraId="09BE762D">
      <w:pPr>
        <w:spacing w:line="360" w:lineRule="auto"/>
        <w:ind w:firstLine="482" w:firstLineChars="201"/>
        <w:rPr>
          <w:rFonts w:ascii="宋体" w:hAnsi="宋体" w:cs="宋体"/>
          <w:sz w:val="24"/>
        </w:rPr>
      </w:pPr>
      <w:r>
        <w:rPr>
          <w:rFonts w:hint="eastAsia" w:ascii="宋体" w:hAnsi="宋体" w:cs="宋体"/>
          <w:sz w:val="24"/>
        </w:rPr>
        <w:t>2.甲、乙双方应认真执行双方签订的合同文件，  自觉按合同约定履行责任。</w:t>
      </w:r>
    </w:p>
    <w:p w14:paraId="073310C3">
      <w:pPr>
        <w:spacing w:line="360" w:lineRule="auto"/>
        <w:ind w:left="4" w:right="77" w:firstLine="480" w:firstLineChars="200"/>
        <w:rPr>
          <w:rFonts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7A491E0B">
      <w:pPr>
        <w:spacing w:line="360" w:lineRule="auto"/>
        <w:ind w:firstLine="482" w:firstLineChars="201"/>
        <w:rPr>
          <w:rFonts w:ascii="宋体" w:hAnsi="宋体" w:cs="宋体"/>
          <w:sz w:val="24"/>
        </w:rPr>
      </w:pPr>
      <w:r>
        <w:rPr>
          <w:rFonts w:hint="eastAsia" w:ascii="宋体" w:hAnsi="宋体" w:cs="宋体"/>
          <w:sz w:val="24"/>
        </w:rPr>
        <w:t>4.甲、乙双方有对本方人员开展廉政告知、廉政教育和职业道德教育的义务。</w:t>
      </w:r>
    </w:p>
    <w:p w14:paraId="506A57E7">
      <w:pPr>
        <w:spacing w:line="360" w:lineRule="auto"/>
        <w:ind w:left="3" w:right="77" w:firstLine="480" w:firstLineChars="200"/>
        <w:rPr>
          <w:rFonts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7628C038">
      <w:pPr>
        <w:spacing w:line="360" w:lineRule="auto"/>
        <w:ind w:right="77" w:firstLine="482" w:firstLineChars="201"/>
        <w:rPr>
          <w:rFonts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6.甲、乙双方如发现对方人员在业务活动中有违规、违纪、违法行为的，应及时提醒对方并督促其纠正，或直接向对方法定代表人、纪检监察部门及检察机关如实反映情况。</w:t>
      </w:r>
    </w:p>
    <w:p w14:paraId="3A4A8006">
      <w:pPr>
        <w:spacing w:line="360" w:lineRule="auto"/>
        <w:ind w:firstLine="489" w:firstLineChars="203"/>
        <w:rPr>
          <w:rFonts w:ascii="宋体" w:hAnsi="宋体" w:cs="宋体"/>
          <w:b/>
          <w:bCs/>
          <w:sz w:val="24"/>
        </w:rPr>
      </w:pPr>
      <w:r>
        <w:rPr>
          <w:rFonts w:hint="eastAsia" w:ascii="宋体" w:hAnsi="宋体" w:cs="宋体"/>
          <w:b/>
          <w:bCs/>
          <w:sz w:val="24"/>
        </w:rPr>
        <w:t>二、甲方（含甲方人员）廉政责任</w:t>
      </w:r>
    </w:p>
    <w:p w14:paraId="2724EAF7">
      <w:pPr>
        <w:spacing w:line="360" w:lineRule="auto"/>
        <w:ind w:firstLine="482" w:firstLineChars="201"/>
        <w:rPr>
          <w:rFonts w:ascii="宋体" w:hAnsi="宋体" w:cs="宋体"/>
          <w:sz w:val="24"/>
        </w:rPr>
      </w:pPr>
      <w:r>
        <w:rPr>
          <w:rFonts w:hint="eastAsia" w:ascii="宋体" w:hAnsi="宋体" w:cs="宋体"/>
          <w:sz w:val="24"/>
        </w:rPr>
        <w:t>1.不得接受乙方或向乙方索取或以借用为名占用乙方的任何财物；不得接受乙方的礼金、</w:t>
      </w:r>
    </w:p>
    <w:p w14:paraId="491E345E">
      <w:pPr>
        <w:spacing w:line="360" w:lineRule="auto"/>
        <w:ind w:left="4" w:hanging="3"/>
        <w:rPr>
          <w:rFonts w:ascii="宋体" w:hAnsi="宋体" w:cs="宋体"/>
          <w:sz w:val="24"/>
        </w:rPr>
      </w:pPr>
      <w:r>
        <w:rPr>
          <w:rFonts w:hint="eastAsia" w:ascii="宋体" w:hAnsi="宋体" w:cs="宋体"/>
          <w:sz w:val="24"/>
        </w:rPr>
        <w:t>礼品和各种有价证券、支付凭证及其他贵重物品；不得接受</w:t>
      </w:r>
      <w:r>
        <w:rPr>
          <w:rFonts w:hint="eastAsia" w:ascii="宋体" w:hAnsi="宋体" w:cs="宋体"/>
          <w:sz w:val="24"/>
          <w:lang w:eastAsia="zh-CN"/>
        </w:rPr>
        <w:t>乙方</w:t>
      </w:r>
      <w:r>
        <w:rPr>
          <w:rFonts w:hint="eastAsia" w:ascii="宋体" w:hAnsi="宋体" w:cs="宋体"/>
          <w:sz w:val="24"/>
        </w:rPr>
        <w:t>以任何名义支付的回扣、好处费、感谢费或其他经济利益。</w:t>
      </w:r>
    </w:p>
    <w:p w14:paraId="28B75D21">
      <w:pPr>
        <w:spacing w:line="360" w:lineRule="auto"/>
        <w:ind w:right="77" w:firstLine="480" w:firstLineChars="200"/>
        <w:rPr>
          <w:rFonts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0A61F633">
      <w:pPr>
        <w:spacing w:line="360" w:lineRule="auto"/>
        <w:ind w:left="1" w:right="77" w:firstLine="480" w:firstLineChars="200"/>
        <w:rPr>
          <w:rFonts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7FD68B01">
      <w:pPr>
        <w:spacing w:line="360" w:lineRule="auto"/>
        <w:ind w:firstLine="482" w:firstLineChars="201"/>
        <w:rPr>
          <w:rFonts w:ascii="宋体" w:hAnsi="宋体" w:cs="宋体"/>
          <w:sz w:val="24"/>
        </w:rPr>
      </w:pPr>
      <w:r>
        <w:rPr>
          <w:rFonts w:hint="eastAsia" w:ascii="宋体" w:hAnsi="宋体" w:cs="宋体"/>
          <w:sz w:val="24"/>
        </w:rPr>
        <w:t>4.不得接受乙方购置的或长期提供的通信工具、交通工具等。</w:t>
      </w:r>
    </w:p>
    <w:p w14:paraId="046BB690">
      <w:pPr>
        <w:spacing w:line="360" w:lineRule="auto"/>
        <w:ind w:left="1" w:right="77" w:firstLine="480" w:firstLineChars="200"/>
        <w:rPr>
          <w:rFonts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6A75C45">
      <w:pPr>
        <w:spacing w:line="360" w:lineRule="auto"/>
        <w:ind w:left="244" w:leftChars="116" w:right="3503" w:firstLine="475" w:firstLineChars="198"/>
        <w:rPr>
          <w:rFonts w:ascii="宋体" w:hAnsi="宋体" w:cs="宋体"/>
          <w:sz w:val="24"/>
        </w:rPr>
      </w:pPr>
      <w:r>
        <w:rPr>
          <w:rFonts w:hint="eastAsia" w:ascii="宋体" w:hAnsi="宋体" w:cs="宋体"/>
          <w:sz w:val="24"/>
        </w:rPr>
        <w:t>6.对乙方提供的有关信息，应及时调查处理并反馈结果。</w:t>
      </w:r>
    </w:p>
    <w:p w14:paraId="2073816A">
      <w:pPr>
        <w:spacing w:line="360" w:lineRule="auto"/>
        <w:ind w:left="244" w:leftChars="116" w:right="3503" w:firstLine="477" w:firstLineChars="198"/>
        <w:rPr>
          <w:rFonts w:ascii="宋体" w:hAnsi="宋体" w:cs="宋体"/>
          <w:b/>
          <w:bCs/>
          <w:sz w:val="24"/>
        </w:rPr>
      </w:pPr>
      <w:r>
        <w:rPr>
          <w:rFonts w:hint="eastAsia" w:ascii="宋体" w:hAnsi="宋体" w:cs="宋体"/>
          <w:b/>
          <w:bCs/>
          <w:sz w:val="24"/>
        </w:rPr>
        <w:t>三、乙方（含乙方人员）廉政责任</w:t>
      </w:r>
    </w:p>
    <w:p w14:paraId="7B9AF956">
      <w:pPr>
        <w:spacing w:line="360" w:lineRule="auto"/>
        <w:ind w:right="77" w:firstLine="480" w:firstLineChars="200"/>
        <w:rPr>
          <w:rFonts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1094A695">
      <w:pPr>
        <w:spacing w:line="360" w:lineRule="auto"/>
        <w:ind w:left="3" w:right="24" w:firstLine="480" w:firstLineChars="200"/>
        <w:rPr>
          <w:rFonts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w:t>
      </w:r>
      <w:r>
        <w:rPr>
          <w:rFonts w:hint="eastAsia" w:ascii="宋体" w:hAnsi="宋体" w:cs="宋体"/>
          <w:sz w:val="24"/>
          <w:lang w:eastAsia="zh-CN"/>
        </w:rPr>
        <w:t>及其</w:t>
      </w:r>
      <w:r>
        <w:rPr>
          <w:rFonts w:hint="eastAsia" w:ascii="宋体" w:hAnsi="宋体" w:cs="宋体"/>
          <w:sz w:val="24"/>
        </w:rPr>
        <w:t>亲属赠送任何礼金、礼品等；不得向甲方及其工作人员提供个人装修住房、配偶子女的工作安排等方面的便利。</w:t>
      </w:r>
    </w:p>
    <w:p w14:paraId="162BDD61">
      <w:pPr>
        <w:spacing w:line="360" w:lineRule="auto"/>
        <w:ind w:right="24" w:firstLine="480" w:firstLineChars="200"/>
        <w:rPr>
          <w:rFonts w:ascii="宋体" w:hAnsi="宋体" w:cs="宋体"/>
          <w:sz w:val="24"/>
        </w:rPr>
      </w:pPr>
      <w:r>
        <w:rPr>
          <w:rFonts w:hint="eastAsia" w:ascii="宋体" w:hAnsi="宋体" w:cs="宋体"/>
          <w:sz w:val="24"/>
        </w:rPr>
        <w:t>3.不得接受甲方介绍或指定单位和物资供应商；不得接受甲方推销或指定使用的物资设备。</w:t>
      </w:r>
    </w:p>
    <w:p w14:paraId="743B221F">
      <w:pPr>
        <w:spacing w:line="360" w:lineRule="auto"/>
        <w:ind w:firstLine="480" w:firstLineChars="200"/>
        <w:rPr>
          <w:rFonts w:ascii="宋体" w:hAnsi="宋体" w:cs="宋体"/>
          <w:sz w:val="24"/>
        </w:rPr>
      </w:pPr>
      <w:r>
        <w:rPr>
          <w:rFonts w:hint="eastAsia" w:ascii="宋体" w:hAnsi="宋体" w:cs="宋体"/>
          <w:sz w:val="24"/>
        </w:rPr>
        <w:t>4.不得以任何理由为甲方及其工作人员购置或长期提供通信工具、交通工具等。</w:t>
      </w:r>
    </w:p>
    <w:p w14:paraId="04FD0112">
      <w:pPr>
        <w:spacing w:line="360" w:lineRule="auto"/>
        <w:ind w:left="3" w:right="24" w:firstLine="480" w:firstLineChars="200"/>
        <w:rPr>
          <w:rFonts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1AABDC2D">
      <w:pPr>
        <w:spacing w:line="360" w:lineRule="auto"/>
        <w:ind w:firstLine="482" w:firstLineChars="201"/>
        <w:rPr>
          <w:rFonts w:ascii="宋体" w:hAnsi="宋体" w:cs="宋体"/>
          <w:sz w:val="24"/>
        </w:rPr>
      </w:pPr>
      <w:r>
        <w:rPr>
          <w:rFonts w:hint="eastAsia" w:ascii="宋体" w:hAnsi="宋体" w:cs="宋体"/>
          <w:sz w:val="24"/>
        </w:rPr>
        <w:t>6.对甲方提供的乙方（含乙方人员）违纪违规有关信息，应及时调查处理并反馈结果。</w:t>
      </w:r>
    </w:p>
    <w:p w14:paraId="07FBABA9">
      <w:pPr>
        <w:spacing w:line="360" w:lineRule="auto"/>
        <w:ind w:left="3" w:right="24" w:firstLine="480" w:firstLineChars="200"/>
        <w:rPr>
          <w:rFonts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D40A16E">
      <w:pPr>
        <w:spacing w:line="360" w:lineRule="auto"/>
        <w:ind w:left="244" w:leftChars="116" w:right="90" w:firstLine="475" w:firstLineChars="198"/>
        <w:rPr>
          <w:rFonts w:ascii="宋体" w:hAnsi="宋体" w:cs="宋体"/>
          <w:sz w:val="24"/>
        </w:rPr>
      </w:pPr>
      <w:r>
        <w:rPr>
          <w:rFonts w:hint="eastAsia" w:ascii="宋体" w:hAnsi="宋体" w:cs="宋体"/>
          <w:sz w:val="24"/>
        </w:rPr>
        <w:t>8.乙方及其工作人员必须严格按照有关规程办事，不得与其他单位互相串通，损害甲方利益。</w:t>
      </w:r>
    </w:p>
    <w:p w14:paraId="65F52F9D">
      <w:pPr>
        <w:spacing w:line="360" w:lineRule="auto"/>
        <w:ind w:left="244" w:leftChars="116" w:right="90" w:firstLine="477" w:firstLineChars="198"/>
        <w:rPr>
          <w:rFonts w:ascii="宋体" w:hAnsi="宋体" w:cs="宋体"/>
          <w:b/>
          <w:bCs/>
          <w:sz w:val="24"/>
        </w:rPr>
      </w:pPr>
      <w:r>
        <w:rPr>
          <w:rFonts w:hint="eastAsia" w:ascii="宋体" w:hAnsi="宋体" w:cs="宋体"/>
          <w:b/>
          <w:bCs/>
          <w:sz w:val="24"/>
        </w:rPr>
        <w:t>四、违约责任</w:t>
      </w:r>
    </w:p>
    <w:p w14:paraId="25A78269">
      <w:pPr>
        <w:spacing w:line="360" w:lineRule="auto"/>
        <w:ind w:left="3" w:right="24" w:firstLine="506" w:firstLineChars="211"/>
        <w:rPr>
          <w:rFonts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6F4E8B">
      <w:pPr>
        <w:spacing w:line="360" w:lineRule="auto"/>
        <w:ind w:left="4" w:right="24" w:firstLine="480" w:firstLineChars="200"/>
        <w:rPr>
          <w:rFonts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w:t>
      </w:r>
      <w:r>
        <w:rPr>
          <w:rFonts w:hint="eastAsia" w:ascii="宋体" w:hAnsi="宋体" w:cs="宋体"/>
          <w:sz w:val="24"/>
          <w:lang w:eastAsia="zh-CN"/>
        </w:rPr>
        <w:t>设的</w:t>
      </w:r>
      <w:r>
        <w:rPr>
          <w:rFonts w:hint="eastAsia" w:ascii="宋体" w:hAnsi="宋体" w:cs="宋体"/>
          <w:sz w:val="24"/>
        </w:rPr>
        <w:t>规定给予当事人批评教育、组织处理或党纪政纪处分；涉嫌犯罪的，移交司法机关追究刑事责任；给甲方单位造成经济损失的，应予以赔偿。</w:t>
      </w:r>
    </w:p>
    <w:p w14:paraId="37C09340">
      <w:pPr>
        <w:spacing w:line="360" w:lineRule="auto"/>
        <w:ind w:left="3" w:right="24" w:firstLine="480" w:firstLineChars="200"/>
        <w:rPr>
          <w:rFonts w:ascii="宋体" w:hAnsi="宋体" w:cs="宋体"/>
          <w:sz w:val="24"/>
        </w:rPr>
      </w:pPr>
      <w:r>
        <w:rPr>
          <w:rFonts w:hint="eastAsia" w:ascii="宋体" w:hAnsi="宋体" w:cs="宋体"/>
          <w:sz w:val="24"/>
        </w:rPr>
        <w:t>2.乙方贿赂甲方人员的，被纪检监察部门或检察机关立案查处的，甲方有权终止项目合同，由此造成甲方的损失以及一切费用均由乙方承担。</w:t>
      </w:r>
    </w:p>
    <w:p w14:paraId="2FAABE4D">
      <w:pPr>
        <w:spacing w:line="360" w:lineRule="auto"/>
        <w:ind w:left="3" w:right="24" w:firstLine="480" w:firstLineChars="200"/>
        <w:rPr>
          <w:rFonts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01C7588">
      <w:pPr>
        <w:spacing w:line="360" w:lineRule="auto"/>
        <w:ind w:left="5" w:right="24" w:firstLine="480" w:firstLineChars="200"/>
        <w:rPr>
          <w:rFonts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B06D94A">
      <w:pPr>
        <w:spacing w:line="360" w:lineRule="auto"/>
        <w:ind w:firstLine="482" w:firstLineChars="201"/>
        <w:rPr>
          <w:rFonts w:ascii="宋体" w:hAnsi="宋体" w:cs="宋体"/>
          <w:sz w:val="24"/>
        </w:rPr>
      </w:pPr>
      <w:r>
        <w:rPr>
          <w:rFonts w:hint="eastAsia" w:ascii="宋体" w:hAnsi="宋体" w:cs="宋体"/>
          <w:sz w:val="24"/>
        </w:rPr>
        <w:t>5.由于甲乙双方单位或工作人员个人行为造成违约的，双方承担上述违约责任。</w:t>
      </w:r>
    </w:p>
    <w:p w14:paraId="4B3F2956">
      <w:pPr>
        <w:spacing w:line="360" w:lineRule="auto"/>
        <w:ind w:left="3" w:right="24" w:firstLine="480" w:firstLineChars="200"/>
        <w:rPr>
          <w:rFonts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70C8A283">
      <w:pPr>
        <w:spacing w:line="360" w:lineRule="auto"/>
        <w:ind w:firstLine="492" w:firstLineChars="204"/>
        <w:rPr>
          <w:rFonts w:ascii="宋体" w:hAnsi="宋体" w:cs="宋体"/>
          <w:b/>
          <w:bCs/>
          <w:sz w:val="24"/>
        </w:rPr>
      </w:pPr>
      <w:r>
        <w:rPr>
          <w:rFonts w:hint="eastAsia" w:ascii="宋体" w:hAnsi="宋体" w:cs="宋体"/>
          <w:b/>
          <w:bCs/>
          <w:sz w:val="24"/>
        </w:rPr>
        <w:t>五、有效期</w:t>
      </w:r>
    </w:p>
    <w:p w14:paraId="1D6BF1C6">
      <w:pPr>
        <w:spacing w:line="360" w:lineRule="auto"/>
        <w:ind w:firstLine="489" w:firstLineChars="204"/>
        <w:rPr>
          <w:rFonts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579F9AE9">
      <w:pPr>
        <w:spacing w:line="360" w:lineRule="auto"/>
        <w:ind w:firstLine="32"/>
        <w:rPr>
          <w:rFonts w:ascii="宋体" w:hAnsi="宋体" w:cs="宋体"/>
          <w:sz w:val="24"/>
        </w:rPr>
      </w:pPr>
    </w:p>
    <w:p w14:paraId="38774A61"/>
    <w:p w14:paraId="12C81207"/>
    <w:p w14:paraId="1978D477">
      <w:pPr>
        <w:pStyle w:val="6"/>
      </w:pPr>
    </w:p>
    <w:p w14:paraId="7B69D558"/>
    <w:p w14:paraId="5885A4BD"/>
    <w:p w14:paraId="025212D4">
      <w:pPr>
        <w:pStyle w:val="15"/>
        <w:rPr>
          <w:color w:val="auto"/>
        </w:rPr>
      </w:pPr>
    </w:p>
    <w:p w14:paraId="3A8E76C0">
      <w:pPr>
        <w:pStyle w:val="15"/>
      </w:pPr>
    </w:p>
    <w:p w14:paraId="08769777">
      <w:pPr>
        <w:pStyle w:val="16"/>
      </w:pPr>
    </w:p>
    <w:p w14:paraId="7C036739">
      <w:pPr>
        <w:pStyle w:val="13"/>
      </w:pPr>
    </w:p>
    <w:p w14:paraId="423981D0"/>
    <w:p w14:paraId="69D69709">
      <w:pPr>
        <w:pStyle w:val="15"/>
        <w:rPr>
          <w:color w:val="auto"/>
        </w:rPr>
      </w:pPr>
    </w:p>
    <w:p w14:paraId="1171B1F7"/>
    <w:p w14:paraId="483EE363">
      <w:pPr>
        <w:pStyle w:val="15"/>
        <w:rPr>
          <w:color w:val="auto"/>
        </w:rPr>
      </w:pPr>
    </w:p>
    <w:p w14:paraId="1C5CE405"/>
    <w:p w14:paraId="2B44B92B">
      <w:pPr>
        <w:pStyle w:val="15"/>
        <w:rPr>
          <w:color w:val="auto"/>
        </w:rPr>
      </w:pPr>
    </w:p>
    <w:p w14:paraId="6520E001"/>
    <w:p w14:paraId="62D588AF"/>
    <w:p w14:paraId="1BC5B5DB"/>
    <w:p w14:paraId="722F44B5">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C44F4A6">
      <w:pPr>
        <w:spacing w:line="460" w:lineRule="exact"/>
        <w:jc w:val="center"/>
        <w:outlineLvl w:val="0"/>
        <w:rPr>
          <w:rFonts w:cs="仿宋" w:asciiTheme="minorEastAsia" w:hAnsiTheme="minorEastAsia"/>
          <w:b/>
          <w:kern w:val="0"/>
          <w:sz w:val="24"/>
        </w:rPr>
      </w:pPr>
    </w:p>
    <w:p w14:paraId="69DD62AF">
      <w:pPr>
        <w:pStyle w:val="4"/>
        <w:spacing w:after="120" w:line="700" w:lineRule="exact"/>
        <w:ind w:left="0" w:firstLine="0"/>
        <w:rPr>
          <w:rFonts w:ascii="Times New Roman" w:hAnsi="Times New Roman" w:eastAsia="宋体" w:cs="Times New Roman"/>
          <w:sz w:val="32"/>
        </w:rPr>
      </w:pPr>
    </w:p>
    <w:p w14:paraId="42976614">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Ansi="宋体" w:eastAsia="宋体" w:cs="宋体"/>
          <w:color w:val="FF0000"/>
          <w:kern w:val="0"/>
          <w:sz w:val="46"/>
          <w:szCs w:val="46"/>
        </w:rPr>
        <w:pict>
          <v:shape id="_x0000_s1026" o:spid="_x0000_s1026" o:spt="202" type="#_x0000_t202" style="position:absolute;left:0pt;margin-left:349.15pt;margin-top:-41.55pt;height:38.1pt;width:122pt;z-index:251667456;mso-width-relative:page;mso-height-relative:page;"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path/>
            <v:fill focussize="0,0"/>
            <v:stroke weight="1.5pt" color="#FF0000" joinstyle="miter"/>
            <v:imagedata o:title=""/>
            <o:lock v:ext="edit"/>
            <v:textbox>
              <w:txbxContent>
                <w:p w14:paraId="1335ED44">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566A1EA1">
      <w:pPr>
        <w:spacing w:line="360" w:lineRule="auto"/>
        <w:rPr>
          <w:rFonts w:ascii="Times New Roman" w:hAnsi="Times New Roman" w:eastAsia="Cambria Math" w:cs="Times New Roman"/>
          <w:sz w:val="96"/>
          <w:szCs w:val="22"/>
        </w:rPr>
      </w:pPr>
    </w:p>
    <w:p w14:paraId="24DDCE67">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7E40A547">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34E4231F">
      <w:pPr>
        <w:spacing w:line="360" w:lineRule="auto"/>
        <w:rPr>
          <w:rFonts w:ascii="宋体" w:hAnsi="宋体" w:eastAsia="宋体" w:cs="宋体"/>
          <w:sz w:val="44"/>
          <w:szCs w:val="44"/>
        </w:rPr>
      </w:pPr>
    </w:p>
    <w:p w14:paraId="7A5F9AD3">
      <w:pPr>
        <w:spacing w:line="480" w:lineRule="auto"/>
        <w:ind w:left="3918" w:leftChars="399" w:hanging="3080" w:hangingChars="1100"/>
        <w:rPr>
          <w:rFonts w:hint="eastAsia" w:ascii="宋体" w:hAnsi="宋体" w:eastAsia="宋体" w:cs="宋体"/>
          <w:sz w:val="44"/>
          <w:szCs w:val="44"/>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2025年冷却塔及循环水前池底部淤泥在线清理服务采购项目（第二次采购）</w:t>
      </w:r>
    </w:p>
    <w:p w14:paraId="301FCC77">
      <w:pPr>
        <w:spacing w:line="480" w:lineRule="auto"/>
        <w:ind w:firstLine="840" w:firstLineChars="300"/>
        <w:rPr>
          <w:rFonts w:hint="eastAsia" w:eastAsia="宋体"/>
          <w:lang w:eastAsia="zh-CN"/>
        </w:rPr>
      </w:pPr>
      <w:r>
        <w:rPr>
          <w:rFonts w:hint="eastAsia" w:ascii="宋体" w:hAnsi="宋体" w:eastAsia="宋体" w:cs="宋体"/>
          <w:sz w:val="28"/>
          <w:szCs w:val="22"/>
        </w:rPr>
        <w:t>采购项目编号：</w:t>
      </w:r>
      <w:r>
        <w:rPr>
          <w:rFonts w:hint="eastAsia" w:ascii="宋体" w:hAnsi="宋体" w:eastAsia="宋体" w:cs="宋体"/>
          <w:sz w:val="28"/>
          <w:szCs w:val="22"/>
          <w:u w:val="single"/>
          <w:lang w:eastAsia="zh-CN"/>
        </w:rPr>
        <w:t>202511037-1</w:t>
      </w:r>
    </w:p>
    <w:p w14:paraId="4501F528">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5F76B7A">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p>
    <w:p w14:paraId="78BD2688">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p>
    <w:p w14:paraId="6DF8B9CF">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p>
    <w:p w14:paraId="15D5B62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p>
    <w:p w14:paraId="123255D7">
      <w:pPr>
        <w:spacing w:line="360" w:lineRule="auto"/>
        <w:jc w:val="center"/>
        <w:outlineLvl w:val="0"/>
        <w:rPr>
          <w:rFonts w:cs="仿宋" w:asciiTheme="minorEastAsia" w:hAnsiTheme="minorEastAsia"/>
          <w:b/>
          <w:kern w:val="0"/>
          <w:sz w:val="36"/>
          <w:szCs w:val="36"/>
        </w:rPr>
      </w:pPr>
    </w:p>
    <w:p w14:paraId="294592CF">
      <w:pPr>
        <w:spacing w:line="360" w:lineRule="auto"/>
        <w:outlineLvl w:val="0"/>
        <w:rPr>
          <w:rFonts w:cs="仿宋" w:asciiTheme="minorEastAsia" w:hAnsiTheme="minorEastAsia"/>
          <w:b/>
          <w:kern w:val="0"/>
          <w:sz w:val="36"/>
          <w:szCs w:val="36"/>
        </w:rPr>
      </w:pPr>
    </w:p>
    <w:p w14:paraId="27268E8E">
      <w:pPr>
        <w:spacing w:line="360" w:lineRule="auto"/>
        <w:jc w:val="center"/>
        <w:outlineLvl w:val="0"/>
        <w:rPr>
          <w:rFonts w:cs="仿宋" w:asciiTheme="minorEastAsia" w:hAnsiTheme="minorEastAsia"/>
          <w:b/>
          <w:kern w:val="0"/>
          <w:sz w:val="36"/>
          <w:szCs w:val="36"/>
        </w:rPr>
      </w:pPr>
    </w:p>
    <w:p w14:paraId="1A5127CA">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6F27A6FC">
      <w:pPr>
        <w:spacing w:line="360" w:lineRule="auto"/>
        <w:jc w:val="center"/>
        <w:outlineLvl w:val="0"/>
        <w:rPr>
          <w:rFonts w:cs="仿宋" w:asciiTheme="minorEastAsia" w:hAnsiTheme="minorEastAsia"/>
          <w:b/>
          <w:kern w:val="0"/>
          <w:sz w:val="36"/>
          <w:szCs w:val="36"/>
        </w:rPr>
      </w:pPr>
    </w:p>
    <w:p w14:paraId="03339B81">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AB8B46E">
      <w:pPr>
        <w:spacing w:line="360" w:lineRule="auto"/>
        <w:jc w:val="center"/>
        <w:outlineLvl w:val="0"/>
        <w:rPr>
          <w:rFonts w:cs="仿宋" w:asciiTheme="minorEastAsia" w:hAnsiTheme="minorEastAsia"/>
          <w:b/>
          <w:kern w:val="0"/>
          <w:sz w:val="36"/>
          <w:szCs w:val="36"/>
        </w:rPr>
      </w:pPr>
    </w:p>
    <w:p w14:paraId="6E937481">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3633E157">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31C49EBB">
      <w:pPr>
        <w:snapToGrid w:val="0"/>
        <w:spacing w:line="360" w:lineRule="auto"/>
        <w:rPr>
          <w:rFonts w:cs="仿宋" w:asciiTheme="minorEastAsia" w:hAnsiTheme="minorEastAsia"/>
          <w:sz w:val="24"/>
        </w:rPr>
      </w:pPr>
      <w:r>
        <w:rPr>
          <w:rFonts w:hint="eastAsia" w:cs="仿宋" w:asciiTheme="minorEastAsia" w:hAnsiTheme="minorEastAsia"/>
          <w:sz w:val="24"/>
        </w:rPr>
        <w:t>（3）本项目的</w:t>
      </w:r>
      <w:r>
        <w:rPr>
          <w:rFonts w:hint="eastAsia" w:cs="仿宋" w:asciiTheme="minorEastAsia" w:hAnsiTheme="minorEastAsia"/>
          <w:sz w:val="24"/>
          <w:lang w:val="en-US" w:eastAsia="zh-CN"/>
        </w:rPr>
        <w:t>其他</w:t>
      </w:r>
      <w:r>
        <w:rPr>
          <w:rFonts w:hint="eastAsia" w:cs="仿宋" w:asciiTheme="minorEastAsia" w:hAnsiTheme="minorEastAsia"/>
          <w:sz w:val="24"/>
        </w:rPr>
        <w:t>资格要求（如果有）…………………………………（页码）</w:t>
      </w:r>
    </w:p>
    <w:p w14:paraId="4892B15A">
      <w:pPr>
        <w:snapToGrid w:val="0"/>
        <w:spacing w:line="360" w:lineRule="auto"/>
        <w:rPr>
          <w:rFonts w:cs="仿宋" w:asciiTheme="minorEastAsia" w:hAnsiTheme="minorEastAsia"/>
          <w:sz w:val="24"/>
        </w:rPr>
      </w:pPr>
      <w:r>
        <w:rPr>
          <w:rFonts w:hint="eastAsia" w:cs="仿宋" w:asciiTheme="minorEastAsia" w:hAnsiTheme="minorEastAsia"/>
          <w:sz w:val="24"/>
        </w:rPr>
        <w:t>（4）本项目的询价保证金银行电子回单（如果有）……………………（页码）</w:t>
      </w:r>
    </w:p>
    <w:p w14:paraId="4408FDDF">
      <w:pPr>
        <w:pStyle w:val="6"/>
      </w:pPr>
    </w:p>
    <w:p w14:paraId="0C048432">
      <w:pPr>
        <w:pStyle w:val="16"/>
      </w:pPr>
    </w:p>
    <w:p w14:paraId="635E7CB3"/>
    <w:p w14:paraId="441C242C">
      <w:pPr>
        <w:pStyle w:val="6"/>
      </w:pPr>
    </w:p>
    <w:p w14:paraId="5760658C">
      <w:pPr>
        <w:pStyle w:val="6"/>
      </w:pPr>
    </w:p>
    <w:p w14:paraId="14B7DACA">
      <w:pPr>
        <w:pStyle w:val="16"/>
      </w:pPr>
    </w:p>
    <w:p w14:paraId="331A39A0"/>
    <w:p w14:paraId="6ED15033">
      <w:pPr>
        <w:pStyle w:val="6"/>
      </w:pPr>
    </w:p>
    <w:p w14:paraId="2AD3269E">
      <w:pPr>
        <w:pStyle w:val="16"/>
      </w:pPr>
    </w:p>
    <w:p w14:paraId="6C628C2D"/>
    <w:p w14:paraId="1F8B5739">
      <w:pPr>
        <w:pStyle w:val="6"/>
      </w:pPr>
    </w:p>
    <w:p w14:paraId="717BE020">
      <w:pPr>
        <w:pStyle w:val="16"/>
      </w:pPr>
    </w:p>
    <w:p w14:paraId="2E115884"/>
    <w:p w14:paraId="40F6DF68">
      <w:pPr>
        <w:pStyle w:val="6"/>
      </w:pPr>
    </w:p>
    <w:p w14:paraId="796CCC92">
      <w:pPr>
        <w:pStyle w:val="16"/>
      </w:pPr>
    </w:p>
    <w:p w14:paraId="796FC752">
      <w:pPr>
        <w:pStyle w:val="13"/>
      </w:pPr>
    </w:p>
    <w:p w14:paraId="62303A40"/>
    <w:p w14:paraId="5036C9A1">
      <w:pPr>
        <w:pStyle w:val="15"/>
      </w:pPr>
    </w:p>
    <w:p w14:paraId="1E9E8FDF"/>
    <w:p w14:paraId="4ECCAF9F">
      <w:pPr>
        <w:pStyle w:val="6"/>
      </w:pPr>
    </w:p>
    <w:p w14:paraId="7F6F1BB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3E2296B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1A38655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2025年冷却塔及循环水前池底部淤泥在线清理服务采购项目（第二次采购）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202511037-1</w:t>
      </w:r>
      <w:r>
        <w:rPr>
          <w:rFonts w:hint="eastAsia" w:cs="仿宋" w:asciiTheme="minorEastAsia" w:hAnsiTheme="minorEastAsia"/>
          <w:sz w:val="24"/>
        </w:rPr>
        <w:t>】采购活动，郑重承诺：</w:t>
      </w:r>
    </w:p>
    <w:p w14:paraId="07AA8A9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0786375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1.</w:t>
      </w:r>
      <w:r>
        <w:rPr>
          <w:rFonts w:hint="eastAsia" w:cs="仿宋" w:asciiTheme="minorEastAsia" w:hAnsiTheme="minorEastAsia"/>
          <w:sz w:val="24"/>
        </w:rPr>
        <w:t>具有独立承担民事责任的能力；</w:t>
      </w:r>
    </w:p>
    <w:p w14:paraId="644644B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2.</w:t>
      </w:r>
      <w:r>
        <w:rPr>
          <w:rFonts w:hint="eastAsia" w:cs="仿宋" w:asciiTheme="minorEastAsia" w:hAnsiTheme="minorEastAsia"/>
          <w:sz w:val="24"/>
        </w:rPr>
        <w:t xml:space="preserve">具有良好的商业信誉和健全的财务会计制度； </w:t>
      </w:r>
    </w:p>
    <w:p w14:paraId="0FA646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3.</w:t>
      </w:r>
      <w:r>
        <w:rPr>
          <w:rFonts w:hint="eastAsia" w:cs="仿宋" w:asciiTheme="minorEastAsia" w:hAnsiTheme="minorEastAsia"/>
          <w:sz w:val="24"/>
        </w:rPr>
        <w:t>具有履行合同所必需的设备和专业技术能力；</w:t>
      </w:r>
    </w:p>
    <w:p w14:paraId="392ACE0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4.</w:t>
      </w:r>
      <w:r>
        <w:rPr>
          <w:rFonts w:hint="eastAsia" w:cs="仿宋" w:asciiTheme="minorEastAsia" w:hAnsiTheme="minorEastAsia"/>
          <w:sz w:val="24"/>
        </w:rPr>
        <w:t>有依法缴纳税收和社会保障资金的良好记录；</w:t>
      </w:r>
    </w:p>
    <w:p w14:paraId="29EE848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5.</w:t>
      </w:r>
      <w:r>
        <w:rPr>
          <w:rFonts w:hint="eastAsia" w:cs="仿宋" w:asciiTheme="minorEastAsia" w:hAnsiTheme="minorEastAsia"/>
          <w:sz w:val="24"/>
        </w:rPr>
        <w:t>在经营活动中没有重大违法记录；</w:t>
      </w:r>
    </w:p>
    <w:p w14:paraId="770BA50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6.</w:t>
      </w:r>
      <w:r>
        <w:rPr>
          <w:rFonts w:hint="eastAsia" w:cs="仿宋" w:asciiTheme="minorEastAsia" w:hAnsiTheme="minorEastAsia"/>
          <w:sz w:val="24"/>
        </w:rPr>
        <w:t>具有法律、行政法规规定的其他条件。</w:t>
      </w:r>
    </w:p>
    <w:p w14:paraId="0EEE294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t>
      </w:r>
      <w:r>
        <w:rPr>
          <w:rFonts w:hint="eastAsia" w:cs="仿宋" w:asciiTheme="minorEastAsia" w:hAnsiTheme="minorEastAsia"/>
          <w:sz w:val="24"/>
          <w:lang w:eastAsia="zh-CN"/>
        </w:rPr>
        <w:t>（</w:t>
      </w:r>
      <w:r>
        <w:rPr>
          <w:rFonts w:hint="eastAsia" w:cs="仿宋" w:asciiTheme="minorEastAsia" w:hAnsiTheme="minorEastAsia"/>
          <w:sz w:val="24"/>
        </w:rPr>
        <w:t>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t>
      </w:r>
      <w:r>
        <w:rPr>
          <w:rFonts w:hint="eastAsia" w:cs="仿宋" w:asciiTheme="minorEastAsia" w:hAnsiTheme="minorEastAsia"/>
          <w:sz w:val="24"/>
          <w:lang w:eastAsia="zh-CN"/>
        </w:rPr>
        <w:t>（</w:t>
      </w:r>
      <w:r>
        <w:rPr>
          <w:rFonts w:hint="eastAsia" w:cs="仿宋" w:asciiTheme="minorEastAsia" w:hAnsiTheme="minorEastAsia"/>
          <w:sz w:val="24"/>
        </w:rPr>
        <w:t>www.ccgp.gov.cn</w:t>
      </w:r>
      <w:r>
        <w:rPr>
          <w:rFonts w:hint="eastAsia" w:cs="仿宋" w:asciiTheme="minorEastAsia" w:hAnsiTheme="minorEastAsia"/>
          <w:sz w:val="24"/>
          <w:lang w:eastAsia="zh-CN"/>
        </w:rPr>
        <w:t>）</w:t>
      </w:r>
      <w:r>
        <w:rPr>
          <w:rFonts w:hint="eastAsia" w:cs="仿宋" w:asciiTheme="minorEastAsia" w:hAnsiTheme="minorEastAsia"/>
          <w:sz w:val="24"/>
        </w:rPr>
        <w:t>等官方网站列入失信被执行人名单、重大税收违法失信主体名单、政府采购严重违法失信行为名单。</w:t>
      </w:r>
    </w:p>
    <w:p w14:paraId="4CEEF7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0191CB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1.</w:t>
      </w:r>
      <w:r>
        <w:rPr>
          <w:rFonts w:hint="eastAsia" w:cs="仿宋" w:asciiTheme="minorEastAsia" w:hAnsiTheme="minorEastAsia"/>
          <w:sz w:val="24"/>
        </w:rPr>
        <w:t>单位负责人为同一人或者存在直接控股、管理关系的不同供应商参加同一合同项下的采购活动的；</w:t>
      </w:r>
    </w:p>
    <w:p w14:paraId="5717328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2.</w:t>
      </w:r>
      <w:r>
        <w:rPr>
          <w:rFonts w:hint="eastAsia" w:cs="仿宋" w:asciiTheme="minorEastAsia" w:hAnsiTheme="minorEastAsia"/>
          <w:sz w:val="24"/>
        </w:rPr>
        <w:t>为采购项目提供整体设计、规范编制或者项目管理、监理、检测等服务后再参加该采购项目的其他采购活动的。</w:t>
      </w:r>
    </w:p>
    <w:p w14:paraId="58C3C3F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2F0B9E9">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4C85F7DA">
      <w:pPr>
        <w:snapToGrid w:val="0"/>
        <w:spacing w:line="360" w:lineRule="auto"/>
        <w:ind w:right="480"/>
        <w:jc w:val="center"/>
        <w:rPr>
          <w:rFonts w:cs="仿宋" w:asciiTheme="minorEastAsia" w:hAnsiTheme="minorEastAsia"/>
          <w:b/>
          <w:kern w:val="0"/>
          <w:sz w:val="32"/>
          <w:szCs w:val="32"/>
        </w:rPr>
      </w:pPr>
    </w:p>
    <w:p w14:paraId="6D339B03"/>
    <w:p w14:paraId="43F7219D">
      <w:pPr>
        <w:pStyle w:val="6"/>
      </w:pPr>
    </w:p>
    <w:p w14:paraId="663FBEFD">
      <w:pPr>
        <w:pStyle w:val="16"/>
      </w:pPr>
    </w:p>
    <w:p w14:paraId="61AAD80E"/>
    <w:p w14:paraId="469932B4">
      <w:pPr>
        <w:pStyle w:val="6"/>
      </w:pPr>
    </w:p>
    <w:p w14:paraId="763AD18D">
      <w:pPr>
        <w:pStyle w:val="16"/>
      </w:pPr>
    </w:p>
    <w:p w14:paraId="17BE5E8F">
      <w:pPr>
        <w:pStyle w:val="16"/>
      </w:pPr>
    </w:p>
    <w:p w14:paraId="67B82440"/>
    <w:p w14:paraId="13818D41">
      <w:pPr>
        <w:shd w:val="clear"/>
        <w:snapToGrid w:val="0"/>
        <w:spacing w:line="360" w:lineRule="auto"/>
        <w:ind w:right="480"/>
        <w:jc w:val="center"/>
      </w:pPr>
      <w:r>
        <w:rPr>
          <w:rFonts w:hint="eastAsia" w:cs="仿宋" w:asciiTheme="minorEastAsia" w:hAnsiTheme="minorEastAsia"/>
          <w:b/>
          <w:color w:val="auto"/>
          <w:kern w:val="0"/>
          <w:sz w:val="32"/>
          <w:szCs w:val="32"/>
          <w:highlight w:val="none"/>
        </w:rPr>
        <w:t>二、营业执照</w:t>
      </w:r>
    </w:p>
    <w:p w14:paraId="2F9B10D4">
      <w:pPr>
        <w:pStyle w:val="6"/>
        <w:shd w:val="clear"/>
        <w:rPr>
          <w:color w:val="auto"/>
          <w:highlight w:val="none"/>
          <w:lang w:val="en-US"/>
        </w:rPr>
      </w:pP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8EAA96F">
      <w:pPr>
        <w:shd w:val="clear"/>
        <w:spacing w:line="360" w:lineRule="auto"/>
        <w:ind w:firstLine="643" w:firstLineChars="200"/>
        <w:rPr>
          <w:rFonts w:cs="仿宋" w:asciiTheme="minorEastAsia" w:hAnsiTheme="minorEastAsia"/>
          <w:b/>
          <w:color w:val="auto"/>
          <w:kern w:val="0"/>
          <w:sz w:val="32"/>
          <w:szCs w:val="32"/>
          <w:highlight w:val="none"/>
        </w:rPr>
      </w:pPr>
    </w:p>
    <w:p w14:paraId="056FCAD5">
      <w:pPr>
        <w:pStyle w:val="15"/>
      </w:pPr>
    </w:p>
    <w:p w14:paraId="01D8D021"/>
    <w:p w14:paraId="05F6361A">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9069711">
            <w:pPr>
              <w:pStyle w:val="28"/>
              <w:adjustRightInd w:val="0"/>
              <w:spacing w:line="360" w:lineRule="auto"/>
              <w:rPr>
                <w:rFonts w:hint="eastAsia" w:cs="仿宋" w:asciiTheme="minorEastAsia" w:hAnsiTheme="minorEastAsia"/>
                <w:bCs/>
                <w:color w:val="auto"/>
                <w:sz w:val="24"/>
                <w:u w:val="none"/>
                <w:lang w:eastAsia="zh-CN"/>
              </w:rPr>
            </w:pPr>
          </w:p>
          <w:p w14:paraId="57A42EA2">
            <w:pPr>
              <w:pStyle w:val="28"/>
              <w:adjustRightInd w:val="0"/>
              <w:spacing w:line="360" w:lineRule="auto"/>
              <w:ind w:firstLine="960" w:firstLineChars="400"/>
              <w:rPr>
                <w:rFonts w:cs="仿宋" w:asciiTheme="minorEastAsia" w:hAnsiTheme="minorEastAsia" w:eastAsiaTheme="minorEastAsia"/>
                <w:bCs/>
                <w:color w:val="auto"/>
                <w:sz w:val="24"/>
              </w:rPr>
            </w:pPr>
          </w:p>
        </w:tc>
      </w:tr>
    </w:tbl>
    <w:p w14:paraId="03F56DE3">
      <w:pPr>
        <w:shd w:val="clear"/>
        <w:rPr>
          <w:color w:val="auto"/>
          <w:highlight w:val="none"/>
        </w:rPr>
      </w:pPr>
    </w:p>
    <w:p w14:paraId="15A21CAF">
      <w:pPr>
        <w:pStyle w:val="6"/>
        <w:shd w:val="clear"/>
        <w:rPr>
          <w:color w:val="auto"/>
          <w:highlight w:val="none"/>
        </w:rPr>
      </w:pPr>
    </w:p>
    <w:p w14:paraId="779B3FE4">
      <w:pPr>
        <w:pStyle w:val="16"/>
        <w:shd w:val="clear"/>
        <w:rPr>
          <w:color w:val="auto"/>
          <w:highlight w:val="none"/>
        </w:rPr>
      </w:pPr>
    </w:p>
    <w:p w14:paraId="24A4B5F2">
      <w:pPr>
        <w:shd w:val="clear"/>
        <w:rPr>
          <w:color w:val="auto"/>
          <w:highlight w:val="none"/>
        </w:rPr>
      </w:pPr>
    </w:p>
    <w:p w14:paraId="6C08DF7B">
      <w:pPr>
        <w:pStyle w:val="16"/>
      </w:pPr>
    </w:p>
    <w:p w14:paraId="28E1E0F2"/>
    <w:p w14:paraId="504BCAC9">
      <w:pPr>
        <w:pStyle w:val="6"/>
        <w:shd w:val="clear"/>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747054CB">
      <w:pPr>
        <w:pStyle w:val="6"/>
      </w:pPr>
    </w:p>
    <w:p w14:paraId="480C2E58">
      <w:pPr>
        <w:pStyle w:val="16"/>
      </w:pPr>
    </w:p>
    <w:p w14:paraId="4BBA94BF"/>
    <w:p w14:paraId="66D8E37A">
      <w:pPr>
        <w:pStyle w:val="6"/>
      </w:pPr>
    </w:p>
    <w:p w14:paraId="150D03D7">
      <w:pPr>
        <w:pStyle w:val="16"/>
      </w:pPr>
    </w:p>
    <w:p w14:paraId="77EDDAB1">
      <w:pPr>
        <w:pStyle w:val="16"/>
      </w:pPr>
    </w:p>
    <w:p w14:paraId="17F69A20">
      <w:pPr>
        <w:pStyle w:val="6"/>
      </w:pPr>
    </w:p>
    <w:p w14:paraId="73F14448">
      <w:pPr>
        <w:pStyle w:val="16"/>
      </w:pPr>
    </w:p>
    <w:p w14:paraId="2B58A97F">
      <w:pPr>
        <w:pStyle w:val="6"/>
      </w:pPr>
    </w:p>
    <w:p w14:paraId="7759D7BB">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1C01983B">
      <w:pPr>
        <w:spacing w:line="360" w:lineRule="auto"/>
        <w:jc w:val="center"/>
        <w:outlineLvl w:val="0"/>
        <w:rPr>
          <w:rFonts w:cs="仿宋" w:asciiTheme="minorEastAsia" w:hAnsiTheme="minorEastAsia"/>
          <w:b/>
          <w:kern w:val="0"/>
          <w:sz w:val="24"/>
        </w:rPr>
      </w:pPr>
    </w:p>
    <w:p w14:paraId="747633A7">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05B59480">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3A5EEFDB">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27A1884D">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5BA900E7">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5C37B6F7">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4ADDF686">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576D012F">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09FE6952">
      <w:pPr>
        <w:pStyle w:val="16"/>
      </w:pPr>
    </w:p>
    <w:p w14:paraId="5E1E6C13"/>
    <w:p w14:paraId="0C1BF409">
      <w:pPr>
        <w:pStyle w:val="6"/>
      </w:pPr>
    </w:p>
    <w:p w14:paraId="13423A8D">
      <w:pPr>
        <w:pStyle w:val="16"/>
      </w:pPr>
    </w:p>
    <w:p w14:paraId="48F4850E"/>
    <w:p w14:paraId="720ADBDF">
      <w:pPr>
        <w:pStyle w:val="6"/>
      </w:pPr>
    </w:p>
    <w:p w14:paraId="72A2B7DE">
      <w:pPr>
        <w:pStyle w:val="16"/>
      </w:pPr>
    </w:p>
    <w:p w14:paraId="2F175173"/>
    <w:p w14:paraId="7086AD79">
      <w:pPr>
        <w:pStyle w:val="6"/>
      </w:pPr>
    </w:p>
    <w:p w14:paraId="2A2627FD">
      <w:pPr>
        <w:pStyle w:val="16"/>
      </w:pPr>
    </w:p>
    <w:p w14:paraId="2D2C6A25"/>
    <w:p w14:paraId="19ED0EC3">
      <w:pPr>
        <w:pStyle w:val="6"/>
      </w:pPr>
    </w:p>
    <w:p w14:paraId="104241E7">
      <w:pPr>
        <w:pStyle w:val="16"/>
      </w:pPr>
    </w:p>
    <w:p w14:paraId="50936268">
      <w:pPr>
        <w:pStyle w:val="16"/>
      </w:pPr>
    </w:p>
    <w:p w14:paraId="4C7C796F"/>
    <w:p w14:paraId="58812D85">
      <w:pPr>
        <w:pStyle w:val="16"/>
        <w:ind w:firstLine="0"/>
      </w:pPr>
    </w:p>
    <w:p w14:paraId="6BB39880">
      <w:pPr>
        <w:pStyle w:val="16"/>
      </w:pPr>
    </w:p>
    <w:p w14:paraId="4A36DD90">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5CFDD2C6">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639F25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2025年冷却塔及循环水前池底部淤泥在线清理服务采购项目（第二次采购）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202511037-1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3AC453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90</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1019A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102D987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209C6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30019AB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2354DB8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2.1.3本项目的特定资格要求（未要求的，无需提供）。</w:t>
      </w:r>
    </w:p>
    <w:p w14:paraId="0E5BCA2A">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027C888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1860A34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7BA5FCB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4910DDB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15554B5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14:paraId="1977B0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2B7D8BF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7DEF9BD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1B6080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5E56E40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3EDF171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AB14B12">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3DB120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7D4CEE4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5EDD1245">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4.5如我方在响应过程中，发生询价采购文件规定的采购人可以不退还询价保证金的情形的，我方同意采购人不退还我方缴纳的全部询价保证金。</w:t>
      </w:r>
    </w:p>
    <w:p w14:paraId="1B70E711">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CE6CA67">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34D2F3B8">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4A23493">
      <w:pPr>
        <w:snapToGrid w:val="0"/>
        <w:spacing w:line="360" w:lineRule="auto"/>
        <w:rPr>
          <w:rFonts w:cs="仿宋" w:asciiTheme="minorEastAsia" w:hAnsiTheme="minorEastAsia"/>
          <w:kern w:val="0"/>
          <w:sz w:val="24"/>
        </w:rPr>
      </w:pPr>
    </w:p>
    <w:p w14:paraId="57403512">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70A86016">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2025年冷却塔及循环水前池底部淤泥在线清理服务采购项目（第二次采购）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202511037-1</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58B1C592">
      <w:pPr>
        <w:snapToGrid w:val="0"/>
        <w:spacing w:line="360" w:lineRule="auto"/>
        <w:ind w:firstLine="576"/>
        <w:rPr>
          <w:rFonts w:cs="仿宋" w:asciiTheme="minorEastAsia" w:hAnsiTheme="minorEastAsia"/>
          <w:kern w:val="0"/>
          <w:sz w:val="24"/>
        </w:rPr>
      </w:pPr>
    </w:p>
    <w:p w14:paraId="7DF8EDD6">
      <w:pPr>
        <w:snapToGrid w:val="0"/>
        <w:spacing w:line="360" w:lineRule="auto"/>
        <w:rPr>
          <w:rFonts w:cs="仿宋" w:asciiTheme="minorEastAsia" w:hAnsiTheme="minorEastAsia"/>
          <w:kern w:val="0"/>
          <w:sz w:val="24"/>
          <w:lang w:val="zh-CN"/>
        </w:rPr>
      </w:pPr>
    </w:p>
    <w:p w14:paraId="75A3AF5C">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4A519A0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6C1C17E8">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08BAA07">
      <w:pPr>
        <w:snapToGrid w:val="0"/>
        <w:spacing w:line="360" w:lineRule="auto"/>
        <w:rPr>
          <w:rFonts w:cs="仿宋" w:asciiTheme="minorEastAsia" w:hAnsiTheme="minorEastAsia"/>
          <w:kern w:val="0"/>
          <w:sz w:val="24"/>
          <w:lang w:val="zh-CN"/>
        </w:rPr>
      </w:pPr>
    </w:p>
    <w:p w14:paraId="0280AA87">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73BDE62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2F269DD0">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6249222F">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326B616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7BFB2384">
      <w:pPr>
        <w:jc w:val="center"/>
        <w:rPr>
          <w:rFonts w:cs="仿宋" w:asciiTheme="minorEastAsia" w:hAnsiTheme="minorEastAsia"/>
          <w:b/>
          <w:kern w:val="0"/>
          <w:sz w:val="32"/>
          <w:szCs w:val="32"/>
          <w:lang w:val="zh-CN"/>
        </w:rPr>
      </w:pPr>
    </w:p>
    <w:p w14:paraId="5D105444">
      <w:pPr>
        <w:jc w:val="center"/>
        <w:rPr>
          <w:rFonts w:cs="仿宋" w:asciiTheme="minorEastAsia" w:hAnsiTheme="minorEastAsia"/>
          <w:b/>
          <w:kern w:val="0"/>
          <w:sz w:val="32"/>
          <w:szCs w:val="32"/>
          <w:lang w:val="zh-CN"/>
        </w:rPr>
      </w:pPr>
    </w:p>
    <w:p w14:paraId="3DE302C9">
      <w:pPr>
        <w:jc w:val="center"/>
        <w:rPr>
          <w:rFonts w:cs="仿宋" w:asciiTheme="minorEastAsia" w:hAnsiTheme="minorEastAsia"/>
          <w:b/>
          <w:kern w:val="0"/>
          <w:sz w:val="32"/>
          <w:szCs w:val="32"/>
          <w:lang w:val="zh-CN"/>
        </w:rPr>
      </w:pPr>
    </w:p>
    <w:p w14:paraId="260C80C4">
      <w:pPr>
        <w:jc w:val="center"/>
        <w:rPr>
          <w:rFonts w:cs="仿宋" w:asciiTheme="minorEastAsia" w:hAnsiTheme="minorEastAsia"/>
          <w:b/>
          <w:kern w:val="0"/>
          <w:sz w:val="32"/>
          <w:szCs w:val="32"/>
          <w:lang w:val="zh-CN"/>
        </w:rPr>
      </w:pPr>
    </w:p>
    <w:p w14:paraId="2A4345A5">
      <w:pPr>
        <w:jc w:val="center"/>
        <w:rPr>
          <w:rFonts w:cs="仿宋" w:asciiTheme="minorEastAsia" w:hAnsiTheme="minorEastAsia"/>
          <w:b/>
          <w:kern w:val="0"/>
          <w:sz w:val="32"/>
          <w:szCs w:val="32"/>
          <w:lang w:val="zh-CN"/>
        </w:rPr>
      </w:pPr>
    </w:p>
    <w:p w14:paraId="314DFBCE">
      <w:pPr>
        <w:jc w:val="center"/>
        <w:rPr>
          <w:rFonts w:cs="仿宋" w:asciiTheme="minorEastAsia" w:hAnsiTheme="minorEastAsia"/>
          <w:b/>
          <w:kern w:val="0"/>
          <w:sz w:val="32"/>
          <w:szCs w:val="32"/>
          <w:lang w:val="zh-CN"/>
        </w:rPr>
      </w:pPr>
    </w:p>
    <w:p w14:paraId="1CBB5264">
      <w:pPr>
        <w:jc w:val="center"/>
        <w:rPr>
          <w:rFonts w:cs="仿宋" w:asciiTheme="minorEastAsia" w:hAnsiTheme="minorEastAsia"/>
          <w:b/>
          <w:kern w:val="0"/>
          <w:sz w:val="32"/>
          <w:szCs w:val="32"/>
          <w:lang w:val="zh-CN"/>
        </w:rPr>
      </w:pPr>
    </w:p>
    <w:p w14:paraId="716ACF6F">
      <w:pPr>
        <w:jc w:val="center"/>
        <w:rPr>
          <w:rFonts w:cs="仿宋" w:asciiTheme="minorEastAsia" w:hAnsiTheme="minorEastAsia"/>
          <w:b/>
          <w:kern w:val="0"/>
          <w:sz w:val="32"/>
          <w:szCs w:val="32"/>
          <w:lang w:val="zh-CN"/>
        </w:rPr>
      </w:pPr>
    </w:p>
    <w:p w14:paraId="28DE04BE">
      <w:pPr>
        <w:jc w:val="center"/>
        <w:rPr>
          <w:rFonts w:cs="仿宋" w:asciiTheme="minorEastAsia" w:hAnsiTheme="minorEastAsia"/>
          <w:b/>
          <w:kern w:val="0"/>
          <w:sz w:val="32"/>
          <w:szCs w:val="32"/>
          <w:lang w:val="zh-CN"/>
        </w:rPr>
      </w:pPr>
    </w:p>
    <w:p w14:paraId="3D1F4C1C">
      <w:pPr>
        <w:pStyle w:val="6"/>
        <w:rPr>
          <w:rFonts w:cs="仿宋" w:asciiTheme="minorEastAsia" w:hAnsiTheme="minorEastAsia"/>
          <w:b/>
          <w:kern w:val="0"/>
          <w:sz w:val="32"/>
          <w:szCs w:val="32"/>
        </w:rPr>
      </w:pPr>
    </w:p>
    <w:p w14:paraId="22304FC0">
      <w:pPr>
        <w:pStyle w:val="16"/>
        <w:rPr>
          <w:rFonts w:cs="仿宋" w:asciiTheme="minorEastAsia" w:hAnsiTheme="minorEastAsia"/>
          <w:b/>
          <w:kern w:val="0"/>
          <w:sz w:val="32"/>
          <w:szCs w:val="32"/>
        </w:rPr>
      </w:pPr>
    </w:p>
    <w:p w14:paraId="38AEF45D">
      <w:pPr>
        <w:rPr>
          <w:rFonts w:cs="仿宋" w:asciiTheme="minorEastAsia" w:hAnsiTheme="minorEastAsia"/>
          <w:b/>
          <w:kern w:val="0"/>
          <w:sz w:val="32"/>
          <w:szCs w:val="32"/>
          <w:lang w:val="zh-CN"/>
        </w:rPr>
      </w:pPr>
    </w:p>
    <w:p w14:paraId="2EB11A1C">
      <w:pPr>
        <w:pStyle w:val="6"/>
        <w:rPr>
          <w:rFonts w:cs="仿宋" w:asciiTheme="minorEastAsia" w:hAnsiTheme="minorEastAsia"/>
          <w:b/>
          <w:kern w:val="0"/>
          <w:sz w:val="32"/>
          <w:szCs w:val="32"/>
        </w:rPr>
      </w:pPr>
    </w:p>
    <w:p w14:paraId="065CCE2A">
      <w:pPr>
        <w:pStyle w:val="16"/>
      </w:pPr>
    </w:p>
    <w:p w14:paraId="48EB691D"/>
    <w:p w14:paraId="700FFC41">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07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978CA81">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38DCCE53">
            <w:pPr>
              <w:pStyle w:val="28"/>
              <w:adjustRightInd w:val="0"/>
              <w:spacing w:line="360" w:lineRule="auto"/>
              <w:rPr>
                <w:rFonts w:cs="仿宋" w:asciiTheme="minorEastAsia" w:hAnsiTheme="minorEastAsia" w:eastAsiaTheme="minorEastAsia"/>
                <w:bCs/>
                <w:sz w:val="24"/>
              </w:rPr>
            </w:pPr>
          </w:p>
        </w:tc>
      </w:tr>
    </w:tbl>
    <w:p w14:paraId="7A5C0133">
      <w:pPr>
        <w:snapToGrid w:val="0"/>
        <w:spacing w:line="360" w:lineRule="auto"/>
        <w:ind w:firstLine="576"/>
        <w:jc w:val="center"/>
        <w:rPr>
          <w:rFonts w:cs="仿宋" w:asciiTheme="minorEastAsia" w:hAnsiTheme="minorEastAsia"/>
          <w:kern w:val="0"/>
          <w:sz w:val="24"/>
          <w:lang w:val="zh-CN"/>
        </w:rPr>
      </w:pPr>
    </w:p>
    <w:p w14:paraId="79597A03">
      <w:pPr>
        <w:snapToGrid w:val="0"/>
        <w:spacing w:line="360" w:lineRule="auto"/>
        <w:ind w:firstLine="576"/>
        <w:jc w:val="center"/>
        <w:rPr>
          <w:rFonts w:cs="仿宋" w:asciiTheme="minorEastAsia" w:hAnsiTheme="minorEastAsia"/>
          <w:kern w:val="0"/>
          <w:sz w:val="24"/>
          <w:lang w:val="zh-CN"/>
        </w:rPr>
      </w:pPr>
    </w:p>
    <w:p w14:paraId="7419994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27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7D116DF">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2E9F2E8">
            <w:pPr>
              <w:pStyle w:val="28"/>
              <w:adjustRightInd w:val="0"/>
              <w:spacing w:line="360" w:lineRule="auto"/>
              <w:rPr>
                <w:rFonts w:cs="仿宋" w:asciiTheme="minorEastAsia" w:hAnsiTheme="minorEastAsia" w:eastAsiaTheme="minorEastAsia"/>
                <w:bCs/>
                <w:sz w:val="24"/>
              </w:rPr>
            </w:pPr>
          </w:p>
        </w:tc>
      </w:tr>
    </w:tbl>
    <w:p w14:paraId="5F64A2D2">
      <w:pPr>
        <w:snapToGrid w:val="0"/>
        <w:spacing w:line="360" w:lineRule="auto"/>
        <w:ind w:firstLine="576"/>
        <w:jc w:val="center"/>
        <w:rPr>
          <w:rFonts w:cs="仿宋" w:asciiTheme="minorEastAsia" w:hAnsiTheme="minorEastAsia"/>
          <w:kern w:val="0"/>
          <w:sz w:val="24"/>
          <w:lang w:val="zh-CN"/>
        </w:rPr>
      </w:pPr>
    </w:p>
    <w:p w14:paraId="07B50C6E">
      <w:pPr>
        <w:snapToGrid w:val="0"/>
        <w:spacing w:line="360" w:lineRule="auto"/>
        <w:ind w:firstLine="576"/>
        <w:rPr>
          <w:rFonts w:cs="仿宋" w:asciiTheme="minorEastAsia" w:hAnsiTheme="minorEastAsia"/>
          <w:kern w:val="0"/>
          <w:sz w:val="24"/>
          <w:lang w:val="zh-CN"/>
        </w:rPr>
      </w:pPr>
    </w:p>
    <w:p w14:paraId="1C37BC73">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2A14407B">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75163CBE">
      <w:pPr>
        <w:rPr>
          <w:rFonts w:cs="仿宋" w:asciiTheme="minorEastAsia" w:hAnsiTheme="minorEastAsia"/>
          <w:b/>
          <w:kern w:val="0"/>
          <w:sz w:val="32"/>
          <w:szCs w:val="32"/>
        </w:rPr>
      </w:pPr>
    </w:p>
    <w:p w14:paraId="20A46DB1">
      <w:pPr>
        <w:jc w:val="center"/>
        <w:rPr>
          <w:rFonts w:cs="仿宋" w:asciiTheme="minorEastAsia" w:hAnsiTheme="minorEastAsia"/>
          <w:b/>
          <w:kern w:val="0"/>
          <w:sz w:val="32"/>
          <w:szCs w:val="32"/>
        </w:rPr>
      </w:pPr>
    </w:p>
    <w:p w14:paraId="1BD2661E">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20F94316">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6F5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97A286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5A00327A">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28D97D7D">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427A51C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80DDE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4025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4FFBCEF">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127DA519">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6C12C6F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1CD5899">
            <w:pPr>
              <w:jc w:val="center"/>
              <w:rPr>
                <w:rFonts w:cs="仿宋" w:asciiTheme="minorEastAsia" w:hAnsiTheme="minorEastAsia"/>
                <w:sz w:val="24"/>
              </w:rPr>
            </w:pPr>
          </w:p>
          <w:p w14:paraId="6CADF14C">
            <w:pPr>
              <w:jc w:val="center"/>
              <w:rPr>
                <w:rFonts w:cs="仿宋" w:asciiTheme="minorEastAsia" w:hAnsiTheme="minorEastAsia"/>
                <w:sz w:val="24"/>
              </w:rPr>
            </w:pPr>
            <w:r>
              <w:rPr>
                <w:rFonts w:hint="eastAsia" w:cs="仿宋" w:asciiTheme="minorEastAsia" w:hAnsiTheme="minorEastAsia"/>
                <w:sz w:val="24"/>
              </w:rPr>
              <w:t>见响应文件</w:t>
            </w:r>
          </w:p>
          <w:p w14:paraId="5DD73B91">
            <w:pPr>
              <w:jc w:val="center"/>
              <w:rPr>
                <w:rFonts w:cs="仿宋" w:asciiTheme="minorEastAsia" w:hAnsiTheme="minorEastAsia"/>
              </w:rPr>
            </w:pPr>
            <w:r>
              <w:rPr>
                <w:rFonts w:hint="eastAsia" w:cs="仿宋" w:asciiTheme="minorEastAsia" w:hAnsiTheme="minorEastAsia"/>
                <w:sz w:val="24"/>
              </w:rPr>
              <w:t>第 页</w:t>
            </w:r>
          </w:p>
        </w:tc>
      </w:tr>
      <w:tr w14:paraId="5BE4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B2988BD">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4756093">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0CA0B84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CBA4DD5">
            <w:pPr>
              <w:jc w:val="center"/>
              <w:rPr>
                <w:rFonts w:cs="仿宋" w:asciiTheme="minorEastAsia" w:hAnsiTheme="minorEastAsia"/>
              </w:rPr>
            </w:pPr>
            <w:r>
              <w:rPr>
                <w:rFonts w:hint="eastAsia" w:cs="仿宋" w:asciiTheme="minorEastAsia" w:hAnsiTheme="minorEastAsia"/>
                <w:sz w:val="24"/>
              </w:rPr>
              <w:t>见响应文件第  页</w:t>
            </w:r>
          </w:p>
        </w:tc>
      </w:tr>
      <w:tr w14:paraId="7E83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EDEAB6">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81C2CEB">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08D77825">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14D7877E">
            <w:pPr>
              <w:jc w:val="center"/>
              <w:rPr>
                <w:rFonts w:cs="仿宋" w:asciiTheme="minorEastAsia" w:hAnsiTheme="minorEastAsia"/>
              </w:rPr>
            </w:pPr>
            <w:r>
              <w:rPr>
                <w:rFonts w:hint="eastAsia" w:cs="仿宋" w:asciiTheme="minorEastAsia" w:hAnsiTheme="minorEastAsia"/>
                <w:sz w:val="24"/>
              </w:rPr>
              <w:t>见响应文件第  页</w:t>
            </w:r>
          </w:p>
        </w:tc>
      </w:tr>
    </w:tbl>
    <w:p w14:paraId="13CD0215">
      <w:pPr>
        <w:jc w:val="center"/>
        <w:rPr>
          <w:rFonts w:cs="仿宋" w:asciiTheme="minorEastAsia" w:hAnsiTheme="minorEastAsia"/>
          <w:b/>
          <w:kern w:val="0"/>
          <w:sz w:val="32"/>
          <w:szCs w:val="32"/>
        </w:rPr>
      </w:pPr>
    </w:p>
    <w:p w14:paraId="3BDA9AFD">
      <w:pPr>
        <w:jc w:val="center"/>
        <w:rPr>
          <w:rFonts w:cs="仿宋" w:asciiTheme="minorEastAsia" w:hAnsiTheme="minorEastAsia"/>
          <w:b/>
          <w:kern w:val="0"/>
          <w:sz w:val="32"/>
          <w:szCs w:val="32"/>
        </w:rPr>
      </w:pPr>
    </w:p>
    <w:p w14:paraId="64F9B716">
      <w:pPr>
        <w:jc w:val="center"/>
        <w:rPr>
          <w:rFonts w:cs="仿宋" w:asciiTheme="minorEastAsia" w:hAnsiTheme="minorEastAsia"/>
          <w:b/>
          <w:kern w:val="0"/>
          <w:sz w:val="32"/>
          <w:szCs w:val="32"/>
        </w:rPr>
      </w:pPr>
    </w:p>
    <w:p w14:paraId="57016981">
      <w:pPr>
        <w:jc w:val="center"/>
        <w:rPr>
          <w:rFonts w:cs="仿宋" w:asciiTheme="minorEastAsia" w:hAnsiTheme="minorEastAsia"/>
          <w:b/>
          <w:kern w:val="0"/>
          <w:sz w:val="32"/>
          <w:szCs w:val="32"/>
        </w:rPr>
      </w:pPr>
    </w:p>
    <w:p w14:paraId="6A7C77F2">
      <w:pPr>
        <w:jc w:val="center"/>
        <w:rPr>
          <w:rFonts w:cs="仿宋" w:asciiTheme="minorEastAsia" w:hAnsiTheme="minorEastAsia"/>
          <w:b/>
          <w:kern w:val="0"/>
          <w:sz w:val="32"/>
          <w:szCs w:val="32"/>
        </w:rPr>
      </w:pPr>
    </w:p>
    <w:p w14:paraId="619EFFBA">
      <w:pPr>
        <w:jc w:val="center"/>
        <w:rPr>
          <w:rFonts w:cs="仿宋" w:asciiTheme="minorEastAsia" w:hAnsiTheme="minorEastAsia"/>
          <w:b/>
          <w:kern w:val="0"/>
          <w:sz w:val="32"/>
          <w:szCs w:val="32"/>
        </w:rPr>
      </w:pPr>
    </w:p>
    <w:p w14:paraId="70A67F3E">
      <w:pPr>
        <w:jc w:val="center"/>
        <w:rPr>
          <w:rFonts w:cs="仿宋" w:asciiTheme="minorEastAsia" w:hAnsiTheme="minorEastAsia"/>
          <w:b/>
          <w:kern w:val="0"/>
          <w:sz w:val="32"/>
          <w:szCs w:val="32"/>
        </w:rPr>
      </w:pPr>
    </w:p>
    <w:p w14:paraId="04820416">
      <w:pPr>
        <w:jc w:val="center"/>
        <w:rPr>
          <w:rFonts w:cs="仿宋" w:asciiTheme="minorEastAsia" w:hAnsiTheme="minorEastAsia"/>
          <w:b/>
          <w:kern w:val="0"/>
          <w:sz w:val="32"/>
          <w:szCs w:val="32"/>
        </w:rPr>
      </w:pPr>
    </w:p>
    <w:p w14:paraId="3D884B8F">
      <w:pPr>
        <w:jc w:val="center"/>
        <w:rPr>
          <w:rFonts w:cs="仿宋" w:asciiTheme="minorEastAsia" w:hAnsiTheme="minorEastAsia"/>
          <w:b/>
          <w:kern w:val="0"/>
          <w:sz w:val="32"/>
          <w:szCs w:val="32"/>
        </w:rPr>
      </w:pPr>
    </w:p>
    <w:p w14:paraId="7C812108">
      <w:pPr>
        <w:jc w:val="center"/>
        <w:rPr>
          <w:rFonts w:cs="仿宋" w:asciiTheme="minorEastAsia" w:hAnsiTheme="minorEastAsia"/>
          <w:b/>
          <w:kern w:val="0"/>
          <w:sz w:val="32"/>
          <w:szCs w:val="32"/>
        </w:rPr>
      </w:pPr>
    </w:p>
    <w:p w14:paraId="3062AA05">
      <w:pPr>
        <w:jc w:val="center"/>
        <w:rPr>
          <w:rFonts w:cs="仿宋" w:asciiTheme="minorEastAsia" w:hAnsiTheme="minorEastAsia"/>
          <w:b/>
          <w:kern w:val="0"/>
          <w:sz w:val="32"/>
          <w:szCs w:val="32"/>
        </w:rPr>
      </w:pPr>
    </w:p>
    <w:p w14:paraId="76329196">
      <w:pPr>
        <w:jc w:val="center"/>
        <w:rPr>
          <w:rFonts w:cs="仿宋" w:asciiTheme="minorEastAsia" w:hAnsiTheme="minorEastAsia"/>
          <w:b/>
          <w:kern w:val="0"/>
          <w:sz w:val="32"/>
          <w:szCs w:val="32"/>
        </w:rPr>
      </w:pPr>
    </w:p>
    <w:p w14:paraId="653C282A">
      <w:pPr>
        <w:jc w:val="center"/>
        <w:rPr>
          <w:rFonts w:cs="仿宋" w:asciiTheme="minorEastAsia" w:hAnsiTheme="minorEastAsia"/>
          <w:b/>
          <w:kern w:val="0"/>
          <w:sz w:val="32"/>
          <w:szCs w:val="32"/>
        </w:rPr>
      </w:pPr>
    </w:p>
    <w:p w14:paraId="76FB471F">
      <w:pPr>
        <w:jc w:val="center"/>
        <w:rPr>
          <w:rFonts w:cs="仿宋" w:asciiTheme="minorEastAsia" w:hAnsiTheme="minorEastAsia"/>
          <w:b/>
          <w:kern w:val="0"/>
          <w:sz w:val="32"/>
          <w:szCs w:val="32"/>
        </w:rPr>
      </w:pPr>
    </w:p>
    <w:p w14:paraId="7AF57521">
      <w:pPr>
        <w:jc w:val="center"/>
        <w:rPr>
          <w:rFonts w:cs="仿宋" w:asciiTheme="minorEastAsia" w:hAnsiTheme="minorEastAsia"/>
          <w:b/>
          <w:kern w:val="0"/>
          <w:sz w:val="32"/>
          <w:szCs w:val="32"/>
        </w:rPr>
      </w:pPr>
    </w:p>
    <w:p w14:paraId="2522086E">
      <w:pPr>
        <w:jc w:val="center"/>
        <w:rPr>
          <w:rFonts w:cs="仿宋" w:asciiTheme="minorEastAsia" w:hAnsiTheme="minorEastAsia"/>
          <w:b/>
          <w:kern w:val="0"/>
          <w:sz w:val="32"/>
          <w:szCs w:val="32"/>
        </w:rPr>
      </w:pPr>
    </w:p>
    <w:p w14:paraId="581F98FE">
      <w:pPr>
        <w:jc w:val="center"/>
        <w:rPr>
          <w:rFonts w:cs="仿宋" w:asciiTheme="minorEastAsia" w:hAnsiTheme="minorEastAsia"/>
          <w:b/>
          <w:kern w:val="0"/>
          <w:sz w:val="32"/>
          <w:szCs w:val="32"/>
        </w:rPr>
      </w:pPr>
    </w:p>
    <w:p w14:paraId="747449BE">
      <w:pPr>
        <w:jc w:val="center"/>
        <w:rPr>
          <w:rFonts w:cs="仿宋" w:asciiTheme="minorEastAsia" w:hAnsiTheme="minorEastAsia"/>
          <w:b/>
          <w:kern w:val="0"/>
          <w:sz w:val="32"/>
          <w:szCs w:val="32"/>
        </w:rPr>
      </w:pPr>
    </w:p>
    <w:p w14:paraId="7466BCF0">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624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68B1ECBA">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024283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FBD3F9A">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840F16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2C6F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D8340E0">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5AFC9A56">
            <w:pPr>
              <w:jc w:val="center"/>
              <w:rPr>
                <w:rFonts w:cs="仿宋" w:asciiTheme="minorEastAsia" w:hAnsiTheme="minorEastAsia"/>
                <w:b/>
                <w:kern w:val="0"/>
                <w:sz w:val="32"/>
                <w:szCs w:val="32"/>
              </w:rPr>
            </w:pPr>
          </w:p>
        </w:tc>
        <w:tc>
          <w:tcPr>
            <w:tcW w:w="3546" w:type="dxa"/>
          </w:tcPr>
          <w:p w14:paraId="2144061E">
            <w:pPr>
              <w:jc w:val="center"/>
              <w:rPr>
                <w:rFonts w:cs="仿宋" w:asciiTheme="minorEastAsia" w:hAnsiTheme="minorEastAsia"/>
                <w:b/>
                <w:kern w:val="0"/>
                <w:sz w:val="32"/>
                <w:szCs w:val="32"/>
              </w:rPr>
            </w:pPr>
          </w:p>
        </w:tc>
        <w:tc>
          <w:tcPr>
            <w:tcW w:w="1276" w:type="dxa"/>
          </w:tcPr>
          <w:p w14:paraId="7E19FB92">
            <w:pPr>
              <w:jc w:val="center"/>
              <w:rPr>
                <w:rFonts w:cs="仿宋" w:asciiTheme="minorEastAsia" w:hAnsiTheme="minorEastAsia"/>
                <w:b/>
                <w:kern w:val="0"/>
                <w:sz w:val="32"/>
                <w:szCs w:val="32"/>
              </w:rPr>
            </w:pPr>
          </w:p>
        </w:tc>
      </w:tr>
      <w:tr w14:paraId="20B0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3E076EF">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409C65E1">
            <w:pPr>
              <w:jc w:val="center"/>
              <w:rPr>
                <w:rFonts w:cs="仿宋" w:asciiTheme="minorEastAsia" w:hAnsiTheme="minorEastAsia"/>
                <w:b/>
                <w:kern w:val="0"/>
                <w:sz w:val="32"/>
                <w:szCs w:val="32"/>
              </w:rPr>
            </w:pPr>
          </w:p>
        </w:tc>
        <w:tc>
          <w:tcPr>
            <w:tcW w:w="3546" w:type="dxa"/>
          </w:tcPr>
          <w:p w14:paraId="30F19AA3">
            <w:pPr>
              <w:jc w:val="center"/>
              <w:rPr>
                <w:rFonts w:cs="仿宋" w:asciiTheme="minorEastAsia" w:hAnsiTheme="minorEastAsia"/>
                <w:b/>
                <w:kern w:val="0"/>
                <w:sz w:val="32"/>
                <w:szCs w:val="32"/>
              </w:rPr>
            </w:pPr>
          </w:p>
        </w:tc>
        <w:tc>
          <w:tcPr>
            <w:tcW w:w="1276" w:type="dxa"/>
          </w:tcPr>
          <w:p w14:paraId="1D98DDA9">
            <w:pPr>
              <w:jc w:val="center"/>
              <w:rPr>
                <w:rFonts w:cs="仿宋" w:asciiTheme="minorEastAsia" w:hAnsiTheme="minorEastAsia"/>
                <w:b/>
                <w:kern w:val="0"/>
                <w:sz w:val="32"/>
                <w:szCs w:val="32"/>
              </w:rPr>
            </w:pPr>
          </w:p>
        </w:tc>
      </w:tr>
      <w:tr w14:paraId="631F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4B92F2F">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E700847">
            <w:pPr>
              <w:jc w:val="center"/>
              <w:rPr>
                <w:rFonts w:cs="仿宋" w:asciiTheme="minorEastAsia" w:hAnsiTheme="minorEastAsia"/>
                <w:b/>
                <w:kern w:val="0"/>
                <w:sz w:val="32"/>
                <w:szCs w:val="32"/>
              </w:rPr>
            </w:pPr>
          </w:p>
        </w:tc>
        <w:tc>
          <w:tcPr>
            <w:tcW w:w="3546" w:type="dxa"/>
          </w:tcPr>
          <w:p w14:paraId="1D98DE0C">
            <w:pPr>
              <w:jc w:val="center"/>
              <w:rPr>
                <w:rFonts w:cs="仿宋" w:asciiTheme="minorEastAsia" w:hAnsiTheme="minorEastAsia"/>
                <w:b/>
                <w:kern w:val="0"/>
                <w:sz w:val="32"/>
                <w:szCs w:val="32"/>
              </w:rPr>
            </w:pPr>
          </w:p>
        </w:tc>
        <w:tc>
          <w:tcPr>
            <w:tcW w:w="1276" w:type="dxa"/>
          </w:tcPr>
          <w:p w14:paraId="02951BB3">
            <w:pPr>
              <w:jc w:val="center"/>
              <w:rPr>
                <w:rFonts w:cs="仿宋" w:asciiTheme="minorEastAsia" w:hAnsiTheme="minorEastAsia"/>
                <w:b/>
                <w:kern w:val="0"/>
                <w:sz w:val="32"/>
                <w:szCs w:val="32"/>
              </w:rPr>
            </w:pPr>
          </w:p>
        </w:tc>
      </w:tr>
    </w:tbl>
    <w:p w14:paraId="7C41FC1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67D5FC97">
      <w:pPr>
        <w:jc w:val="center"/>
        <w:rPr>
          <w:rFonts w:cs="仿宋" w:asciiTheme="minorEastAsia" w:hAnsiTheme="minorEastAsia"/>
          <w:b/>
          <w:kern w:val="0"/>
          <w:sz w:val="32"/>
          <w:szCs w:val="32"/>
        </w:rPr>
      </w:pPr>
    </w:p>
    <w:p w14:paraId="7D6628A1">
      <w:pPr>
        <w:jc w:val="center"/>
        <w:rPr>
          <w:rFonts w:cs="仿宋" w:asciiTheme="minorEastAsia" w:hAnsiTheme="minorEastAsia"/>
          <w:b/>
          <w:kern w:val="0"/>
          <w:sz w:val="32"/>
          <w:szCs w:val="32"/>
        </w:rPr>
      </w:pPr>
    </w:p>
    <w:p w14:paraId="08B59363">
      <w:pPr>
        <w:jc w:val="center"/>
        <w:rPr>
          <w:rFonts w:cs="仿宋" w:asciiTheme="minorEastAsia" w:hAnsiTheme="minorEastAsia"/>
          <w:b/>
          <w:kern w:val="0"/>
          <w:sz w:val="32"/>
          <w:szCs w:val="32"/>
        </w:rPr>
      </w:pPr>
    </w:p>
    <w:p w14:paraId="0AB4C99F">
      <w:pPr>
        <w:jc w:val="center"/>
        <w:rPr>
          <w:rFonts w:cs="仿宋" w:asciiTheme="minorEastAsia" w:hAnsiTheme="minorEastAsia"/>
          <w:b/>
          <w:kern w:val="0"/>
          <w:sz w:val="32"/>
          <w:szCs w:val="32"/>
        </w:rPr>
      </w:pPr>
    </w:p>
    <w:p w14:paraId="4635D3BF">
      <w:pPr>
        <w:jc w:val="center"/>
        <w:rPr>
          <w:rFonts w:cs="仿宋" w:asciiTheme="minorEastAsia" w:hAnsiTheme="minorEastAsia"/>
          <w:b/>
          <w:kern w:val="0"/>
          <w:sz w:val="32"/>
          <w:szCs w:val="32"/>
        </w:rPr>
      </w:pPr>
    </w:p>
    <w:p w14:paraId="1125850B">
      <w:pPr>
        <w:jc w:val="center"/>
        <w:rPr>
          <w:rFonts w:cs="仿宋" w:asciiTheme="minorEastAsia" w:hAnsiTheme="minorEastAsia"/>
          <w:b/>
          <w:kern w:val="0"/>
          <w:sz w:val="32"/>
          <w:szCs w:val="32"/>
        </w:rPr>
      </w:pPr>
    </w:p>
    <w:p w14:paraId="0EF3A1A3">
      <w:pPr>
        <w:jc w:val="center"/>
        <w:rPr>
          <w:rFonts w:cs="仿宋" w:asciiTheme="minorEastAsia" w:hAnsiTheme="minorEastAsia"/>
          <w:b/>
          <w:kern w:val="0"/>
          <w:sz w:val="32"/>
          <w:szCs w:val="32"/>
        </w:rPr>
      </w:pPr>
    </w:p>
    <w:p w14:paraId="264CFB7E">
      <w:pPr>
        <w:jc w:val="center"/>
        <w:rPr>
          <w:rFonts w:cs="仿宋" w:asciiTheme="minorEastAsia" w:hAnsiTheme="minorEastAsia"/>
          <w:b/>
          <w:kern w:val="0"/>
          <w:sz w:val="32"/>
          <w:szCs w:val="32"/>
        </w:rPr>
      </w:pPr>
    </w:p>
    <w:p w14:paraId="6AACA289">
      <w:pPr>
        <w:jc w:val="center"/>
        <w:rPr>
          <w:rFonts w:cs="仿宋" w:asciiTheme="minorEastAsia" w:hAnsiTheme="minorEastAsia"/>
          <w:b/>
          <w:kern w:val="0"/>
          <w:sz w:val="32"/>
          <w:szCs w:val="32"/>
        </w:rPr>
      </w:pPr>
    </w:p>
    <w:p w14:paraId="4DDA1DBF">
      <w:pPr>
        <w:jc w:val="center"/>
        <w:rPr>
          <w:rFonts w:cs="仿宋" w:asciiTheme="minorEastAsia" w:hAnsiTheme="minorEastAsia"/>
          <w:b/>
          <w:kern w:val="0"/>
          <w:sz w:val="32"/>
          <w:szCs w:val="32"/>
        </w:rPr>
      </w:pPr>
    </w:p>
    <w:p w14:paraId="6109C9B4">
      <w:pPr>
        <w:jc w:val="center"/>
        <w:rPr>
          <w:rFonts w:cs="仿宋" w:asciiTheme="minorEastAsia" w:hAnsiTheme="minorEastAsia"/>
          <w:b/>
          <w:kern w:val="0"/>
          <w:sz w:val="32"/>
          <w:szCs w:val="32"/>
        </w:rPr>
      </w:pPr>
    </w:p>
    <w:p w14:paraId="1F9C060C">
      <w:pPr>
        <w:jc w:val="center"/>
        <w:rPr>
          <w:rFonts w:cs="仿宋" w:asciiTheme="minorEastAsia" w:hAnsiTheme="minorEastAsia"/>
          <w:b/>
          <w:kern w:val="0"/>
          <w:sz w:val="32"/>
          <w:szCs w:val="32"/>
        </w:rPr>
      </w:pPr>
    </w:p>
    <w:p w14:paraId="772C10C6">
      <w:pPr>
        <w:jc w:val="center"/>
        <w:rPr>
          <w:rFonts w:cs="仿宋" w:asciiTheme="minorEastAsia" w:hAnsiTheme="minorEastAsia"/>
          <w:b/>
          <w:kern w:val="0"/>
          <w:sz w:val="32"/>
          <w:szCs w:val="32"/>
        </w:rPr>
      </w:pPr>
    </w:p>
    <w:p w14:paraId="050CC1E8">
      <w:pPr>
        <w:jc w:val="center"/>
        <w:rPr>
          <w:rFonts w:cs="仿宋" w:asciiTheme="minorEastAsia" w:hAnsiTheme="minorEastAsia"/>
          <w:b/>
          <w:kern w:val="0"/>
          <w:sz w:val="32"/>
          <w:szCs w:val="32"/>
        </w:rPr>
      </w:pPr>
    </w:p>
    <w:p w14:paraId="4E46A062">
      <w:pPr>
        <w:jc w:val="center"/>
        <w:rPr>
          <w:rFonts w:cs="仿宋" w:asciiTheme="minorEastAsia" w:hAnsiTheme="minorEastAsia"/>
          <w:b/>
          <w:kern w:val="0"/>
          <w:sz w:val="32"/>
          <w:szCs w:val="32"/>
        </w:rPr>
      </w:pPr>
    </w:p>
    <w:p w14:paraId="4671CD8E">
      <w:pPr>
        <w:jc w:val="center"/>
        <w:rPr>
          <w:rFonts w:cs="仿宋" w:asciiTheme="minorEastAsia" w:hAnsiTheme="minorEastAsia"/>
          <w:b/>
          <w:kern w:val="0"/>
          <w:sz w:val="32"/>
          <w:szCs w:val="32"/>
        </w:rPr>
      </w:pPr>
    </w:p>
    <w:p w14:paraId="700B011A">
      <w:pPr>
        <w:jc w:val="center"/>
        <w:rPr>
          <w:rFonts w:cs="仿宋" w:asciiTheme="minorEastAsia" w:hAnsiTheme="minorEastAsia"/>
          <w:b/>
          <w:kern w:val="0"/>
          <w:sz w:val="32"/>
          <w:szCs w:val="32"/>
        </w:rPr>
      </w:pPr>
    </w:p>
    <w:p w14:paraId="0C60FE39">
      <w:pPr>
        <w:jc w:val="center"/>
        <w:rPr>
          <w:rFonts w:cs="仿宋" w:asciiTheme="minorEastAsia" w:hAnsiTheme="minorEastAsia"/>
          <w:b/>
          <w:kern w:val="0"/>
          <w:sz w:val="32"/>
          <w:szCs w:val="32"/>
        </w:rPr>
      </w:pPr>
    </w:p>
    <w:p w14:paraId="54CC19CD">
      <w:pPr>
        <w:jc w:val="center"/>
        <w:rPr>
          <w:rFonts w:cs="仿宋" w:asciiTheme="minorEastAsia" w:hAnsiTheme="minorEastAsia"/>
          <w:b/>
          <w:kern w:val="0"/>
          <w:sz w:val="32"/>
          <w:szCs w:val="32"/>
        </w:rPr>
      </w:pPr>
    </w:p>
    <w:p w14:paraId="0C6AE45C">
      <w:pPr>
        <w:jc w:val="center"/>
        <w:rPr>
          <w:rFonts w:cs="仿宋" w:asciiTheme="minorEastAsia" w:hAnsiTheme="minorEastAsia"/>
          <w:b/>
          <w:kern w:val="0"/>
          <w:sz w:val="32"/>
          <w:szCs w:val="32"/>
        </w:rPr>
      </w:pPr>
    </w:p>
    <w:p w14:paraId="2E91AE16">
      <w:pPr>
        <w:jc w:val="center"/>
        <w:rPr>
          <w:rFonts w:cs="仿宋" w:asciiTheme="minorEastAsia" w:hAnsiTheme="minorEastAsia"/>
          <w:b/>
          <w:kern w:val="0"/>
          <w:sz w:val="32"/>
          <w:szCs w:val="32"/>
        </w:rPr>
      </w:pPr>
    </w:p>
    <w:p w14:paraId="05191362">
      <w:pPr>
        <w:jc w:val="center"/>
        <w:rPr>
          <w:rFonts w:cs="仿宋" w:asciiTheme="minorEastAsia" w:hAnsiTheme="minorEastAsia"/>
          <w:b/>
          <w:kern w:val="0"/>
          <w:sz w:val="32"/>
          <w:szCs w:val="32"/>
        </w:rPr>
      </w:pPr>
    </w:p>
    <w:p w14:paraId="6D2D0B6D">
      <w:pPr>
        <w:jc w:val="center"/>
        <w:rPr>
          <w:rFonts w:cs="仿宋" w:asciiTheme="minorEastAsia" w:hAnsiTheme="minorEastAsia"/>
          <w:b/>
          <w:kern w:val="0"/>
          <w:sz w:val="32"/>
          <w:szCs w:val="32"/>
        </w:rPr>
      </w:pPr>
    </w:p>
    <w:p w14:paraId="0CF724FF">
      <w:pPr>
        <w:jc w:val="center"/>
        <w:rPr>
          <w:rFonts w:cs="仿宋" w:asciiTheme="minorEastAsia" w:hAnsiTheme="minorEastAsia"/>
          <w:b/>
          <w:kern w:val="0"/>
          <w:sz w:val="32"/>
          <w:szCs w:val="32"/>
        </w:rPr>
      </w:pPr>
    </w:p>
    <w:p w14:paraId="798AE5DE">
      <w:pPr>
        <w:jc w:val="center"/>
        <w:rPr>
          <w:rFonts w:cs="仿宋" w:asciiTheme="minorEastAsia" w:hAnsiTheme="minorEastAsia"/>
          <w:b/>
          <w:kern w:val="0"/>
          <w:sz w:val="32"/>
          <w:szCs w:val="32"/>
        </w:rPr>
      </w:pPr>
    </w:p>
    <w:p w14:paraId="7BBA514A">
      <w:pPr>
        <w:jc w:val="center"/>
        <w:rPr>
          <w:rFonts w:cs="仿宋" w:asciiTheme="minorEastAsia" w:hAnsiTheme="minorEastAsia"/>
          <w:b/>
          <w:kern w:val="0"/>
          <w:sz w:val="32"/>
          <w:szCs w:val="32"/>
        </w:rPr>
      </w:pPr>
    </w:p>
    <w:p w14:paraId="78289046">
      <w:pPr>
        <w:jc w:val="center"/>
        <w:rPr>
          <w:rFonts w:cs="仿宋" w:asciiTheme="minorEastAsia" w:hAnsiTheme="minorEastAsia"/>
          <w:b/>
          <w:kern w:val="0"/>
          <w:sz w:val="32"/>
          <w:szCs w:val="32"/>
        </w:rPr>
      </w:pPr>
    </w:p>
    <w:p w14:paraId="10ED8254">
      <w:pPr>
        <w:jc w:val="center"/>
        <w:rPr>
          <w:rFonts w:cs="仿宋" w:asciiTheme="minorEastAsia" w:hAnsiTheme="minorEastAsia"/>
          <w:b/>
          <w:kern w:val="0"/>
          <w:sz w:val="32"/>
          <w:szCs w:val="32"/>
        </w:rPr>
      </w:pPr>
    </w:p>
    <w:p w14:paraId="475FB62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22DC4AF7">
      <w:pPr>
        <w:snapToGrid w:val="0"/>
        <w:spacing w:line="360" w:lineRule="auto"/>
        <w:rPr>
          <w:rFonts w:cs="仿宋" w:asciiTheme="minorEastAsia" w:hAnsiTheme="minorEastAsia"/>
          <w:sz w:val="24"/>
        </w:rPr>
      </w:pPr>
    </w:p>
    <w:p w14:paraId="03449163">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6378FF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61863D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33660BC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628B5B5A">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CA22A0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1B7671">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71C10BC6">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7EF8929D">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2DA08708">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53DF880C">
      <w:pPr>
        <w:autoSpaceDE w:val="0"/>
        <w:autoSpaceDN w:val="0"/>
        <w:spacing w:line="360" w:lineRule="auto"/>
        <w:ind w:left="2"/>
        <w:jc w:val="left"/>
        <w:rPr>
          <w:rFonts w:cs="仿宋" w:asciiTheme="minorEastAsia" w:hAnsiTheme="minorEastAsia"/>
          <w:kern w:val="0"/>
          <w:sz w:val="24"/>
          <w:lang w:val="zh-CN"/>
        </w:rPr>
      </w:pPr>
    </w:p>
    <w:p w14:paraId="38847D26">
      <w:pPr>
        <w:autoSpaceDE w:val="0"/>
        <w:autoSpaceDN w:val="0"/>
        <w:spacing w:line="360" w:lineRule="auto"/>
        <w:ind w:left="2"/>
        <w:jc w:val="left"/>
        <w:rPr>
          <w:rFonts w:cs="仿宋" w:asciiTheme="minorEastAsia" w:hAnsiTheme="minorEastAsia"/>
          <w:kern w:val="0"/>
          <w:sz w:val="24"/>
          <w:lang w:val="zh-CN"/>
        </w:rPr>
      </w:pPr>
    </w:p>
    <w:p w14:paraId="6EF35244">
      <w:pPr>
        <w:autoSpaceDE w:val="0"/>
        <w:autoSpaceDN w:val="0"/>
        <w:spacing w:line="360" w:lineRule="auto"/>
        <w:ind w:left="2"/>
        <w:jc w:val="left"/>
        <w:rPr>
          <w:rFonts w:cs="仿宋" w:asciiTheme="minorEastAsia" w:hAnsiTheme="minorEastAsia"/>
          <w:kern w:val="0"/>
          <w:sz w:val="24"/>
          <w:lang w:val="zh-CN"/>
        </w:rPr>
      </w:pPr>
    </w:p>
    <w:p w14:paraId="73181875">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4BBF38B">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01B186F7">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5AE06BB2">
      <w:pPr>
        <w:pStyle w:val="6"/>
        <w:sectPr>
          <w:pgSz w:w="11906" w:h="16838"/>
          <w:pgMar w:top="1276" w:right="1418" w:bottom="1247" w:left="1418" w:header="851" w:footer="992" w:gutter="0"/>
          <w:cols w:space="720" w:num="1"/>
          <w:titlePg/>
          <w:docGrid w:linePitch="312" w:charSpace="0"/>
        </w:sectPr>
      </w:pPr>
    </w:p>
    <w:p w14:paraId="3FCCA76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0B68CFAD">
      <w:pPr>
        <w:pStyle w:val="12"/>
        <w:rPr>
          <w:lang w:val="zh-CN"/>
        </w:rPr>
      </w:pPr>
    </w:p>
    <w:p w14:paraId="4A89E508">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842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131D613">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2E7005F5">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12B7359E">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A38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C275B1F">
            <w:pPr>
              <w:spacing w:line="360" w:lineRule="auto"/>
              <w:rPr>
                <w:rFonts w:ascii="宋体" w:hAnsi="宋体" w:eastAsia="宋体" w:cs="宋体"/>
                <w:b/>
                <w:kern w:val="0"/>
                <w:sz w:val="24"/>
              </w:rPr>
            </w:pPr>
          </w:p>
        </w:tc>
        <w:tc>
          <w:tcPr>
            <w:tcW w:w="2482" w:type="dxa"/>
          </w:tcPr>
          <w:p w14:paraId="68683DF8">
            <w:pPr>
              <w:spacing w:line="360" w:lineRule="auto"/>
              <w:rPr>
                <w:rFonts w:ascii="宋体" w:hAnsi="宋体" w:eastAsia="宋体" w:cs="宋体"/>
                <w:b/>
                <w:kern w:val="0"/>
                <w:sz w:val="24"/>
              </w:rPr>
            </w:pPr>
          </w:p>
        </w:tc>
        <w:tc>
          <w:tcPr>
            <w:tcW w:w="2881" w:type="dxa"/>
          </w:tcPr>
          <w:p w14:paraId="096D9D90">
            <w:pPr>
              <w:spacing w:line="360" w:lineRule="auto"/>
              <w:rPr>
                <w:rFonts w:ascii="宋体" w:hAnsi="宋体" w:eastAsia="宋体" w:cs="宋体"/>
                <w:b/>
                <w:kern w:val="0"/>
                <w:sz w:val="24"/>
              </w:rPr>
            </w:pPr>
          </w:p>
        </w:tc>
      </w:tr>
      <w:tr w14:paraId="5380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47F36DA">
            <w:pPr>
              <w:spacing w:line="360" w:lineRule="auto"/>
              <w:rPr>
                <w:rFonts w:ascii="宋体" w:hAnsi="宋体" w:eastAsia="宋体" w:cs="宋体"/>
                <w:b/>
                <w:kern w:val="0"/>
                <w:sz w:val="24"/>
              </w:rPr>
            </w:pPr>
          </w:p>
        </w:tc>
        <w:tc>
          <w:tcPr>
            <w:tcW w:w="2482" w:type="dxa"/>
          </w:tcPr>
          <w:p w14:paraId="289D00D7">
            <w:pPr>
              <w:spacing w:line="360" w:lineRule="auto"/>
              <w:rPr>
                <w:rFonts w:ascii="宋体" w:hAnsi="宋体" w:eastAsia="宋体" w:cs="宋体"/>
                <w:b/>
                <w:kern w:val="0"/>
                <w:sz w:val="24"/>
              </w:rPr>
            </w:pPr>
          </w:p>
        </w:tc>
        <w:tc>
          <w:tcPr>
            <w:tcW w:w="2881" w:type="dxa"/>
          </w:tcPr>
          <w:p w14:paraId="7E26A7C9">
            <w:pPr>
              <w:spacing w:line="360" w:lineRule="auto"/>
              <w:rPr>
                <w:rFonts w:ascii="宋体" w:hAnsi="宋体" w:eastAsia="宋体" w:cs="宋体"/>
                <w:b/>
                <w:kern w:val="0"/>
                <w:sz w:val="24"/>
              </w:rPr>
            </w:pPr>
          </w:p>
        </w:tc>
      </w:tr>
      <w:tr w14:paraId="1DFE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C2D05F5">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62F9BA3F">
            <w:pPr>
              <w:spacing w:line="360" w:lineRule="auto"/>
              <w:rPr>
                <w:rFonts w:ascii="宋体" w:hAnsi="宋体" w:eastAsia="宋体" w:cs="宋体"/>
                <w:b/>
                <w:kern w:val="0"/>
                <w:sz w:val="24"/>
              </w:rPr>
            </w:pPr>
          </w:p>
        </w:tc>
        <w:tc>
          <w:tcPr>
            <w:tcW w:w="2881" w:type="dxa"/>
          </w:tcPr>
          <w:p w14:paraId="0F03EDA3">
            <w:pPr>
              <w:spacing w:line="360" w:lineRule="auto"/>
              <w:rPr>
                <w:rFonts w:ascii="宋体" w:hAnsi="宋体" w:eastAsia="宋体" w:cs="宋体"/>
                <w:b/>
                <w:kern w:val="0"/>
                <w:sz w:val="24"/>
              </w:rPr>
            </w:pPr>
          </w:p>
        </w:tc>
      </w:tr>
    </w:tbl>
    <w:p w14:paraId="1C6BE5B5">
      <w:pPr>
        <w:spacing w:line="360" w:lineRule="auto"/>
        <w:rPr>
          <w:rFonts w:ascii="宋体" w:hAnsi="宋体" w:eastAsia="宋体" w:cs="宋体"/>
          <w:kern w:val="0"/>
          <w:sz w:val="24"/>
        </w:rPr>
      </w:pPr>
    </w:p>
    <w:p w14:paraId="5C8BF8F2">
      <w:pPr>
        <w:spacing w:line="360" w:lineRule="auto"/>
        <w:rPr>
          <w:rFonts w:ascii="宋体" w:hAnsi="宋体" w:eastAsia="宋体" w:cs="宋体"/>
          <w:kern w:val="0"/>
          <w:sz w:val="24"/>
        </w:rPr>
      </w:pPr>
    </w:p>
    <w:p w14:paraId="1611F957">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1DA7EF95">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59883331">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61EF7798">
      <w:pPr>
        <w:spacing w:line="360" w:lineRule="auto"/>
        <w:rPr>
          <w:rFonts w:ascii="宋体" w:hAnsi="宋体" w:eastAsia="宋体" w:cs="宋体"/>
          <w:b/>
          <w:bCs/>
          <w:sz w:val="24"/>
        </w:rPr>
      </w:pPr>
    </w:p>
    <w:p w14:paraId="34131CF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1984165">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9E3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6E1033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526E76D">
            <w:pPr>
              <w:spacing w:line="360" w:lineRule="auto"/>
              <w:jc w:val="center"/>
              <w:rPr>
                <w:rFonts w:ascii="宋体" w:hAnsi="宋体" w:eastAsia="宋体" w:cs="宋体"/>
                <w:sz w:val="24"/>
              </w:rPr>
            </w:pPr>
            <w:r>
              <w:rPr>
                <w:rFonts w:hint="eastAsia" w:ascii="宋体" w:hAnsi="宋体" w:eastAsia="宋体" w:cs="宋体"/>
                <w:sz w:val="24"/>
              </w:rPr>
              <w:t>存在管理关系的单位全称</w:t>
            </w:r>
          </w:p>
        </w:tc>
      </w:tr>
      <w:tr w14:paraId="39F5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61E672B">
            <w:pPr>
              <w:spacing w:line="360" w:lineRule="auto"/>
              <w:rPr>
                <w:rFonts w:ascii="宋体" w:hAnsi="宋体" w:eastAsia="宋体" w:cs="宋体"/>
                <w:b/>
                <w:kern w:val="0"/>
                <w:sz w:val="24"/>
              </w:rPr>
            </w:pPr>
          </w:p>
        </w:tc>
        <w:tc>
          <w:tcPr>
            <w:tcW w:w="5387" w:type="dxa"/>
            <w:vAlign w:val="center"/>
          </w:tcPr>
          <w:p w14:paraId="75CFD677">
            <w:pPr>
              <w:spacing w:line="360" w:lineRule="auto"/>
              <w:rPr>
                <w:rFonts w:ascii="宋体" w:hAnsi="宋体" w:eastAsia="宋体" w:cs="宋体"/>
                <w:b/>
                <w:kern w:val="0"/>
                <w:sz w:val="24"/>
              </w:rPr>
            </w:pPr>
          </w:p>
        </w:tc>
      </w:tr>
      <w:tr w14:paraId="5E5A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AE7527">
            <w:pPr>
              <w:spacing w:line="360" w:lineRule="auto"/>
              <w:rPr>
                <w:rFonts w:ascii="宋体" w:hAnsi="宋体" w:eastAsia="宋体" w:cs="宋体"/>
                <w:b/>
                <w:kern w:val="0"/>
                <w:sz w:val="24"/>
              </w:rPr>
            </w:pPr>
          </w:p>
        </w:tc>
        <w:tc>
          <w:tcPr>
            <w:tcW w:w="5387" w:type="dxa"/>
            <w:vAlign w:val="center"/>
          </w:tcPr>
          <w:p w14:paraId="1EAAF047">
            <w:pPr>
              <w:spacing w:line="360" w:lineRule="auto"/>
              <w:rPr>
                <w:rFonts w:ascii="宋体" w:hAnsi="宋体" w:eastAsia="宋体" w:cs="宋体"/>
                <w:b/>
                <w:kern w:val="0"/>
                <w:sz w:val="24"/>
              </w:rPr>
            </w:pPr>
          </w:p>
        </w:tc>
      </w:tr>
      <w:tr w14:paraId="7FA6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44B2572">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60D7F065">
            <w:pPr>
              <w:spacing w:line="360" w:lineRule="auto"/>
              <w:rPr>
                <w:rFonts w:ascii="宋体" w:hAnsi="宋体" w:eastAsia="宋体" w:cs="宋体"/>
                <w:b/>
                <w:kern w:val="0"/>
                <w:sz w:val="24"/>
              </w:rPr>
            </w:pPr>
          </w:p>
        </w:tc>
      </w:tr>
    </w:tbl>
    <w:p w14:paraId="2C81F3D8">
      <w:pPr>
        <w:spacing w:line="360" w:lineRule="auto"/>
        <w:rPr>
          <w:rFonts w:ascii="宋体" w:hAnsi="宋体" w:eastAsia="宋体" w:cs="宋体"/>
          <w:kern w:val="0"/>
          <w:sz w:val="24"/>
        </w:rPr>
      </w:pPr>
    </w:p>
    <w:p w14:paraId="6DBC07DE">
      <w:pPr>
        <w:spacing w:line="360" w:lineRule="auto"/>
        <w:rPr>
          <w:rFonts w:ascii="宋体" w:hAnsi="宋体" w:eastAsia="宋体" w:cs="宋体"/>
          <w:kern w:val="0"/>
          <w:sz w:val="24"/>
        </w:rPr>
      </w:pPr>
    </w:p>
    <w:p w14:paraId="42A979B2">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202C5847">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54E072B9">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7E71F1CD">
      <w:pPr>
        <w:spacing w:line="360" w:lineRule="auto"/>
        <w:rPr>
          <w:rFonts w:ascii="宋体" w:hAnsi="宋体" w:eastAsia="宋体" w:cs="宋体"/>
          <w:b/>
          <w:kern w:val="0"/>
          <w:sz w:val="24"/>
        </w:rPr>
      </w:pPr>
    </w:p>
    <w:p w14:paraId="3E46D3DA">
      <w:pPr>
        <w:spacing w:line="360" w:lineRule="auto"/>
        <w:rPr>
          <w:rFonts w:ascii="宋体" w:hAnsi="宋体" w:eastAsia="宋体" w:cs="宋体"/>
          <w:b/>
          <w:kern w:val="0"/>
          <w:sz w:val="24"/>
        </w:rPr>
      </w:pPr>
    </w:p>
    <w:p w14:paraId="3A3293A4">
      <w:pPr>
        <w:spacing w:line="360" w:lineRule="auto"/>
        <w:rPr>
          <w:rFonts w:ascii="宋体" w:hAnsi="宋体" w:eastAsia="宋体" w:cs="宋体"/>
          <w:b/>
          <w:kern w:val="0"/>
          <w:sz w:val="24"/>
        </w:rPr>
      </w:pPr>
      <w:r>
        <w:rPr>
          <w:rFonts w:hint="eastAsia" w:ascii="宋体" w:hAnsi="宋体" w:eastAsia="宋体" w:cs="宋体"/>
          <w:b/>
          <w:kern w:val="0"/>
          <w:sz w:val="24"/>
        </w:rPr>
        <w:t>注：</w:t>
      </w:r>
    </w:p>
    <w:p w14:paraId="5D3B8CB8">
      <w:pPr>
        <w:spacing w:line="360" w:lineRule="auto"/>
        <w:rPr>
          <w:rFonts w:ascii="宋体" w:hAnsi="宋体" w:eastAsia="宋体" w:cs="宋体"/>
          <w:b/>
          <w:kern w:val="0"/>
          <w:sz w:val="24"/>
        </w:rPr>
      </w:pPr>
      <w:r>
        <w:rPr>
          <w:rFonts w:hint="eastAsia" w:ascii="宋体" w:hAnsi="宋体" w:eastAsia="宋体" w:cs="宋体"/>
          <w:b/>
          <w:kern w:val="0"/>
          <w:sz w:val="24"/>
          <w:lang w:eastAsia="zh-CN"/>
        </w:rPr>
        <w:t>1.</w:t>
      </w:r>
      <w:r>
        <w:rPr>
          <w:rFonts w:hint="eastAsia" w:ascii="宋体" w:hAnsi="宋体" w:eastAsia="宋体" w:cs="宋体"/>
          <w:b/>
          <w:kern w:val="0"/>
          <w:sz w:val="24"/>
        </w:rPr>
        <w:t>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0CE82AE">
      <w:pPr>
        <w:spacing w:line="360" w:lineRule="auto"/>
        <w:rPr>
          <w:rFonts w:ascii="宋体" w:hAnsi="宋体" w:eastAsia="宋体" w:cs="宋体"/>
          <w:b/>
          <w:kern w:val="0"/>
          <w:sz w:val="24"/>
        </w:rPr>
      </w:pPr>
      <w:r>
        <w:rPr>
          <w:rFonts w:hint="eastAsia" w:ascii="宋体" w:hAnsi="宋体" w:eastAsia="宋体" w:cs="宋体"/>
          <w:b/>
          <w:kern w:val="0"/>
          <w:sz w:val="24"/>
          <w:lang w:eastAsia="zh-CN"/>
        </w:rPr>
        <w:t>2.</w:t>
      </w:r>
      <w:r>
        <w:rPr>
          <w:rFonts w:hint="eastAsia" w:ascii="宋体" w:hAnsi="宋体" w:eastAsia="宋体" w:cs="宋体"/>
          <w:b/>
          <w:kern w:val="0"/>
          <w:sz w:val="24"/>
        </w:rPr>
        <w:t>若供应商未按实际情况填写或填写虚假信息或漏填错填，经询价评审小组讨论后，应作无效响应文件处理。</w:t>
      </w:r>
    </w:p>
    <w:p w14:paraId="559FF5FB">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cols w:space="720" w:num="1"/>
          <w:titlePg/>
          <w:docGrid w:linePitch="312" w:charSpace="0"/>
        </w:sectPr>
      </w:pPr>
    </w:p>
    <w:p w14:paraId="6F8E5D9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24E244E1">
      <w:pPr>
        <w:snapToGrid w:val="0"/>
        <w:spacing w:line="360" w:lineRule="auto"/>
        <w:rPr>
          <w:rFonts w:ascii="宋体" w:hAnsi="宋体" w:eastAsia="宋体" w:cs="宋体"/>
          <w:sz w:val="24"/>
        </w:rPr>
      </w:pPr>
    </w:p>
    <w:p w14:paraId="28FCC771">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448BBC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2025年冷却塔及循环水前池底部淤泥在线清理服务采购项目（第二次采购）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202511037-1</w:t>
      </w:r>
      <w:r>
        <w:rPr>
          <w:rFonts w:hint="eastAsia" w:cs="仿宋" w:asciiTheme="minorEastAsia" w:hAnsiTheme="minorEastAsia"/>
          <w:sz w:val="24"/>
          <w:u w:val="single"/>
        </w:rPr>
        <w:t>】的</w:t>
      </w:r>
      <w:r>
        <w:rPr>
          <w:rFonts w:hint="eastAsia" w:ascii="宋体" w:hAnsi="宋体" w:eastAsia="宋体" w:cs="宋体"/>
          <w:sz w:val="24"/>
        </w:rPr>
        <w:t>采购活动，并作如下承诺：</w:t>
      </w:r>
    </w:p>
    <w:p w14:paraId="238822B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14:paraId="6B396F81">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.我公司保证提供满足采购人要求的服务，若提供的服务和采购人要求的不一致，我公司保证于3日内提供予以及时调整。若采购人不同意，则我公司愿意承担相关违约责任。</w:t>
      </w:r>
    </w:p>
    <w:p w14:paraId="2B5C705B">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.我公司对提供的服务进行质量保证，若因我公司服务质量问题，造成贵公司损失的，我公司承担相应责任。</w:t>
      </w:r>
    </w:p>
    <w:p w14:paraId="6F7C0500">
      <w:pPr>
        <w:snapToGrid w:val="0"/>
        <w:spacing w:line="360" w:lineRule="auto"/>
        <w:rPr>
          <w:rFonts w:ascii="宋体" w:hAnsi="宋体" w:eastAsia="宋体" w:cs="宋体"/>
          <w:sz w:val="24"/>
        </w:rPr>
      </w:pPr>
    </w:p>
    <w:p w14:paraId="1DB63A61">
      <w:pPr>
        <w:snapToGrid w:val="0"/>
        <w:spacing w:line="360" w:lineRule="auto"/>
        <w:rPr>
          <w:rFonts w:ascii="宋体" w:hAnsi="宋体" w:eastAsia="宋体" w:cs="宋体"/>
          <w:sz w:val="24"/>
        </w:rPr>
      </w:pPr>
    </w:p>
    <w:p w14:paraId="08C53089">
      <w:pPr>
        <w:snapToGrid w:val="0"/>
        <w:spacing w:line="360" w:lineRule="auto"/>
        <w:rPr>
          <w:rFonts w:ascii="宋体" w:hAnsi="宋体" w:eastAsia="宋体" w:cs="宋体"/>
          <w:sz w:val="24"/>
        </w:rPr>
      </w:pPr>
    </w:p>
    <w:p w14:paraId="6D92F9FA">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4DC14FC3">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2025年</w:t>
      </w:r>
      <w:r>
        <w:rPr>
          <w:rFonts w:hint="eastAsia" w:ascii="宋体" w:hAnsi="宋体" w:eastAsia="宋体" w:cs="宋体"/>
          <w:sz w:val="24"/>
        </w:rPr>
        <w:t>月日</w:t>
      </w:r>
    </w:p>
    <w:p w14:paraId="4840DF99">
      <w:pPr>
        <w:spacing w:line="360" w:lineRule="auto"/>
        <w:jc w:val="center"/>
        <w:outlineLvl w:val="0"/>
        <w:rPr>
          <w:rFonts w:cs="仿宋" w:asciiTheme="minorEastAsia" w:hAnsiTheme="minorEastAsia"/>
          <w:b/>
          <w:kern w:val="0"/>
          <w:sz w:val="36"/>
          <w:szCs w:val="36"/>
        </w:rPr>
      </w:pPr>
    </w:p>
    <w:p w14:paraId="6C88E203">
      <w:pPr>
        <w:spacing w:line="360" w:lineRule="auto"/>
        <w:jc w:val="center"/>
        <w:outlineLvl w:val="0"/>
        <w:rPr>
          <w:rFonts w:cs="仿宋" w:asciiTheme="minorEastAsia" w:hAnsiTheme="minorEastAsia"/>
          <w:b/>
          <w:kern w:val="0"/>
          <w:sz w:val="36"/>
          <w:szCs w:val="36"/>
        </w:rPr>
      </w:pPr>
    </w:p>
    <w:p w14:paraId="4CD580ED">
      <w:pPr>
        <w:spacing w:line="360" w:lineRule="auto"/>
        <w:jc w:val="center"/>
        <w:outlineLvl w:val="0"/>
        <w:rPr>
          <w:rFonts w:cs="仿宋" w:asciiTheme="minorEastAsia" w:hAnsiTheme="minorEastAsia"/>
          <w:b/>
          <w:kern w:val="0"/>
          <w:sz w:val="36"/>
          <w:szCs w:val="36"/>
        </w:rPr>
      </w:pPr>
    </w:p>
    <w:p w14:paraId="1A5EBA7F">
      <w:pPr>
        <w:spacing w:line="360" w:lineRule="auto"/>
        <w:jc w:val="center"/>
        <w:outlineLvl w:val="0"/>
        <w:rPr>
          <w:rFonts w:cs="仿宋" w:asciiTheme="minorEastAsia" w:hAnsiTheme="minorEastAsia"/>
          <w:b/>
          <w:kern w:val="0"/>
          <w:sz w:val="36"/>
          <w:szCs w:val="36"/>
        </w:rPr>
      </w:pPr>
    </w:p>
    <w:p w14:paraId="537F0887">
      <w:pPr>
        <w:spacing w:line="360" w:lineRule="auto"/>
        <w:jc w:val="center"/>
        <w:outlineLvl w:val="0"/>
        <w:rPr>
          <w:rFonts w:cs="仿宋" w:asciiTheme="minorEastAsia" w:hAnsiTheme="minorEastAsia"/>
          <w:b/>
          <w:kern w:val="0"/>
          <w:sz w:val="36"/>
          <w:szCs w:val="36"/>
        </w:rPr>
      </w:pPr>
    </w:p>
    <w:p w14:paraId="53D40BA9">
      <w:pPr>
        <w:spacing w:line="360" w:lineRule="auto"/>
        <w:jc w:val="center"/>
        <w:outlineLvl w:val="0"/>
        <w:rPr>
          <w:rFonts w:cs="仿宋" w:asciiTheme="minorEastAsia" w:hAnsiTheme="minorEastAsia"/>
          <w:b/>
          <w:kern w:val="0"/>
          <w:sz w:val="36"/>
          <w:szCs w:val="36"/>
        </w:rPr>
      </w:pPr>
    </w:p>
    <w:p w14:paraId="3461469B">
      <w:pPr>
        <w:spacing w:line="360" w:lineRule="auto"/>
        <w:jc w:val="center"/>
        <w:outlineLvl w:val="0"/>
        <w:rPr>
          <w:rFonts w:cs="仿宋" w:asciiTheme="minorEastAsia" w:hAnsiTheme="minorEastAsia"/>
          <w:b/>
          <w:kern w:val="0"/>
          <w:sz w:val="36"/>
          <w:szCs w:val="36"/>
        </w:rPr>
      </w:pPr>
    </w:p>
    <w:p w14:paraId="74293B11">
      <w:pPr>
        <w:spacing w:line="360" w:lineRule="auto"/>
        <w:jc w:val="center"/>
        <w:outlineLvl w:val="0"/>
        <w:rPr>
          <w:rFonts w:cs="仿宋" w:asciiTheme="minorEastAsia" w:hAnsiTheme="minorEastAsia"/>
          <w:b/>
          <w:kern w:val="0"/>
          <w:sz w:val="36"/>
          <w:szCs w:val="36"/>
        </w:rPr>
      </w:pPr>
    </w:p>
    <w:p w14:paraId="7FBB68FA">
      <w:pPr>
        <w:spacing w:line="360" w:lineRule="auto"/>
        <w:jc w:val="center"/>
        <w:outlineLvl w:val="0"/>
        <w:rPr>
          <w:rFonts w:cs="仿宋" w:asciiTheme="minorEastAsia" w:hAnsiTheme="minorEastAsia"/>
          <w:b/>
          <w:kern w:val="0"/>
          <w:sz w:val="36"/>
          <w:szCs w:val="36"/>
        </w:rPr>
      </w:pPr>
    </w:p>
    <w:p w14:paraId="00B1DC6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7A6B8F36">
      <w:pPr>
        <w:pStyle w:val="4"/>
        <w:jc w:val="center"/>
        <w:rPr>
          <w:sz w:val="32"/>
          <w:szCs w:val="32"/>
        </w:rPr>
      </w:pPr>
      <w:r>
        <w:rPr>
          <w:rFonts w:hint="eastAsia"/>
          <w:sz w:val="32"/>
          <w:szCs w:val="32"/>
        </w:rPr>
        <w:t>一 、 报价函</w:t>
      </w:r>
    </w:p>
    <w:p w14:paraId="1ABDD9EE">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021C3858">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lang w:eastAsia="zh-CN"/>
        </w:rPr>
        <w:t>2025年冷却塔及循环水前池底部淤泥在线清理服务采购项目（第二次采购）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202511037-1</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lang w:val="en-US" w:eastAsia="zh-CN"/>
        </w:rPr>
        <w:t>税率</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4563F71F">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14:paraId="78F6095C">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0D41DE8A">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23913F23">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7238A91F">
      <w:pPr>
        <w:pStyle w:val="6"/>
        <w:ind w:firstLine="480" w:firstLineChars="200"/>
        <w:jc w:val="left"/>
        <w:rPr>
          <w:rFonts w:hAnsi="宋体" w:cs="宋体"/>
        </w:rPr>
      </w:pPr>
    </w:p>
    <w:p w14:paraId="5FB43669">
      <w:pPr>
        <w:pStyle w:val="6"/>
        <w:ind w:firstLine="480" w:firstLineChars="200"/>
        <w:jc w:val="left"/>
        <w:rPr>
          <w:rFonts w:hAnsi="宋体" w:cs="宋体"/>
        </w:rPr>
      </w:pPr>
    </w:p>
    <w:p w14:paraId="4F836838">
      <w:pPr>
        <w:pStyle w:val="6"/>
        <w:jc w:val="left"/>
        <w:rPr>
          <w:rFonts w:hAnsi="宋体" w:cs="宋体"/>
        </w:rPr>
      </w:pPr>
      <w:r>
        <w:rPr>
          <w:rFonts w:hint="eastAsia" w:hAnsi="宋体" w:cs="宋体"/>
        </w:rPr>
        <w:t>供应商名称：（盖单位公章）</w:t>
      </w:r>
    </w:p>
    <w:p w14:paraId="6BF88EE5">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1883B91B">
      <w:pPr>
        <w:pStyle w:val="6"/>
        <w:tabs>
          <w:tab w:val="left" w:pos="4101"/>
        </w:tabs>
        <w:jc w:val="left"/>
        <w:rPr>
          <w:rFonts w:hAnsi="宋体" w:cs="宋体"/>
        </w:rPr>
      </w:pPr>
      <w:r>
        <w:rPr>
          <w:rFonts w:hint="eastAsia" w:hAnsi="宋体" w:cs="宋体"/>
        </w:rPr>
        <w:t>地址：</w:t>
      </w:r>
    </w:p>
    <w:p w14:paraId="264D248C">
      <w:pPr>
        <w:pStyle w:val="6"/>
        <w:tabs>
          <w:tab w:val="left" w:pos="4101"/>
        </w:tabs>
        <w:jc w:val="left"/>
        <w:rPr>
          <w:rFonts w:hAnsi="宋体" w:cs="宋体"/>
        </w:rPr>
      </w:pPr>
      <w:r>
        <w:rPr>
          <w:rFonts w:hint="eastAsia" w:hAnsi="宋体" w:cs="宋体"/>
        </w:rPr>
        <w:t>电话</w:t>
      </w:r>
      <w:r>
        <w:rPr>
          <w:rFonts w:hint="eastAsia" w:hAnsi="宋体" w:cs="宋体"/>
          <w:spacing w:val="-17"/>
        </w:rPr>
        <w:t>：</w:t>
      </w:r>
    </w:p>
    <w:p w14:paraId="35C13316">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4CDBC13C">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28CE10BB">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1F93C26">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lang w:eastAsia="zh-CN"/>
        </w:rPr>
        <w:t>2025年冷却塔及循环水前池底部淤泥在线清理服务采购项目（第二次采购）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202511037-1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31A6AF53">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298" w:type="dxa"/>
        <w:tblInd w:w="93" w:type="dxa"/>
        <w:tblLayout w:type="fixed"/>
        <w:tblCellMar>
          <w:top w:w="0" w:type="dxa"/>
          <w:left w:w="108" w:type="dxa"/>
          <w:bottom w:w="0" w:type="dxa"/>
          <w:right w:w="108" w:type="dxa"/>
        </w:tblCellMar>
      </w:tblPr>
      <w:tblGrid>
        <w:gridCol w:w="1234"/>
        <w:gridCol w:w="2541"/>
        <w:gridCol w:w="6029"/>
        <w:gridCol w:w="2565"/>
        <w:gridCol w:w="1929"/>
      </w:tblGrid>
      <w:tr w14:paraId="6F335652">
        <w:trPr>
          <w:trHeight w:val="257"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DBF5">
            <w:pPr>
              <w:spacing w:line="360" w:lineRule="auto"/>
              <w:jc w:val="center"/>
              <w:rPr>
                <w:rFonts w:hint="eastAsia" w:cs="仿宋" w:asciiTheme="minorEastAsia" w:hAnsiTheme="minorEastAsia"/>
                <w:b/>
                <w:sz w:val="24"/>
              </w:rPr>
            </w:pPr>
            <w:r>
              <w:rPr>
                <w:rFonts w:hint="eastAsia" w:cs="仿宋" w:asciiTheme="minorEastAsia" w:hAnsiTheme="minorEastAsia"/>
                <w:b/>
                <w:sz w:val="24"/>
              </w:rPr>
              <w:t>序号</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F693">
            <w:pPr>
              <w:spacing w:line="360" w:lineRule="auto"/>
              <w:jc w:val="center"/>
              <w:rPr>
                <w:rFonts w:hint="eastAsia" w:cs="仿宋" w:asciiTheme="minorEastAsia" w:hAnsiTheme="minorEastAsia"/>
                <w:b/>
                <w:sz w:val="24"/>
              </w:rPr>
            </w:pPr>
            <w:r>
              <w:rPr>
                <w:rFonts w:hint="eastAsia" w:cs="仿宋" w:asciiTheme="minorEastAsia" w:hAnsiTheme="minorEastAsia"/>
                <w:b/>
                <w:sz w:val="24"/>
              </w:rPr>
              <w:t>名称</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7BA8">
            <w:pPr>
              <w:spacing w:line="360" w:lineRule="auto"/>
              <w:jc w:val="center"/>
              <w:rPr>
                <w:rFonts w:hint="eastAsia" w:cs="仿宋" w:asciiTheme="minorEastAsia" w:hAnsiTheme="minorEastAsia"/>
                <w:b/>
                <w:sz w:val="24"/>
              </w:rPr>
            </w:pPr>
            <w:r>
              <w:rPr>
                <w:rFonts w:hint="eastAsia" w:cs="仿宋" w:asciiTheme="minorEastAsia" w:hAnsiTheme="minorEastAsia"/>
                <w:b/>
                <w:sz w:val="24"/>
              </w:rPr>
              <w:t>要求</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1E3C">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color w:val="4874CB" w:themeColor="accent1"/>
                <w:sz w:val="24"/>
                <w:lang w:val="en-US" w:eastAsia="zh-CN"/>
              </w:rPr>
              <w:t>含税总</w:t>
            </w:r>
            <w:r>
              <w:rPr>
                <w:rFonts w:hint="eastAsia" w:cs="仿宋" w:asciiTheme="minorEastAsia" w:hAnsiTheme="minorEastAsia"/>
                <w:b/>
                <w:sz w:val="24"/>
                <w:lang w:val="en-US" w:eastAsia="zh-CN"/>
              </w:rPr>
              <w:t>金额</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2C03">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val="en-US" w:eastAsia="zh-CN"/>
              </w:rPr>
              <w:t>备注</w:t>
            </w:r>
          </w:p>
        </w:tc>
      </w:tr>
      <w:tr w14:paraId="4B03F839">
        <w:tblPrEx>
          <w:tblCellMar>
            <w:top w:w="0" w:type="dxa"/>
            <w:left w:w="108" w:type="dxa"/>
            <w:bottom w:w="0" w:type="dxa"/>
            <w:right w:w="108" w:type="dxa"/>
          </w:tblCellMar>
        </w:tblPrEx>
        <w:trPr>
          <w:trHeight w:val="326"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37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2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BB42B">
            <w:pPr>
              <w:widowControl/>
              <w:jc w:val="center"/>
              <w:textAlignment w:val="center"/>
              <w:rPr>
                <w:rFonts w:ascii="宋体" w:hAnsi="宋体" w:eastAsia="宋体" w:cs="宋体"/>
                <w:color w:val="000000"/>
                <w:sz w:val="18"/>
                <w:szCs w:val="18"/>
              </w:rPr>
            </w:pPr>
            <w:r>
              <w:rPr>
                <w:rFonts w:hint="eastAsia" w:cs="仿宋" w:asciiTheme="minorEastAsia" w:hAnsiTheme="minorEastAsia"/>
                <w:color w:val="4874CB" w:themeColor="accent1"/>
                <w:sz w:val="24"/>
                <w:u w:val="none"/>
                <w:lang w:eastAsia="zh-CN"/>
              </w:rPr>
              <w:t>冷却塔及循环水前池底部淤泥在线清理服务</w:t>
            </w:r>
          </w:p>
        </w:tc>
        <w:tc>
          <w:tcPr>
            <w:tcW w:w="6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937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详见采购需求</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494D7">
            <w:pPr>
              <w:widowControl/>
              <w:jc w:val="center"/>
              <w:textAlignment w:val="center"/>
              <w:rPr>
                <w:rFonts w:ascii="宋体" w:hAnsi="宋体" w:eastAsia="宋体"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AF7CF">
            <w:pPr>
              <w:widowControl/>
              <w:jc w:val="center"/>
              <w:textAlignment w:val="center"/>
              <w:rPr>
                <w:rFonts w:ascii="宋体" w:hAnsi="宋体" w:eastAsia="宋体" w:cs="宋体"/>
                <w:color w:val="000000"/>
                <w:kern w:val="0"/>
                <w:sz w:val="18"/>
                <w:szCs w:val="18"/>
              </w:rPr>
            </w:pPr>
          </w:p>
        </w:tc>
      </w:tr>
      <w:tr w14:paraId="2034679D">
        <w:tblPrEx>
          <w:tblCellMar>
            <w:top w:w="0" w:type="dxa"/>
            <w:left w:w="108" w:type="dxa"/>
            <w:bottom w:w="0" w:type="dxa"/>
            <w:right w:w="108" w:type="dxa"/>
          </w:tblCellMar>
        </w:tblPrEx>
        <w:trPr>
          <w:trHeight w:val="233" w:hRule="atLeast"/>
        </w:trPr>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A7304">
            <w:pPr>
              <w:spacing w:line="360" w:lineRule="auto"/>
              <w:jc w:val="center"/>
              <w:rPr>
                <w:rFonts w:ascii="宋体" w:hAnsi="宋体" w:eastAsia="宋体" w:cs="宋体"/>
                <w:color w:val="000000"/>
                <w:kern w:val="0"/>
                <w:sz w:val="18"/>
                <w:szCs w:val="18"/>
              </w:rPr>
            </w:pPr>
            <w:r>
              <w:rPr>
                <w:rFonts w:hint="eastAsia" w:cs="仿宋" w:asciiTheme="minorEastAsia" w:hAnsiTheme="minorEastAsia"/>
                <w:b/>
                <w:sz w:val="24"/>
              </w:rPr>
              <w:t>响应报价合计（小写）</w:t>
            </w:r>
          </w:p>
        </w:tc>
        <w:tc>
          <w:tcPr>
            <w:tcW w:w="105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43F46BD">
            <w:pPr>
              <w:spacing w:line="360" w:lineRule="auto"/>
              <w:jc w:val="center"/>
              <w:rPr>
                <w:rFonts w:ascii="宋体" w:hAnsi="宋体" w:eastAsia="宋体" w:cs="宋体"/>
                <w:color w:val="000000"/>
                <w:kern w:val="0"/>
                <w:sz w:val="18"/>
                <w:szCs w:val="18"/>
              </w:rPr>
            </w:pPr>
          </w:p>
        </w:tc>
      </w:tr>
      <w:tr w14:paraId="5C6C38CC">
        <w:tblPrEx>
          <w:tblCellMar>
            <w:top w:w="0" w:type="dxa"/>
            <w:left w:w="108" w:type="dxa"/>
            <w:bottom w:w="0" w:type="dxa"/>
            <w:right w:w="108" w:type="dxa"/>
          </w:tblCellMar>
        </w:tblPrEx>
        <w:trPr>
          <w:trHeight w:val="233" w:hRule="atLeast"/>
        </w:trPr>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75857">
            <w:pPr>
              <w:spacing w:line="360" w:lineRule="auto"/>
              <w:jc w:val="center"/>
              <w:rPr>
                <w:rFonts w:ascii="宋体" w:hAnsi="宋体" w:eastAsia="宋体" w:cs="宋体"/>
                <w:color w:val="000000"/>
                <w:kern w:val="0"/>
                <w:sz w:val="18"/>
                <w:szCs w:val="18"/>
              </w:rPr>
            </w:pPr>
            <w:r>
              <w:rPr>
                <w:rFonts w:hint="eastAsia" w:cs="仿宋" w:asciiTheme="minorEastAsia" w:hAnsiTheme="minorEastAsia"/>
                <w:b/>
                <w:sz w:val="24"/>
              </w:rPr>
              <w:t>响应报价合计（大写）</w:t>
            </w:r>
          </w:p>
        </w:tc>
        <w:tc>
          <w:tcPr>
            <w:tcW w:w="105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8591DC7">
            <w:pPr>
              <w:spacing w:line="360" w:lineRule="auto"/>
              <w:jc w:val="center"/>
              <w:rPr>
                <w:rFonts w:ascii="宋体" w:hAnsi="宋体" w:eastAsia="宋体" w:cs="宋体"/>
                <w:color w:val="000000"/>
                <w:kern w:val="0"/>
                <w:sz w:val="18"/>
                <w:szCs w:val="18"/>
              </w:rPr>
            </w:pPr>
          </w:p>
        </w:tc>
      </w:tr>
      <w:tr w14:paraId="3D6324AE">
        <w:tblPrEx>
          <w:tblCellMar>
            <w:top w:w="0" w:type="dxa"/>
            <w:left w:w="108" w:type="dxa"/>
            <w:bottom w:w="0" w:type="dxa"/>
            <w:right w:w="108" w:type="dxa"/>
          </w:tblCellMar>
        </w:tblPrEx>
        <w:trPr>
          <w:trHeight w:val="238" w:hRule="atLeast"/>
        </w:trPr>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EC95A">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税率</w:t>
            </w:r>
          </w:p>
        </w:tc>
        <w:tc>
          <w:tcPr>
            <w:tcW w:w="105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DF92E7E">
            <w:pPr>
              <w:spacing w:line="36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u w:val="single"/>
                <w:lang w:val="en-US" w:eastAsia="zh-CN"/>
              </w:rPr>
              <w:t xml:space="preserve">    </w:t>
            </w:r>
            <w:r>
              <w:rPr>
                <w:rFonts w:hint="eastAsia" w:ascii="宋体" w:hAnsi="宋体" w:eastAsia="宋体" w:cs="宋体"/>
                <w:color w:val="000000"/>
                <w:kern w:val="0"/>
                <w:sz w:val="18"/>
                <w:szCs w:val="18"/>
                <w:lang w:val="en-US" w:eastAsia="zh-CN"/>
              </w:rPr>
              <w:t>%</w:t>
            </w:r>
          </w:p>
        </w:tc>
      </w:tr>
      <w:tr w14:paraId="70AD413E">
        <w:tblPrEx>
          <w:tblCellMar>
            <w:top w:w="0" w:type="dxa"/>
            <w:left w:w="108" w:type="dxa"/>
            <w:bottom w:w="0" w:type="dxa"/>
            <w:right w:w="108" w:type="dxa"/>
          </w:tblCellMar>
        </w:tblPrEx>
        <w:trPr>
          <w:trHeight w:val="238" w:hRule="atLeast"/>
        </w:trPr>
        <w:tc>
          <w:tcPr>
            <w:tcW w:w="142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FD2B79">
            <w:pPr>
              <w:spacing w:line="360" w:lineRule="auto"/>
              <w:jc w:val="center"/>
              <w:rPr>
                <w:rFonts w:hint="eastAsia" w:ascii="宋体" w:hAnsi="宋体" w:eastAsia="宋体" w:cs="宋体"/>
                <w:color w:val="000000"/>
                <w:kern w:val="0"/>
                <w:sz w:val="18"/>
                <w:szCs w:val="18"/>
                <w:u w:val="single"/>
                <w:lang w:val="en-US" w:eastAsia="zh-CN"/>
              </w:rPr>
            </w:pPr>
            <w:r>
              <w:rPr>
                <w:rFonts w:hint="eastAsia" w:ascii="宋体" w:hAnsi="宋体" w:eastAsia="宋体" w:cs="宋体"/>
                <w:snapToGrid w:val="0"/>
                <w:color w:val="4874CB" w:themeColor="accent1"/>
                <w:kern w:val="2"/>
                <w:sz w:val="21"/>
                <w:szCs w:val="21"/>
                <w:u w:val="single"/>
                <w:lang w:val="en-US" w:eastAsia="zh-CN" w:bidi="ar-SA"/>
              </w:rPr>
              <w:t>不含税总金额=含税总金额/（1+税率）</w:t>
            </w:r>
          </w:p>
        </w:tc>
      </w:tr>
    </w:tbl>
    <w:p w14:paraId="3B88089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DECD033">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64F560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232ED33">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0F71572F">
      <w:pPr>
        <w:sectPr>
          <w:pgSz w:w="16838" w:h="11906" w:orient="landscape"/>
          <w:pgMar w:top="1803" w:right="1440" w:bottom="1803" w:left="1440" w:header="851" w:footer="992" w:gutter="0"/>
          <w:cols w:space="0" w:num="1"/>
          <w:docGrid w:type="lines" w:linePitch="319" w:charSpace="0"/>
        </w:sectPr>
      </w:pPr>
    </w:p>
    <w:p w14:paraId="0669AB5E">
      <w:pPr>
        <w:pStyle w:val="8"/>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hAnsi="宋体" w:cs="宋体"/>
          <w:b/>
          <w:sz w:val="32"/>
          <w:szCs w:val="32"/>
        </w:rPr>
        <w:t xml:space="preserve">附件1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单独提供</w:t>
      </w:r>
      <w:r>
        <w:rPr>
          <w:rFonts w:hint="eastAsia" w:hAnsi="宋体" w:cs="宋体"/>
          <w:b/>
          <w:color w:val="auto"/>
          <w:sz w:val="32"/>
          <w:szCs w:val="32"/>
          <w:highlight w:val="none"/>
          <w:lang w:eastAsia="zh-CN"/>
        </w:rPr>
        <w:t>）</w:t>
      </w:r>
    </w:p>
    <w:p w14:paraId="5EEF89A8">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6A2F213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2025年冷却塔及循环水前池底部淤泥在线清理服务采购项目（第二次采购）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202511037-1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3BB7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76E1B63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7FDCC0A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4299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BB6F404">
            <w:pPr>
              <w:spacing w:line="360" w:lineRule="auto"/>
              <w:jc w:val="center"/>
              <w:rPr>
                <w:rFonts w:ascii="宋体" w:hAnsi="宋体" w:cs="宋体"/>
                <w:color w:val="auto"/>
                <w:sz w:val="24"/>
                <w:highlight w:val="none"/>
              </w:rPr>
            </w:pPr>
          </w:p>
        </w:tc>
        <w:tc>
          <w:tcPr>
            <w:tcW w:w="3680" w:type="dxa"/>
            <w:vAlign w:val="center"/>
          </w:tcPr>
          <w:p w14:paraId="33030DCD">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081A32F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94A69E6">
            <w:pPr>
              <w:spacing w:line="360" w:lineRule="auto"/>
              <w:rPr>
                <w:rFonts w:ascii="宋体" w:hAnsi="宋体" w:cs="宋体"/>
                <w:color w:val="auto"/>
                <w:sz w:val="24"/>
                <w:highlight w:val="none"/>
              </w:rPr>
            </w:pPr>
          </w:p>
        </w:tc>
      </w:tr>
      <w:tr w14:paraId="172C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B4E6D63">
            <w:pPr>
              <w:spacing w:line="360" w:lineRule="auto"/>
              <w:jc w:val="center"/>
              <w:rPr>
                <w:rFonts w:ascii="宋体" w:hAnsi="宋体" w:cs="宋体"/>
                <w:color w:val="auto"/>
                <w:sz w:val="24"/>
                <w:highlight w:val="none"/>
              </w:rPr>
            </w:pPr>
          </w:p>
        </w:tc>
        <w:tc>
          <w:tcPr>
            <w:tcW w:w="3680" w:type="dxa"/>
            <w:vAlign w:val="center"/>
          </w:tcPr>
          <w:p w14:paraId="349B19B4">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2168B46D">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71A07315">
            <w:pPr>
              <w:spacing w:line="360" w:lineRule="auto"/>
              <w:rPr>
                <w:rFonts w:ascii="宋体" w:hAnsi="宋体" w:cs="宋体"/>
                <w:color w:val="auto"/>
                <w:sz w:val="24"/>
                <w:highlight w:val="none"/>
              </w:rPr>
            </w:pPr>
          </w:p>
        </w:tc>
      </w:tr>
      <w:tr w14:paraId="1A0D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A6C0078">
            <w:pPr>
              <w:spacing w:line="360" w:lineRule="auto"/>
              <w:jc w:val="center"/>
              <w:rPr>
                <w:rFonts w:ascii="宋体" w:hAnsi="宋体" w:cs="宋体"/>
                <w:color w:val="auto"/>
                <w:sz w:val="24"/>
                <w:highlight w:val="none"/>
              </w:rPr>
            </w:pPr>
          </w:p>
        </w:tc>
        <w:tc>
          <w:tcPr>
            <w:tcW w:w="7226" w:type="dxa"/>
            <w:gridSpan w:val="3"/>
            <w:vAlign w:val="center"/>
          </w:tcPr>
          <w:p w14:paraId="1C327A45">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肆仟柒佰元整</w:t>
            </w:r>
            <w:r>
              <w:rPr>
                <w:rFonts w:hint="eastAsia" w:ascii="宋体" w:hAnsi="宋体" w:cs="宋体"/>
                <w:color w:val="auto"/>
                <w:sz w:val="24"/>
                <w:highlight w:val="none"/>
              </w:rPr>
              <w:t>人民币</w:t>
            </w:r>
          </w:p>
          <w:p w14:paraId="1562FBF7">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4700  </w:t>
            </w:r>
            <w:r>
              <w:rPr>
                <w:rFonts w:hint="eastAsia" w:ascii="宋体" w:hAnsi="宋体" w:cs="宋体"/>
                <w:color w:val="auto"/>
                <w:sz w:val="24"/>
                <w:highlight w:val="none"/>
                <w:lang w:val="en-US" w:eastAsia="zh-CN"/>
              </w:rPr>
              <w:t>元</w:t>
            </w:r>
          </w:p>
        </w:tc>
      </w:tr>
      <w:tr w14:paraId="434B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1E9AD5C">
            <w:pPr>
              <w:spacing w:line="360" w:lineRule="auto"/>
              <w:jc w:val="center"/>
              <w:rPr>
                <w:rFonts w:ascii="宋体" w:hAnsi="宋体" w:cs="宋体"/>
                <w:color w:val="auto"/>
                <w:sz w:val="24"/>
                <w:highlight w:val="none"/>
              </w:rPr>
            </w:pPr>
          </w:p>
        </w:tc>
        <w:tc>
          <w:tcPr>
            <w:tcW w:w="7226" w:type="dxa"/>
            <w:gridSpan w:val="3"/>
            <w:vAlign w:val="center"/>
          </w:tcPr>
          <w:p w14:paraId="3478076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51A4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A955E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5290C34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0821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923F748">
            <w:pPr>
              <w:spacing w:line="360" w:lineRule="auto"/>
              <w:rPr>
                <w:rFonts w:ascii="宋体" w:hAnsi="宋体" w:cs="宋体"/>
                <w:color w:val="auto"/>
                <w:sz w:val="24"/>
                <w:highlight w:val="none"/>
              </w:rPr>
            </w:pPr>
          </w:p>
        </w:tc>
        <w:tc>
          <w:tcPr>
            <w:tcW w:w="7226" w:type="dxa"/>
            <w:gridSpan w:val="3"/>
            <w:vAlign w:val="center"/>
          </w:tcPr>
          <w:p w14:paraId="06DA85A4">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2A99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3353FC2">
            <w:pPr>
              <w:spacing w:line="360" w:lineRule="auto"/>
              <w:rPr>
                <w:rFonts w:ascii="宋体" w:hAnsi="宋体" w:cs="宋体"/>
                <w:color w:val="auto"/>
                <w:sz w:val="24"/>
                <w:highlight w:val="none"/>
              </w:rPr>
            </w:pPr>
          </w:p>
        </w:tc>
        <w:tc>
          <w:tcPr>
            <w:tcW w:w="7226" w:type="dxa"/>
            <w:gridSpan w:val="3"/>
            <w:vAlign w:val="center"/>
          </w:tcPr>
          <w:p w14:paraId="7B0021C3">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67F3CD2E">
      <w:pPr>
        <w:pStyle w:val="6"/>
        <w:rPr>
          <w:rFonts w:ascii="宋体" w:hAnsi="宋体" w:cs="宋体"/>
          <w:color w:val="auto"/>
          <w:highlight w:val="none"/>
        </w:rPr>
      </w:pPr>
    </w:p>
    <w:p w14:paraId="15D6699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2258715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2025年冷却塔及循环水前池底部淤泥在线清理服务采购项目（第二次采购）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202511037-1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肆仟柒佰元整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4700元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36F679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7AC40B0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03B4473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36151AB9">
      <w:pPr>
        <w:pStyle w:val="8"/>
        <w:rPr>
          <w:rFonts w:hint="eastAsia" w:hAnsi="宋体" w:cs="宋体"/>
          <w:b/>
          <w:bCs/>
          <w:color w:val="auto"/>
          <w:sz w:val="24"/>
          <w:highlight w:val="none"/>
        </w:rPr>
      </w:pPr>
    </w:p>
    <w:p w14:paraId="470A18A3">
      <w:pPr>
        <w:pStyle w:val="8"/>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11803FD7">
      <w:pPr>
        <w:pStyle w:val="8"/>
        <w:spacing w:before="100" w:beforeAutospacing="1" w:after="100" w:afterAutospacing="1" w:line="360" w:lineRule="auto"/>
        <w:rPr>
          <w:rFonts w:hAnsi="宋体" w:cs="宋体"/>
          <w:b/>
          <w:sz w:val="32"/>
          <w:szCs w:val="32"/>
        </w:rPr>
      </w:pPr>
      <w:r>
        <w:rPr>
          <w:rFonts w:hint="eastAsia" w:hAnsi="宋体" w:cs="宋体"/>
          <w:b/>
          <w:sz w:val="32"/>
          <w:szCs w:val="32"/>
          <w:lang w:val="en-US" w:eastAsia="zh-CN"/>
        </w:rPr>
        <w:t>附件2</w:t>
      </w:r>
      <w:r>
        <w:rPr>
          <w:rFonts w:hint="eastAsia" w:hAnsi="宋体" w:cs="宋体"/>
          <w:b/>
          <w:sz w:val="32"/>
          <w:szCs w:val="32"/>
        </w:rPr>
        <w:t xml:space="preserve">  </w:t>
      </w:r>
    </w:p>
    <w:p w14:paraId="636797A9">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6262E3D7">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6B9BD187">
      <w:pPr>
        <w:snapToGrid w:val="0"/>
        <w:spacing w:line="360" w:lineRule="auto"/>
        <w:rPr>
          <w:rFonts w:ascii="宋体" w:hAnsi="宋体" w:cs="宋体"/>
          <w:sz w:val="24"/>
          <w:u w:val="dotted"/>
        </w:rPr>
      </w:pPr>
      <w:r>
        <w:rPr>
          <w:rFonts w:hint="eastAsia" w:ascii="宋体" w:hAnsi="宋体" w:cs="宋体"/>
          <w:sz w:val="24"/>
        </w:rPr>
        <w:t>质疑供应商：</w:t>
      </w:r>
    </w:p>
    <w:p w14:paraId="6379C021">
      <w:pPr>
        <w:snapToGrid w:val="0"/>
        <w:spacing w:line="360" w:lineRule="auto"/>
        <w:rPr>
          <w:rFonts w:ascii="宋体" w:hAnsi="宋体" w:cs="宋体"/>
          <w:sz w:val="24"/>
        </w:rPr>
      </w:pPr>
      <w:r>
        <w:rPr>
          <w:rFonts w:hint="eastAsia" w:ascii="宋体" w:hAnsi="宋体" w:cs="宋体"/>
          <w:sz w:val="24"/>
        </w:rPr>
        <w:t>地址：邮编：</w:t>
      </w:r>
    </w:p>
    <w:p w14:paraId="6DFEA541">
      <w:pPr>
        <w:snapToGrid w:val="0"/>
        <w:spacing w:line="360" w:lineRule="auto"/>
        <w:rPr>
          <w:rFonts w:ascii="宋体" w:hAnsi="宋体" w:cs="宋体"/>
          <w:sz w:val="24"/>
        </w:rPr>
      </w:pPr>
      <w:r>
        <w:rPr>
          <w:rFonts w:hint="eastAsia" w:ascii="宋体" w:hAnsi="宋体" w:cs="宋体"/>
          <w:sz w:val="24"/>
        </w:rPr>
        <w:t>联系人：联系电话：</w:t>
      </w:r>
    </w:p>
    <w:p w14:paraId="21DF5F63">
      <w:pPr>
        <w:snapToGrid w:val="0"/>
        <w:spacing w:line="360" w:lineRule="auto"/>
        <w:rPr>
          <w:rFonts w:ascii="宋体" w:hAnsi="宋体" w:cs="宋体"/>
          <w:sz w:val="24"/>
          <w:u w:val="dotted"/>
        </w:rPr>
      </w:pPr>
      <w:r>
        <w:rPr>
          <w:rFonts w:hint="eastAsia" w:ascii="宋体" w:hAnsi="宋体" w:cs="宋体"/>
          <w:sz w:val="24"/>
        </w:rPr>
        <w:t>授权代表：</w:t>
      </w:r>
    </w:p>
    <w:p w14:paraId="416F04EF">
      <w:pPr>
        <w:snapToGrid w:val="0"/>
        <w:spacing w:line="360" w:lineRule="auto"/>
        <w:rPr>
          <w:rFonts w:ascii="宋体" w:hAnsi="宋体" w:cs="宋体"/>
          <w:sz w:val="24"/>
        </w:rPr>
      </w:pPr>
      <w:r>
        <w:rPr>
          <w:rFonts w:hint="eastAsia" w:ascii="宋体" w:hAnsi="宋体" w:cs="宋体"/>
          <w:sz w:val="24"/>
        </w:rPr>
        <w:t>联系电话：</w:t>
      </w:r>
    </w:p>
    <w:p w14:paraId="0DFE7CDA">
      <w:pPr>
        <w:snapToGrid w:val="0"/>
        <w:spacing w:line="360" w:lineRule="auto"/>
        <w:rPr>
          <w:rFonts w:ascii="宋体" w:hAnsi="宋体" w:cs="宋体"/>
          <w:sz w:val="24"/>
        </w:rPr>
      </w:pPr>
      <w:r>
        <w:rPr>
          <w:rFonts w:hint="eastAsia" w:ascii="宋体" w:hAnsi="宋体" w:cs="宋体"/>
          <w:sz w:val="24"/>
        </w:rPr>
        <w:t>地址： 邮编：</w:t>
      </w:r>
    </w:p>
    <w:p w14:paraId="701469B7">
      <w:pPr>
        <w:snapToGrid w:val="0"/>
        <w:spacing w:line="360" w:lineRule="auto"/>
        <w:rPr>
          <w:rFonts w:ascii="宋体" w:hAnsi="宋体" w:cs="宋体"/>
          <w:bCs/>
          <w:sz w:val="24"/>
        </w:rPr>
      </w:pPr>
      <w:r>
        <w:rPr>
          <w:rFonts w:hint="eastAsia" w:ascii="宋体" w:hAnsi="宋体" w:cs="宋体"/>
          <w:bCs/>
          <w:sz w:val="24"/>
        </w:rPr>
        <w:t>二、质疑项目基本情况</w:t>
      </w:r>
    </w:p>
    <w:p w14:paraId="7D37429B">
      <w:pPr>
        <w:snapToGrid w:val="0"/>
        <w:spacing w:line="360" w:lineRule="auto"/>
        <w:rPr>
          <w:rFonts w:ascii="宋体" w:hAnsi="宋体" w:cs="宋体"/>
          <w:sz w:val="24"/>
        </w:rPr>
      </w:pPr>
      <w:r>
        <w:rPr>
          <w:rFonts w:hint="eastAsia" w:ascii="宋体" w:hAnsi="宋体" w:cs="宋体"/>
          <w:sz w:val="24"/>
        </w:rPr>
        <w:t>质疑项目的名称：</w:t>
      </w:r>
    </w:p>
    <w:p w14:paraId="228AFFD3">
      <w:pPr>
        <w:snapToGrid w:val="0"/>
        <w:spacing w:line="360" w:lineRule="auto"/>
        <w:rPr>
          <w:rFonts w:ascii="宋体" w:hAnsi="宋体" w:cs="宋体"/>
          <w:sz w:val="24"/>
        </w:rPr>
      </w:pPr>
      <w:r>
        <w:rPr>
          <w:rFonts w:hint="eastAsia" w:ascii="宋体" w:hAnsi="宋体" w:cs="宋体"/>
          <w:sz w:val="24"/>
        </w:rPr>
        <w:t>质疑项目的编号：包号：</w:t>
      </w:r>
    </w:p>
    <w:p w14:paraId="4D510A14">
      <w:pPr>
        <w:snapToGrid w:val="0"/>
        <w:spacing w:line="360" w:lineRule="auto"/>
        <w:rPr>
          <w:rFonts w:ascii="宋体" w:hAnsi="宋体" w:cs="宋体"/>
          <w:sz w:val="24"/>
          <w:u w:val="dotted"/>
        </w:rPr>
      </w:pPr>
      <w:r>
        <w:rPr>
          <w:rFonts w:hint="eastAsia" w:ascii="宋体" w:hAnsi="宋体" w:cs="宋体"/>
          <w:sz w:val="24"/>
        </w:rPr>
        <w:t>采购人名称：</w:t>
      </w:r>
    </w:p>
    <w:p w14:paraId="04C0147B">
      <w:pPr>
        <w:snapToGrid w:val="0"/>
        <w:spacing w:line="360" w:lineRule="auto"/>
        <w:rPr>
          <w:rFonts w:ascii="宋体" w:hAnsi="宋体" w:cs="宋体"/>
          <w:sz w:val="24"/>
        </w:rPr>
      </w:pPr>
      <w:r>
        <w:rPr>
          <w:rFonts w:hint="eastAsia" w:ascii="宋体" w:hAnsi="宋体" w:cs="宋体"/>
          <w:sz w:val="24"/>
        </w:rPr>
        <w:t>询价采购文件获取日期：</w:t>
      </w:r>
    </w:p>
    <w:p w14:paraId="146F743B">
      <w:pPr>
        <w:snapToGrid w:val="0"/>
        <w:spacing w:line="360" w:lineRule="auto"/>
        <w:rPr>
          <w:rFonts w:ascii="宋体" w:hAnsi="宋体" w:cs="宋体"/>
          <w:bCs/>
          <w:sz w:val="24"/>
        </w:rPr>
      </w:pPr>
      <w:r>
        <w:rPr>
          <w:rFonts w:hint="eastAsia" w:ascii="宋体" w:hAnsi="宋体" w:cs="宋体"/>
          <w:bCs/>
          <w:sz w:val="24"/>
        </w:rPr>
        <w:t>三、质疑事项具体内容</w:t>
      </w:r>
    </w:p>
    <w:p w14:paraId="5A1AB985">
      <w:pPr>
        <w:snapToGrid w:val="0"/>
        <w:spacing w:line="360" w:lineRule="auto"/>
        <w:rPr>
          <w:rFonts w:ascii="宋体" w:hAnsi="宋体" w:cs="宋体"/>
          <w:sz w:val="24"/>
          <w:u w:val="dotted"/>
        </w:rPr>
      </w:pPr>
      <w:r>
        <w:rPr>
          <w:rFonts w:hint="eastAsia" w:ascii="宋体" w:hAnsi="宋体" w:cs="宋体"/>
          <w:sz w:val="24"/>
        </w:rPr>
        <w:t>质疑事项1：</w:t>
      </w:r>
    </w:p>
    <w:p w14:paraId="5013860C">
      <w:pPr>
        <w:snapToGrid w:val="0"/>
        <w:spacing w:line="360" w:lineRule="auto"/>
        <w:rPr>
          <w:rFonts w:ascii="宋体" w:hAnsi="宋体" w:cs="宋体"/>
          <w:sz w:val="24"/>
          <w:u w:val="dotted"/>
        </w:rPr>
      </w:pPr>
      <w:r>
        <w:rPr>
          <w:rFonts w:hint="eastAsia" w:ascii="宋体" w:hAnsi="宋体" w:cs="宋体"/>
          <w:sz w:val="24"/>
        </w:rPr>
        <w:t>事实依据：</w:t>
      </w:r>
    </w:p>
    <w:p w14:paraId="1EE6CCA4">
      <w:pPr>
        <w:snapToGrid w:val="0"/>
        <w:spacing w:line="360" w:lineRule="auto"/>
        <w:rPr>
          <w:rFonts w:ascii="宋体" w:hAnsi="宋体" w:cs="宋体"/>
          <w:sz w:val="24"/>
        </w:rPr>
      </w:pPr>
    </w:p>
    <w:p w14:paraId="51BA4D32">
      <w:pPr>
        <w:snapToGrid w:val="0"/>
        <w:spacing w:line="360" w:lineRule="auto"/>
        <w:rPr>
          <w:rFonts w:ascii="宋体" w:hAnsi="宋体" w:cs="宋体"/>
          <w:sz w:val="24"/>
          <w:u w:val="dotted"/>
        </w:rPr>
      </w:pPr>
      <w:r>
        <w:rPr>
          <w:rFonts w:hint="eastAsia" w:ascii="宋体" w:hAnsi="宋体" w:cs="宋体"/>
          <w:sz w:val="24"/>
        </w:rPr>
        <w:t>法律依据：</w:t>
      </w:r>
    </w:p>
    <w:p w14:paraId="62529889">
      <w:pPr>
        <w:snapToGrid w:val="0"/>
        <w:spacing w:line="360" w:lineRule="auto"/>
        <w:rPr>
          <w:rFonts w:ascii="宋体" w:hAnsi="宋体" w:cs="宋体"/>
          <w:sz w:val="24"/>
          <w:u w:val="dotted"/>
        </w:rPr>
      </w:pPr>
    </w:p>
    <w:p w14:paraId="62CBDDEF">
      <w:pPr>
        <w:snapToGrid w:val="0"/>
        <w:spacing w:line="360" w:lineRule="auto"/>
        <w:rPr>
          <w:rFonts w:ascii="宋体" w:hAnsi="宋体" w:cs="宋体"/>
          <w:sz w:val="24"/>
          <w:u w:val="dotted"/>
        </w:rPr>
      </w:pPr>
      <w:r>
        <w:rPr>
          <w:rFonts w:hint="eastAsia" w:ascii="宋体" w:hAnsi="宋体" w:cs="宋体"/>
          <w:sz w:val="24"/>
        </w:rPr>
        <w:t>质疑事项2</w:t>
      </w:r>
    </w:p>
    <w:p w14:paraId="7F2234AA">
      <w:pPr>
        <w:snapToGrid w:val="0"/>
        <w:spacing w:line="360" w:lineRule="auto"/>
        <w:rPr>
          <w:rFonts w:ascii="宋体" w:hAnsi="宋体" w:cs="宋体"/>
          <w:sz w:val="24"/>
        </w:rPr>
      </w:pPr>
      <w:r>
        <w:rPr>
          <w:rFonts w:hint="eastAsia" w:ascii="宋体" w:hAnsi="宋体" w:cs="宋体"/>
          <w:sz w:val="24"/>
        </w:rPr>
        <w:t>……</w:t>
      </w:r>
    </w:p>
    <w:p w14:paraId="596690A2">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5879F59">
      <w:pPr>
        <w:snapToGrid w:val="0"/>
        <w:spacing w:line="360" w:lineRule="auto"/>
        <w:rPr>
          <w:rFonts w:ascii="宋体" w:hAnsi="宋体" w:cs="宋体"/>
          <w:sz w:val="24"/>
          <w:u w:val="dotted"/>
        </w:rPr>
      </w:pPr>
      <w:r>
        <w:rPr>
          <w:rFonts w:hint="eastAsia" w:ascii="宋体" w:hAnsi="宋体" w:cs="宋体"/>
          <w:sz w:val="24"/>
        </w:rPr>
        <w:t>请求：</w:t>
      </w:r>
    </w:p>
    <w:p w14:paraId="0B68699E">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14:paraId="68993133">
      <w:pPr>
        <w:spacing w:line="360" w:lineRule="auto"/>
        <w:rPr>
          <w:rFonts w:ascii="宋体" w:hAnsi="宋体" w:cs="宋体"/>
          <w:sz w:val="24"/>
        </w:rPr>
      </w:pPr>
      <w:r>
        <w:rPr>
          <w:rFonts w:hint="eastAsia" w:ascii="宋体" w:hAnsi="宋体" w:cs="宋体"/>
          <w:sz w:val="24"/>
        </w:rPr>
        <w:t xml:space="preserve">日期：    </w:t>
      </w:r>
    </w:p>
    <w:p w14:paraId="02BC1607">
      <w:pPr>
        <w:spacing w:line="360" w:lineRule="auto"/>
        <w:jc w:val="center"/>
        <w:rPr>
          <w:rFonts w:ascii="宋体" w:hAnsi="宋体" w:cs="宋体"/>
          <w:b/>
          <w:bCs/>
          <w:sz w:val="24"/>
        </w:rPr>
      </w:pPr>
    </w:p>
    <w:p w14:paraId="6ACA53E0">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62EF2295">
      <w:pPr>
        <w:pStyle w:val="12"/>
      </w:pPr>
    </w:p>
    <w:p w14:paraId="25B77B36">
      <w:pPr>
        <w:spacing w:line="360" w:lineRule="auto"/>
        <w:rPr>
          <w:rFonts w:ascii="宋体" w:hAnsi="宋体" w:cs="宋体"/>
          <w:b/>
          <w:sz w:val="24"/>
        </w:rPr>
      </w:pPr>
      <w:r>
        <w:rPr>
          <w:rFonts w:hint="eastAsia" w:ascii="宋体" w:hAnsi="宋体" w:cs="宋体"/>
          <w:b/>
          <w:sz w:val="24"/>
        </w:rPr>
        <w:t>质疑函制作说明：</w:t>
      </w:r>
    </w:p>
    <w:p w14:paraId="3F1B1A2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F64024C">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FBE49BB">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3534C7B4">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05416C85">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225C51FD">
      <w:pPr>
        <w:widowControl/>
        <w:spacing w:line="360" w:lineRule="auto"/>
        <w:ind w:firstLine="600" w:firstLineChars="200"/>
        <w:jc w:val="left"/>
        <w:rPr>
          <w:rFonts w:ascii="宋体" w:hAnsi="宋体" w:cs="宋体"/>
          <w:sz w:val="30"/>
          <w:szCs w:val="30"/>
        </w:rPr>
      </w:pPr>
    </w:p>
    <w:p w14:paraId="25CFB353">
      <w:pPr>
        <w:spacing w:line="360" w:lineRule="auto"/>
        <w:jc w:val="center"/>
        <w:rPr>
          <w:rFonts w:ascii="宋体" w:hAnsi="宋体" w:cs="宋体"/>
          <w:b/>
          <w:spacing w:val="6"/>
          <w:sz w:val="32"/>
          <w:szCs w:val="32"/>
        </w:rPr>
      </w:pPr>
    </w:p>
    <w:p w14:paraId="303E5A3D">
      <w:pPr>
        <w:spacing w:line="360" w:lineRule="auto"/>
        <w:jc w:val="center"/>
        <w:rPr>
          <w:rFonts w:ascii="宋体" w:hAnsi="宋体" w:cs="宋体"/>
          <w:b/>
          <w:spacing w:val="6"/>
          <w:sz w:val="32"/>
          <w:szCs w:val="32"/>
        </w:rPr>
      </w:pPr>
    </w:p>
    <w:p w14:paraId="09A45484">
      <w:pPr>
        <w:spacing w:line="360" w:lineRule="auto"/>
        <w:jc w:val="center"/>
        <w:rPr>
          <w:rFonts w:ascii="宋体" w:hAnsi="宋体" w:cs="宋体"/>
          <w:b/>
          <w:spacing w:val="6"/>
          <w:sz w:val="32"/>
          <w:szCs w:val="32"/>
        </w:rPr>
      </w:pPr>
    </w:p>
    <w:p w14:paraId="22F38175">
      <w:pPr>
        <w:spacing w:line="360" w:lineRule="auto"/>
        <w:jc w:val="center"/>
        <w:rPr>
          <w:rFonts w:ascii="宋体" w:hAnsi="宋体" w:cs="宋体"/>
          <w:b/>
          <w:spacing w:val="6"/>
          <w:sz w:val="32"/>
          <w:szCs w:val="32"/>
        </w:rPr>
      </w:pPr>
    </w:p>
    <w:p w14:paraId="7B351617">
      <w:pPr>
        <w:spacing w:line="360" w:lineRule="auto"/>
        <w:jc w:val="center"/>
        <w:rPr>
          <w:rFonts w:ascii="宋体" w:hAnsi="宋体" w:cs="宋体"/>
          <w:b/>
          <w:spacing w:val="6"/>
          <w:sz w:val="32"/>
          <w:szCs w:val="32"/>
        </w:rPr>
      </w:pPr>
    </w:p>
    <w:p w14:paraId="32718169">
      <w:pPr>
        <w:spacing w:line="360" w:lineRule="auto"/>
        <w:jc w:val="center"/>
        <w:rPr>
          <w:rFonts w:ascii="宋体" w:hAnsi="宋体" w:cs="宋体"/>
          <w:b/>
          <w:spacing w:val="6"/>
          <w:sz w:val="32"/>
          <w:szCs w:val="32"/>
        </w:rPr>
      </w:pPr>
    </w:p>
    <w:p w14:paraId="78F9A68C">
      <w:pPr>
        <w:spacing w:line="360" w:lineRule="auto"/>
        <w:jc w:val="center"/>
        <w:rPr>
          <w:rFonts w:ascii="宋体" w:hAnsi="宋体" w:cs="宋体"/>
          <w:b/>
          <w:spacing w:val="6"/>
          <w:sz w:val="32"/>
          <w:szCs w:val="32"/>
        </w:rPr>
      </w:pPr>
    </w:p>
    <w:p w14:paraId="01ABC243">
      <w:pPr>
        <w:spacing w:line="360" w:lineRule="auto"/>
        <w:jc w:val="center"/>
        <w:rPr>
          <w:rFonts w:ascii="宋体" w:hAnsi="宋体" w:cs="宋体"/>
          <w:b/>
          <w:spacing w:val="6"/>
          <w:sz w:val="32"/>
          <w:szCs w:val="32"/>
        </w:rPr>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119B">
    <w:pPr>
      <w:pStyle w:val="10"/>
    </w:pPr>
    <w:r>
      <w:pict>
        <v:shape id="_x0000_s2056" o:spid="_x0000_s205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14:paraId="51D76DC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5265">
    <w:pPr>
      <w:pStyle w:val="10"/>
      <w:jc w:val="center"/>
      <w:rPr>
        <w:rFonts w:ascii="仿宋_GB2312" w:eastAsia="仿宋_GB2312" w:cs="Times New Roman"/>
      </w:rPr>
    </w:pPr>
    <w:r>
      <w:pict>
        <v:shape id="_x0000_s2051" o:spid="_x0000_s2051"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joinstyle="miter"/>
          <v:imagedata o:title=""/>
          <o:lock v:ext="edit"/>
          <v:textbox inset="0mm,0mm,0mm,0mm" style="mso-fit-shape-to-text:t;">
            <w:txbxContent>
              <w:p w14:paraId="2E67DAE8">
                <w:pPr>
                  <w:pStyle w:val="10"/>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304C489F">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4235D">
    <w:pPr>
      <w:pStyle w:val="10"/>
      <w:jc w:val="center"/>
      <w:rPr>
        <w:rFonts w:ascii="仿宋_GB2312" w:eastAsia="仿宋_GB2312" w:cs="Times New Roman"/>
      </w:rPr>
    </w:pPr>
    <w:r>
      <w:pict>
        <v:shape id="_x0000_s2049" o:spid="_x0000_s2049"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path/>
          <v:fill on="f" focussize="0,0"/>
          <v:stroke on="f" joinstyle="miter"/>
          <v:imagedata o:title=""/>
          <o:lock v:ext="edit"/>
          <v:textbox inset="0mm,0mm,0mm,0mm" style="mso-fit-shape-to-text:t;">
            <w:txbxContent>
              <w:p w14:paraId="5B8B66D2">
                <w:pPr>
                  <w:pStyle w:val="10"/>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746AC3E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B755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51E0">
    <w:pPr>
      <w:pStyle w:val="10"/>
    </w:pPr>
    <w:r>
      <w:pict>
        <v:shape id="_x0000_s2057" o:spid="_x0000_s205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14:paraId="4D14201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8C7C">
    <w:pPr>
      <w:pStyle w:val="10"/>
    </w:pPr>
    <w:r>
      <w:pict>
        <v:shape id="_x0000_s2055" o:spid="_x0000_s205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30DD1A59">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0F701">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D316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9624">
    <w:pPr>
      <w:pStyle w:val="10"/>
      <w:jc w:val="center"/>
    </w:pPr>
    <w:r>
      <w:pict>
        <v:shape id="_x0000_s2054" o:spid="_x0000_s2054"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joinstyle="miter"/>
          <v:imagedata o:title=""/>
          <o:lock v:ext="edit"/>
          <v:textbox inset="0mm,0mm,0mm,0mm" style="mso-fit-shape-to-text:t;">
            <w:txbxContent>
              <w:p w14:paraId="40CF3EE8">
                <w:pPr>
                  <w:pStyle w:val="10"/>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05257679">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4FB1">
    <w:pPr>
      <w:pStyle w:val="10"/>
      <w:jc w:val="center"/>
      <w:rPr>
        <w:rFonts w:ascii="仿宋_GB2312" w:eastAsia="仿宋_GB2312"/>
      </w:rP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joinstyle="miter"/>
          <v:imagedata o:title=""/>
          <o:lock v:ext="edit"/>
          <v:textbox inset="0mm,0mm,0mm,0mm" style="mso-fit-shape-to-text:t;">
            <w:txbxContent>
              <w:p w14:paraId="367823FD">
                <w:pPr>
                  <w:pStyle w:val="10"/>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3DD9C91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1794">
    <w:pPr>
      <w:pStyle w:val="10"/>
      <w:jc w:val="center"/>
      <w:rPr>
        <w:rFonts w:ascii="仿宋_GB2312" w:eastAsia="仿宋_GB2312"/>
      </w:rPr>
    </w:pPr>
    <w:r>
      <w:pict>
        <v:shape id="_x0000_s2053" o:spid="_x0000_s2053"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joinstyle="miter"/>
          <v:imagedata o:title=""/>
          <o:lock v:ext="edit"/>
          <v:textbox inset="0mm,0mm,0mm,0mm" style="mso-fit-shape-to-text:t;">
            <w:txbxContent>
              <w:p w14:paraId="1DEFFD56">
                <w:pPr>
                  <w:pStyle w:val="10"/>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11DE6A3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69DA3">
    <w:pPr>
      <w:pStyle w:val="11"/>
      <w:jc w:val="right"/>
      <w:rPr>
        <w:rFonts w:ascii="仿宋" w:hAnsi="仿宋" w:eastAsia="仿宋" w:cs="仿宋"/>
        <w:i/>
        <w:iCs/>
      </w:rPr>
    </w:pPr>
  </w:p>
  <w:p w14:paraId="419D7158">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E47F">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4761">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A607A">
    <w:pPr>
      <w:pStyle w:val="11"/>
      <w:tabs>
        <w:tab w:val="left" w:pos="705"/>
        <w:tab w:val="left" w:pos="5565"/>
        <w:tab w:val="right" w:pos="8426"/>
      </w:tabs>
      <w:jc w:val="right"/>
      <w:rPr>
        <w:u w:val="single"/>
      </w:rPr>
    </w:pPr>
    <w:r>
      <w:rPr>
        <w:rFonts w:hint="eastAsia"/>
      </w:rPr>
      <w:tab/>
    </w:r>
    <w:r>
      <w:rPr>
        <w:rFonts w:hint="eastAsia"/>
      </w:rPr>
      <w:tab/>
    </w:r>
    <w:r>
      <w:rPr>
        <w:rFonts w:hint="eastAsia"/>
      </w:rPr>
      <w:t>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869D">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E4BAE">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185E0">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yMzZkZjM2MDJhYjY1OWNjZDE1ZDE1YjY1MWQ5MjAifQ=="/>
  </w:docVars>
  <w:rsids>
    <w:rsidRoot w:val="009A7E73"/>
    <w:rsid w:val="00326C4E"/>
    <w:rsid w:val="00333245"/>
    <w:rsid w:val="009A7E73"/>
    <w:rsid w:val="013D6280"/>
    <w:rsid w:val="023E1286"/>
    <w:rsid w:val="02691505"/>
    <w:rsid w:val="03237D85"/>
    <w:rsid w:val="03272182"/>
    <w:rsid w:val="0373117D"/>
    <w:rsid w:val="04291C5B"/>
    <w:rsid w:val="046A1781"/>
    <w:rsid w:val="04E634F4"/>
    <w:rsid w:val="05150472"/>
    <w:rsid w:val="05171224"/>
    <w:rsid w:val="051B17AF"/>
    <w:rsid w:val="0639003F"/>
    <w:rsid w:val="06FC0970"/>
    <w:rsid w:val="0805754C"/>
    <w:rsid w:val="08322A8C"/>
    <w:rsid w:val="08670640"/>
    <w:rsid w:val="08850322"/>
    <w:rsid w:val="08E37A2F"/>
    <w:rsid w:val="09452F50"/>
    <w:rsid w:val="09545F70"/>
    <w:rsid w:val="09946F9F"/>
    <w:rsid w:val="09D74B85"/>
    <w:rsid w:val="09DC2A3C"/>
    <w:rsid w:val="09EC7123"/>
    <w:rsid w:val="09ED56C9"/>
    <w:rsid w:val="0A1D0FFF"/>
    <w:rsid w:val="0A7C1006"/>
    <w:rsid w:val="0AD025A1"/>
    <w:rsid w:val="0B796626"/>
    <w:rsid w:val="0BD07B44"/>
    <w:rsid w:val="0C492847"/>
    <w:rsid w:val="0C554576"/>
    <w:rsid w:val="0CD17C85"/>
    <w:rsid w:val="0D2A374A"/>
    <w:rsid w:val="0D307327"/>
    <w:rsid w:val="0F095788"/>
    <w:rsid w:val="0F5C736A"/>
    <w:rsid w:val="0F5E496A"/>
    <w:rsid w:val="0F81598B"/>
    <w:rsid w:val="0FD065E8"/>
    <w:rsid w:val="10146177"/>
    <w:rsid w:val="10947BCD"/>
    <w:rsid w:val="109F18AA"/>
    <w:rsid w:val="10BE08E9"/>
    <w:rsid w:val="1157552B"/>
    <w:rsid w:val="11B62492"/>
    <w:rsid w:val="12AA1929"/>
    <w:rsid w:val="13064D3F"/>
    <w:rsid w:val="1399374C"/>
    <w:rsid w:val="13FF5068"/>
    <w:rsid w:val="14521AA0"/>
    <w:rsid w:val="146C41CB"/>
    <w:rsid w:val="15BE749A"/>
    <w:rsid w:val="15E02F18"/>
    <w:rsid w:val="166F3635"/>
    <w:rsid w:val="17DF606D"/>
    <w:rsid w:val="185A544F"/>
    <w:rsid w:val="18890233"/>
    <w:rsid w:val="18963CC4"/>
    <w:rsid w:val="18F25DD8"/>
    <w:rsid w:val="198737C7"/>
    <w:rsid w:val="19BA0F13"/>
    <w:rsid w:val="19DC04D6"/>
    <w:rsid w:val="19DC6BDA"/>
    <w:rsid w:val="1AA56FDE"/>
    <w:rsid w:val="1B7913A6"/>
    <w:rsid w:val="1C6F7740"/>
    <w:rsid w:val="1C742A28"/>
    <w:rsid w:val="1CAA3340"/>
    <w:rsid w:val="1CD34128"/>
    <w:rsid w:val="1CDE6781"/>
    <w:rsid w:val="1D987ACC"/>
    <w:rsid w:val="1DEB283E"/>
    <w:rsid w:val="1E6179BE"/>
    <w:rsid w:val="1E8106DA"/>
    <w:rsid w:val="1ECE2E9B"/>
    <w:rsid w:val="1F457921"/>
    <w:rsid w:val="21577510"/>
    <w:rsid w:val="21677697"/>
    <w:rsid w:val="227237DB"/>
    <w:rsid w:val="229536BA"/>
    <w:rsid w:val="22A244DC"/>
    <w:rsid w:val="2378337E"/>
    <w:rsid w:val="23AE001C"/>
    <w:rsid w:val="246B7683"/>
    <w:rsid w:val="251A0B90"/>
    <w:rsid w:val="25251AF7"/>
    <w:rsid w:val="25C26B32"/>
    <w:rsid w:val="272E083D"/>
    <w:rsid w:val="276775E3"/>
    <w:rsid w:val="284A39BF"/>
    <w:rsid w:val="28A354BE"/>
    <w:rsid w:val="293A0513"/>
    <w:rsid w:val="29677F56"/>
    <w:rsid w:val="298D0BC4"/>
    <w:rsid w:val="2A1060BE"/>
    <w:rsid w:val="2A6366FF"/>
    <w:rsid w:val="2A6807FA"/>
    <w:rsid w:val="2B32649C"/>
    <w:rsid w:val="2B9B5E5B"/>
    <w:rsid w:val="2BDA5141"/>
    <w:rsid w:val="2C270527"/>
    <w:rsid w:val="2C4141D8"/>
    <w:rsid w:val="2C4C4A4F"/>
    <w:rsid w:val="2C61314B"/>
    <w:rsid w:val="2D4C5940"/>
    <w:rsid w:val="2EA152A3"/>
    <w:rsid w:val="2EA17C2D"/>
    <w:rsid w:val="2F0961D3"/>
    <w:rsid w:val="2F1F33A8"/>
    <w:rsid w:val="2F520F27"/>
    <w:rsid w:val="2F542EF1"/>
    <w:rsid w:val="2F5836E9"/>
    <w:rsid w:val="2F7610B9"/>
    <w:rsid w:val="30123142"/>
    <w:rsid w:val="302169BE"/>
    <w:rsid w:val="304A7E50"/>
    <w:rsid w:val="314B6E80"/>
    <w:rsid w:val="31AF5351"/>
    <w:rsid w:val="31BF0628"/>
    <w:rsid w:val="32843E96"/>
    <w:rsid w:val="32D33460"/>
    <w:rsid w:val="346671FA"/>
    <w:rsid w:val="347E631A"/>
    <w:rsid w:val="351F7AFD"/>
    <w:rsid w:val="352F03C1"/>
    <w:rsid w:val="36162BCB"/>
    <w:rsid w:val="363646DC"/>
    <w:rsid w:val="36412810"/>
    <w:rsid w:val="36BD312A"/>
    <w:rsid w:val="37514AF4"/>
    <w:rsid w:val="377C0298"/>
    <w:rsid w:val="37F61CA1"/>
    <w:rsid w:val="39C31C6C"/>
    <w:rsid w:val="3B480711"/>
    <w:rsid w:val="3C283344"/>
    <w:rsid w:val="3C3420E0"/>
    <w:rsid w:val="3C485F9D"/>
    <w:rsid w:val="3C4E2A76"/>
    <w:rsid w:val="3C7C70D7"/>
    <w:rsid w:val="3CB84BBF"/>
    <w:rsid w:val="3D263D34"/>
    <w:rsid w:val="3D3879AE"/>
    <w:rsid w:val="3DF338D5"/>
    <w:rsid w:val="3E0C6463"/>
    <w:rsid w:val="3E564C85"/>
    <w:rsid w:val="3F4F566F"/>
    <w:rsid w:val="3F8142B1"/>
    <w:rsid w:val="3FA13295"/>
    <w:rsid w:val="403E57B7"/>
    <w:rsid w:val="40532D51"/>
    <w:rsid w:val="40533552"/>
    <w:rsid w:val="4179370E"/>
    <w:rsid w:val="418F592C"/>
    <w:rsid w:val="41C41CD8"/>
    <w:rsid w:val="41D016DB"/>
    <w:rsid w:val="42043E37"/>
    <w:rsid w:val="42112513"/>
    <w:rsid w:val="42E9077C"/>
    <w:rsid w:val="43140575"/>
    <w:rsid w:val="433F2D12"/>
    <w:rsid w:val="43496F4C"/>
    <w:rsid w:val="435518AD"/>
    <w:rsid w:val="437A2DA4"/>
    <w:rsid w:val="44873A1C"/>
    <w:rsid w:val="4491515E"/>
    <w:rsid w:val="470471FE"/>
    <w:rsid w:val="472961BF"/>
    <w:rsid w:val="487713B7"/>
    <w:rsid w:val="49105C83"/>
    <w:rsid w:val="4992263D"/>
    <w:rsid w:val="499917D4"/>
    <w:rsid w:val="49A53D97"/>
    <w:rsid w:val="4A595408"/>
    <w:rsid w:val="4AE27CAC"/>
    <w:rsid w:val="4BAC48C9"/>
    <w:rsid w:val="4E191EC4"/>
    <w:rsid w:val="4EA9254B"/>
    <w:rsid w:val="4F251D5C"/>
    <w:rsid w:val="4FD65994"/>
    <w:rsid w:val="4FEB08B0"/>
    <w:rsid w:val="4FEE7038"/>
    <w:rsid w:val="50772E11"/>
    <w:rsid w:val="50886E1D"/>
    <w:rsid w:val="50BE407D"/>
    <w:rsid w:val="513B5867"/>
    <w:rsid w:val="51454B8D"/>
    <w:rsid w:val="514563A8"/>
    <w:rsid w:val="523875F5"/>
    <w:rsid w:val="52506204"/>
    <w:rsid w:val="52B35FD7"/>
    <w:rsid w:val="52BE405A"/>
    <w:rsid w:val="533B163F"/>
    <w:rsid w:val="53D453A8"/>
    <w:rsid w:val="53FA1DF3"/>
    <w:rsid w:val="54204352"/>
    <w:rsid w:val="545F2611"/>
    <w:rsid w:val="54AB2D04"/>
    <w:rsid w:val="55AE66AC"/>
    <w:rsid w:val="56EA7DD1"/>
    <w:rsid w:val="56F563A5"/>
    <w:rsid w:val="571F3A0C"/>
    <w:rsid w:val="57DB66AC"/>
    <w:rsid w:val="57F2034A"/>
    <w:rsid w:val="58235318"/>
    <w:rsid w:val="58354DBE"/>
    <w:rsid w:val="586E6522"/>
    <w:rsid w:val="58BE2D14"/>
    <w:rsid w:val="58FC5503"/>
    <w:rsid w:val="59121C77"/>
    <w:rsid w:val="59DD570D"/>
    <w:rsid w:val="59DE0E09"/>
    <w:rsid w:val="5A283DD0"/>
    <w:rsid w:val="5A2E5F69"/>
    <w:rsid w:val="5A6F2C36"/>
    <w:rsid w:val="5ACD76EE"/>
    <w:rsid w:val="5B021A05"/>
    <w:rsid w:val="5B280C0A"/>
    <w:rsid w:val="5B3D7F5F"/>
    <w:rsid w:val="5B6C2D6A"/>
    <w:rsid w:val="5E4A026A"/>
    <w:rsid w:val="5EA617F0"/>
    <w:rsid w:val="5EFD2476"/>
    <w:rsid w:val="5F0279C4"/>
    <w:rsid w:val="5F944466"/>
    <w:rsid w:val="5FF13A8E"/>
    <w:rsid w:val="609A624E"/>
    <w:rsid w:val="6139287F"/>
    <w:rsid w:val="61AA6B4D"/>
    <w:rsid w:val="61F56B7E"/>
    <w:rsid w:val="62121B84"/>
    <w:rsid w:val="63AE2340"/>
    <w:rsid w:val="63CF15A0"/>
    <w:rsid w:val="64824FB1"/>
    <w:rsid w:val="64CD2ABF"/>
    <w:rsid w:val="657B7ADB"/>
    <w:rsid w:val="660E4A3F"/>
    <w:rsid w:val="673E5F91"/>
    <w:rsid w:val="6766244E"/>
    <w:rsid w:val="679754A0"/>
    <w:rsid w:val="67D649B5"/>
    <w:rsid w:val="67F51E74"/>
    <w:rsid w:val="6879398A"/>
    <w:rsid w:val="689618A9"/>
    <w:rsid w:val="68C66552"/>
    <w:rsid w:val="69345B52"/>
    <w:rsid w:val="69482477"/>
    <w:rsid w:val="69D037DF"/>
    <w:rsid w:val="6A4E3ABD"/>
    <w:rsid w:val="6A9D6924"/>
    <w:rsid w:val="6ABD4230"/>
    <w:rsid w:val="6AE63D7E"/>
    <w:rsid w:val="6B462C2B"/>
    <w:rsid w:val="6BD746DF"/>
    <w:rsid w:val="6BDC6E7B"/>
    <w:rsid w:val="6C083424"/>
    <w:rsid w:val="6CE13383"/>
    <w:rsid w:val="6CEB080D"/>
    <w:rsid w:val="6D893D5F"/>
    <w:rsid w:val="6D8A61D8"/>
    <w:rsid w:val="6EAC75B8"/>
    <w:rsid w:val="6ED12496"/>
    <w:rsid w:val="6F502166"/>
    <w:rsid w:val="700D088C"/>
    <w:rsid w:val="700E4F44"/>
    <w:rsid w:val="70173239"/>
    <w:rsid w:val="708F687C"/>
    <w:rsid w:val="70FC24C5"/>
    <w:rsid w:val="71A36DE5"/>
    <w:rsid w:val="721A5B23"/>
    <w:rsid w:val="726C71D7"/>
    <w:rsid w:val="72B931C1"/>
    <w:rsid w:val="738D03F5"/>
    <w:rsid w:val="73916EA4"/>
    <w:rsid w:val="740A6CA7"/>
    <w:rsid w:val="7414018E"/>
    <w:rsid w:val="7420296E"/>
    <w:rsid w:val="7431692A"/>
    <w:rsid w:val="74435A84"/>
    <w:rsid w:val="763764BB"/>
    <w:rsid w:val="767E5B01"/>
    <w:rsid w:val="779944AF"/>
    <w:rsid w:val="78160310"/>
    <w:rsid w:val="785A54C0"/>
    <w:rsid w:val="78D32916"/>
    <w:rsid w:val="78FD6DDA"/>
    <w:rsid w:val="793E3302"/>
    <w:rsid w:val="79DF4732"/>
    <w:rsid w:val="79EB254B"/>
    <w:rsid w:val="7AF4716D"/>
    <w:rsid w:val="7B2031F9"/>
    <w:rsid w:val="7B7B39F2"/>
    <w:rsid w:val="7BA82ABD"/>
    <w:rsid w:val="7C662D96"/>
    <w:rsid w:val="7CFD5C38"/>
    <w:rsid w:val="7D797C2B"/>
    <w:rsid w:val="7D810EAC"/>
    <w:rsid w:val="7D955BFE"/>
    <w:rsid w:val="7DAC6A56"/>
    <w:rsid w:val="7E0230E5"/>
    <w:rsid w:val="7E1A3F8B"/>
    <w:rsid w:val="7E545869"/>
    <w:rsid w:val="7E600661"/>
    <w:rsid w:val="7FC75086"/>
    <w:rsid w:val="7FE272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Balloon Text"/>
    <w:basedOn w:val="1"/>
    <w:link w:val="33"/>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0"/>
    <w:rPr>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6"/>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样式 标题 1 + 四号 加粗"/>
    <w:basedOn w:val="2"/>
    <w:autoRedefine/>
    <w:qFormat/>
    <w:uiPriority w:val="0"/>
  </w:style>
  <w:style w:type="character" w:customStyle="1" w:styleId="33">
    <w:name w:val="批注框文本 Char"/>
    <w:basedOn w:val="19"/>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6"/>
    <customShpInfo spid="_x0000_s2057"/>
    <customShpInfo spid="_x0000_s2055"/>
    <customShpInfo spid="_x0000_s2054"/>
    <customShpInfo spid="_x0000_s2052"/>
    <customShpInfo spid="_x0000_s2053"/>
    <customShpInfo spid="_x0000_s2051"/>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1263</Words>
  <Characters>1472</Characters>
  <Lines>237</Lines>
  <Paragraphs>66</Paragraphs>
  <TotalTime>19</TotalTime>
  <ScaleCrop>false</ScaleCrop>
  <LinksUpToDate>false</LinksUpToDate>
  <CharactersWithSpaces>1529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2025-12-04T06:45:26Z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A1ED29D5195F42DC88B15D6E555041E6</vt:lpwstr>
  </property>
  <property fmtid="{D5CDD505-2E9C-101B-9397-08002B2CF9AE}" pid="4" name="KSOTemplateDocerSaveRecord">
    <vt:lpwstr>eyJoZGlkIjoiZGZjODNjNjE4Y2U2ZWJjYTMzYTk3NGZjY2FkYmE1ZGUiLCJ1c2VySWQiOiI2NjM1OTQ2NjkifQ==</vt:lpwstr>
  </property>
</Properties>
</file>