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2025年能源运行中心燃烬风备件采购项目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202512028</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9"/>
      </w:pPr>
    </w:p>
    <w:p/>
    <w:p>
      <w:pPr>
        <w:pStyle w:val="9"/>
      </w:pPr>
    </w:p>
    <w:p/>
    <w:p>
      <w:pPr>
        <w:spacing w:line="360" w:lineRule="auto"/>
        <w:rPr>
          <w:rFonts w:cs="仿宋" w:asciiTheme="minorEastAsia" w:hAnsiTheme="minorEastAsia"/>
          <w:sz w:val="24"/>
        </w:rPr>
      </w:pPr>
    </w:p>
    <w:p>
      <w:pPr>
        <w:pStyle w:val="9"/>
        <w:rPr>
          <w:rFonts w:cs="仿宋" w:asciiTheme="minorEastAsia" w:hAnsiTheme="minorEastAsia"/>
          <w:sz w:val="24"/>
          <w:szCs w:val="24"/>
        </w:rPr>
      </w:pPr>
    </w:p>
    <w:p>
      <w:pPr>
        <w:pStyle w:val="9"/>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2026年</w:t>
      </w:r>
      <w:r>
        <w:rPr>
          <w:rFonts w:hint="eastAsia" w:cs="仿宋" w:asciiTheme="minorEastAsia" w:hAnsiTheme="minorEastAsia"/>
          <w:sz w:val="32"/>
          <w:szCs w:val="32"/>
          <w:lang w:val="en-US" w:eastAsia="zh-CN"/>
        </w:rPr>
        <w:t>01月04</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28359002"/>
      <w:bookmarkStart w:id="3" w:name="_Toc35393790"/>
      <w:bookmarkStart w:id="4" w:name="_Toc35393621"/>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2025年能源运行中心燃烬风备件采购项目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202512028</w:t>
      </w:r>
    </w:p>
    <w:p>
      <w:pPr>
        <w:spacing w:line="360" w:lineRule="auto"/>
        <w:ind w:firstLine="482" w:firstLineChars="200"/>
        <w:rPr>
          <w:rFonts w:hint="eastAsia" w:cs="仿宋" w:asciiTheme="minorEastAsia" w:hAnsiTheme="minorEastAsia"/>
          <w:sz w:val="24"/>
          <w:u w:val="single"/>
          <w:lang w:eastAsia="zh-CN"/>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2025年能源运行中心燃烬风备件采购项目</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color w:val="auto"/>
          <w:sz w:val="24"/>
          <w:u w:val="single"/>
          <w:lang w:val="en-US" w:eastAsia="zh-CN"/>
        </w:rPr>
        <w:t>含税16.8</w:t>
      </w:r>
      <w:r>
        <w:rPr>
          <w:rFonts w:hint="eastAsia" w:cs="仿宋" w:asciiTheme="minorEastAsia" w:hAnsiTheme="minorEastAsia"/>
          <w:color w:val="auto"/>
          <w:sz w:val="24"/>
          <w:u w:val="single"/>
        </w:rPr>
        <w:t>万</w:t>
      </w:r>
      <w:r>
        <w:rPr>
          <w:rFonts w:hint="eastAsia" w:cs="仿宋" w:asciiTheme="minorEastAsia" w:hAnsiTheme="minorEastAsia"/>
          <w:sz w:val="24"/>
          <w:u w:val="single"/>
        </w:rPr>
        <w:t>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燃烬风执行器</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自合同签订生效后30天内一次性完成供货</w:t>
      </w:r>
      <w:r>
        <w:rPr>
          <w:rFonts w:hint="eastAsia" w:cs="仿宋" w:asciiTheme="minorEastAsia" w:hAnsiTheme="minorEastAsia"/>
          <w:color w:val="auto"/>
          <w:sz w:val="24"/>
          <w:u w:val="single"/>
          <w:lang w:val="en-US" w:eastAsia="zh-CN"/>
        </w:rPr>
        <w:t>（以采购人下达订单时间为准）</w:t>
      </w:r>
      <w:r>
        <w:rPr>
          <w:rFonts w:hint="eastAsia" w:cs="仿宋" w:asciiTheme="minorEastAsia" w:hAnsiTheme="minorEastAsia"/>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pPr>
        <w:spacing w:line="360" w:lineRule="auto"/>
        <w:ind w:firstLine="482" w:firstLineChars="200"/>
        <w:rPr>
          <w:rFonts w:hint="default" w:cs="仿宋" w:asciiTheme="minorEastAsia" w:hAnsiTheme="minorEastAsia" w:eastAsiaTheme="minorEastAsia"/>
          <w:b/>
          <w:bCs w:val="0"/>
          <w:kern w:val="2"/>
          <w:sz w:val="24"/>
          <w:szCs w:val="24"/>
          <w:lang w:val="en-US" w:eastAsia="zh-CN" w:bidi="ar-SA"/>
        </w:rPr>
      </w:pPr>
      <w:bookmarkStart w:id="6" w:name="_Toc35393791"/>
      <w:bookmarkStart w:id="7" w:name="_Toc35393622"/>
      <w:bookmarkStart w:id="8" w:name="_Toc28359080"/>
      <w:bookmarkStart w:id="9" w:name="_Toc28359003"/>
      <w:r>
        <w:rPr>
          <w:rFonts w:hint="eastAsia" w:cs="仿宋" w:asciiTheme="minorEastAsia" w:hAnsiTheme="minorEastAsia" w:eastAsiaTheme="minorEastAsia"/>
          <w:b/>
          <w:bCs w:val="0"/>
          <w:kern w:val="2"/>
          <w:sz w:val="24"/>
          <w:szCs w:val="24"/>
          <w:lang w:val="en-US" w:eastAsia="zh-CN" w:bidi="ar-SA"/>
        </w:rPr>
        <w:t>二、供应商的资格要求：</w:t>
      </w:r>
      <w:bookmarkEnd w:id="6"/>
      <w:bookmarkEnd w:id="7"/>
      <w:bookmarkEnd w:id="8"/>
      <w:bookmarkEnd w:id="9"/>
      <w:bookmarkStart w:id="10" w:name="_Toc35393792"/>
      <w:bookmarkStart w:id="11" w:name="_Toc35393623"/>
      <w:bookmarkStart w:id="12" w:name="_Toc28359081"/>
      <w:bookmarkStart w:id="13" w:name="_Toc28359004"/>
    </w:p>
    <w:p>
      <w:pPr>
        <w:spacing w:line="360" w:lineRule="auto"/>
        <w:ind w:firstLine="480" w:firstLineChars="200"/>
        <w:rPr>
          <w:color w:val="auto"/>
        </w:rPr>
      </w:pPr>
      <w:r>
        <w:rPr>
          <w:rFonts w:hint="eastAsia" w:cs="仿宋" w:asciiTheme="minorEastAsia" w:hAnsiTheme="minorEastAsia" w:eastAsiaTheme="minorEastAsia"/>
          <w:bCs/>
          <w:color w:val="auto"/>
          <w:kern w:val="2"/>
          <w:sz w:val="24"/>
          <w:szCs w:val="24"/>
          <w:lang w:val="en-US" w:eastAsia="zh-CN" w:bidi="ar-SA"/>
        </w:rPr>
        <w:t>1.</w:t>
      </w:r>
      <w:r>
        <w:rPr>
          <w:rFonts w:hint="default" w:cs="仿宋" w:asciiTheme="minorEastAsia" w:hAnsiTheme="minorEastAsia" w:eastAsiaTheme="minorEastAsia"/>
          <w:bCs/>
          <w:color w:val="auto"/>
          <w:kern w:val="2"/>
          <w:sz w:val="24"/>
          <w:szCs w:val="24"/>
          <w:lang w:val="en-US" w:eastAsia="zh-CN" w:bidi="ar-SA"/>
        </w:rPr>
        <w:t>供应商应为在中华人民共和国境内依法注册、具有独立承担民事责任能力并具备履约能力的实体。供应商具有独立法人资格的需提供有效期内的营业执照（或事业单位法人证书、社会团体法人登记证书、其他组织登记证明文件）副本复印件并加盖公章。若供应商为不具有独立法人资格的分公司或分支机构，除需提供</w:t>
      </w:r>
      <w:r>
        <w:rPr>
          <w:rFonts w:hint="eastAsia" w:cs="仿宋" w:asciiTheme="minorEastAsia" w:hAnsiTheme="minorEastAsia"/>
          <w:bCs/>
          <w:color w:val="auto"/>
          <w:kern w:val="2"/>
          <w:sz w:val="24"/>
          <w:szCs w:val="24"/>
          <w:lang w:val="en-US" w:eastAsia="zh-CN" w:bidi="ar-SA"/>
        </w:rPr>
        <w:t>自身</w:t>
      </w:r>
      <w:r>
        <w:rPr>
          <w:rFonts w:hint="default" w:cs="仿宋" w:asciiTheme="minorEastAsia" w:hAnsiTheme="minorEastAsia" w:eastAsiaTheme="minorEastAsia"/>
          <w:bCs/>
          <w:color w:val="auto"/>
          <w:kern w:val="2"/>
          <w:sz w:val="24"/>
          <w:szCs w:val="24"/>
          <w:lang w:val="en-US" w:eastAsia="zh-CN" w:bidi="ar-SA"/>
        </w:rPr>
        <w:t>营业执照复印件并加盖公章外</w:t>
      </w:r>
      <w:r>
        <w:rPr>
          <w:rFonts w:hint="eastAsia" w:cs="仿宋" w:asciiTheme="minorEastAsia" w:hAnsiTheme="minorEastAsia" w:eastAsiaTheme="minorEastAsia"/>
          <w:bCs/>
          <w:color w:val="auto"/>
          <w:kern w:val="2"/>
          <w:sz w:val="24"/>
          <w:szCs w:val="24"/>
          <w:lang w:val="en-US" w:eastAsia="zh-CN" w:bidi="ar-SA"/>
        </w:rPr>
        <w:t>，提供</w:t>
      </w:r>
      <w:r>
        <w:rPr>
          <w:rFonts w:hint="default" w:cs="仿宋" w:asciiTheme="minorEastAsia" w:hAnsiTheme="minorEastAsia" w:eastAsiaTheme="minorEastAsia"/>
          <w:bCs/>
          <w:color w:val="auto"/>
          <w:kern w:val="2"/>
          <w:sz w:val="24"/>
          <w:szCs w:val="24"/>
          <w:lang w:val="en-US" w:eastAsia="zh-CN" w:bidi="ar-SA"/>
        </w:rPr>
        <w:t>其所属具有独立法人资格的总公司出具的有效授权书</w:t>
      </w:r>
      <w:r>
        <w:rPr>
          <w:rFonts w:hint="eastAsia" w:cs="仿宋" w:asciiTheme="minorEastAsia" w:hAnsiTheme="minorEastAsia"/>
          <w:bCs/>
          <w:color w:val="auto"/>
          <w:kern w:val="2"/>
          <w:sz w:val="24"/>
          <w:szCs w:val="24"/>
          <w:lang w:val="en-US" w:eastAsia="zh-CN" w:bidi="ar-SA"/>
        </w:rPr>
        <w:t>和总公司营业执照</w:t>
      </w:r>
      <w:r>
        <w:rPr>
          <w:rFonts w:hint="default" w:cs="仿宋" w:asciiTheme="minorEastAsia" w:hAnsiTheme="minorEastAsia" w:eastAsiaTheme="minorEastAsia"/>
          <w:bCs/>
          <w:color w:val="auto"/>
          <w:kern w:val="2"/>
          <w:sz w:val="24"/>
          <w:szCs w:val="24"/>
          <w:lang w:val="en-US" w:eastAsia="zh-CN" w:bidi="ar-SA"/>
        </w:rPr>
        <w:t>复印件并加盖公章</w:t>
      </w:r>
      <w:r>
        <w:rPr>
          <w:rFonts w:hint="eastAsia" w:cs="仿宋" w:asciiTheme="minorEastAsia" w:hAnsiTheme="minorEastAsia"/>
          <w:bCs/>
          <w:color w:val="auto"/>
          <w:kern w:val="2"/>
          <w:sz w:val="24"/>
          <w:szCs w:val="24"/>
          <w:lang w:val="en-US" w:eastAsia="zh-CN" w:bidi="ar-SA"/>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rPr>
      </w:pPr>
      <w:r>
        <w:rPr>
          <w:rFonts w:hint="eastAsia" w:cs="仿宋" w:asciiTheme="minorEastAsia" w:hAnsiTheme="minorEastAsia"/>
          <w:bCs/>
          <w:color w:val="auto"/>
          <w:sz w:val="24"/>
        </w:rPr>
        <w:t>2.供应商未被“信用中国”</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www.creditchina.gov.cn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、中国政府采购网</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www.ccgp.gov.cn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等官方网站列入</w:t>
      </w:r>
      <w:r>
        <w:rPr>
          <w:rFonts w:hint="eastAsia" w:cs="仿宋" w:asciiTheme="minorEastAsia" w:hAnsiTheme="minorEastAsia"/>
          <w:bCs/>
          <w:color w:val="auto"/>
          <w:sz w:val="24"/>
          <w:lang w:val="en-US" w:eastAsia="zh-CN"/>
        </w:rPr>
        <w:t>严重失信</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提供，</w:t>
      </w:r>
      <w:r>
        <w:rPr>
          <w:rFonts w:hint="eastAsia" w:cs="仿宋" w:asciiTheme="minorEastAsia" w:hAnsiTheme="minorEastAsia"/>
          <w:bCs/>
          <w:color w:val="auto"/>
          <w:sz w:val="24"/>
          <w:lang w:val="en-US" w:eastAsia="zh-CN"/>
        </w:rPr>
        <w:t>采购人在响应开启</w:t>
      </w:r>
      <w:r>
        <w:rPr>
          <w:rFonts w:hint="eastAsia" w:cs="仿宋" w:asciiTheme="minorEastAsia" w:hAnsiTheme="minorEastAsia"/>
          <w:bCs/>
          <w:color w:val="auto"/>
          <w:sz w:val="24"/>
        </w:rPr>
        <w:t>当日</w:t>
      </w:r>
      <w:r>
        <w:rPr>
          <w:rFonts w:hint="eastAsia" w:cs="仿宋" w:asciiTheme="minorEastAsia" w:hAnsiTheme="minorEastAsia"/>
          <w:bCs/>
          <w:color w:val="auto"/>
          <w:sz w:val="24"/>
          <w:lang w:val="en-US" w:eastAsia="zh-CN"/>
        </w:rPr>
        <w:t>复核</w:t>
      </w:r>
      <w:r>
        <w:rPr>
          <w:rFonts w:hint="eastAsia" w:cs="仿宋" w:asciiTheme="minorEastAsia" w:hAnsiTheme="minorEastAsia"/>
          <w:bCs/>
          <w:color w:val="auto"/>
          <w:sz w:val="24"/>
        </w:rPr>
        <w:t>）</w:t>
      </w:r>
      <w:r>
        <w:rPr>
          <w:rFonts w:hint="eastAsia" w:cs="仿宋" w:asciiTheme="minorEastAsia" w:hAnsiTheme="minorEastAsia"/>
          <w:bCs/>
          <w:color w:val="auto"/>
          <w:sz w:val="24"/>
          <w:lang w:eastAsia="zh-CN"/>
        </w:rPr>
        <w:t>。</w:t>
      </w:r>
    </w:p>
    <w:p>
      <w:pPr>
        <w:spacing w:line="360" w:lineRule="auto"/>
        <w:ind w:firstLine="480" w:firstLineChars="200"/>
        <w:rPr>
          <w:rFonts w:hint="eastAsia" w:cs="仿宋" w:asciiTheme="minorEastAsia" w:hAnsiTheme="minorEastAsia"/>
          <w:bCs/>
          <w:sz w:val="24"/>
          <w:u w:val="single"/>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w:t>
      </w:r>
      <w:r>
        <w:rPr>
          <w:rFonts w:hint="eastAsia" w:cs="仿宋" w:asciiTheme="minorEastAsia" w:hAnsiTheme="minorEastAsia"/>
          <w:bCs/>
          <w:sz w:val="24"/>
          <w:u w:val="single"/>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4.供应商不得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35393624"/>
      <w:bookmarkStart w:id="15" w:name="_Toc35393793"/>
      <w:bookmarkStart w:id="16" w:name="_Toc28359005"/>
      <w:bookmarkStart w:id="17" w:name="_Toc28359082"/>
      <w:r>
        <w:rPr>
          <w:rFonts w:hint="eastAsia" w:cs="仿宋" w:asciiTheme="minorEastAsia" w:hAnsiTheme="minorEastAsia" w:eastAsiaTheme="minorEastAsia"/>
          <w:b w:val="0"/>
          <w:sz w:val="24"/>
          <w:szCs w:val="24"/>
        </w:rPr>
        <w:t xml:space="preserve">1.时间：报价截止时间前。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highlight w:val="none"/>
          <w:lang w:val="en-US" w:eastAsia="zh-CN" w:bidi="ar-SA"/>
        </w:rPr>
      </w:pPr>
      <w:r>
        <w:rPr>
          <w:rFonts w:hint="eastAsia" w:cs="仿宋" w:asciiTheme="minorEastAsia" w:hAnsiTheme="minorEastAsia" w:eastAsiaTheme="minorEastAsia"/>
          <w:b w:val="0"/>
          <w:bCs/>
          <w:kern w:val="2"/>
          <w:sz w:val="24"/>
          <w:szCs w:val="24"/>
          <w:highlight w:val="none"/>
          <w:lang w:val="en-US" w:eastAsia="zh-CN" w:bidi="ar-SA"/>
        </w:rPr>
        <w:t>1.缴纳金额：</w:t>
      </w:r>
      <w:r>
        <w:rPr>
          <w:rFonts w:hint="eastAsia" w:cs="仿宋" w:asciiTheme="minorEastAsia" w:hAnsiTheme="minorEastAsia" w:eastAsiaTheme="minorEastAsia"/>
          <w:b w:val="0"/>
          <w:bCs/>
          <w:kern w:val="2"/>
          <w:sz w:val="24"/>
          <w:szCs w:val="24"/>
          <w:highlight w:val="none"/>
          <w:u w:val="single"/>
          <w:lang w:val="en-US" w:eastAsia="zh-CN" w:bidi="ar-SA"/>
        </w:rPr>
        <w:t xml:space="preserve">  /  </w:t>
      </w:r>
      <w:r>
        <w:rPr>
          <w:rFonts w:hint="eastAsia" w:cs="仿宋" w:asciiTheme="minorEastAsia" w:hAnsiTheme="minorEastAsia" w:eastAsiaTheme="minorEastAsia"/>
          <w:b w:val="0"/>
          <w:bCs/>
          <w:kern w:val="2"/>
          <w:sz w:val="24"/>
          <w:szCs w:val="24"/>
          <w:highlight w:val="none"/>
          <w:lang w:val="en-US" w:eastAsia="zh-CN" w:bidi="ar-SA"/>
        </w:rPr>
        <w:t>元，同时注明：</w:t>
      </w:r>
      <w:r>
        <w:rPr>
          <w:rFonts w:hint="eastAsia" w:cs="仿宋" w:asciiTheme="minorEastAsia" w:hAnsiTheme="minorEastAsia" w:eastAsiaTheme="minorEastAsia"/>
          <w:b w:val="0"/>
          <w:bCs/>
          <w:strike w:val="0"/>
          <w:dstrike w:val="0"/>
          <w:kern w:val="2"/>
          <w:sz w:val="24"/>
          <w:szCs w:val="24"/>
          <w:highlight w:val="none"/>
          <w:u w:val="single"/>
          <w:lang w:val="en-US" w:eastAsia="zh-CN" w:bidi="ar-SA"/>
        </w:rPr>
        <w:t>/询价保证金</w:t>
      </w:r>
      <w:r>
        <w:rPr>
          <w:rFonts w:hint="eastAsia" w:cs="仿宋" w:asciiTheme="minorEastAsia" w:hAnsiTheme="minorEastAsia" w:eastAsiaTheme="minorEastAsia"/>
          <w:b w:val="0"/>
          <w:bCs/>
          <w:kern w:val="2"/>
          <w:sz w:val="24"/>
          <w:szCs w:val="24"/>
          <w:highlight w:val="none"/>
          <w:lang w:val="en-US" w:eastAsia="zh-CN" w:bidi="ar-SA"/>
        </w:rPr>
        <w:t>。</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账    号：</w:t>
      </w:r>
      <w:r>
        <w:rPr>
          <w:rFonts w:hint="eastAsia" w:cs="仿宋" w:asciiTheme="minorEastAsia" w:hAnsiTheme="minorEastAsia" w:eastAsiaTheme="minorEastAsia"/>
          <w:b w:val="0"/>
          <w:bCs/>
          <w:kern w:val="2"/>
          <w:sz w:val="24"/>
          <w:szCs w:val="24"/>
          <w:u w:val="single"/>
          <w:lang w:val="en-US" w:eastAsia="zh-CN" w:bidi="ar-SA"/>
        </w:rPr>
        <w:t>3301040160008775754</w:t>
      </w:r>
    </w:p>
    <w:p>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sz w:val="24"/>
        </w:rPr>
        <w:t>：</w:t>
      </w:r>
      <w:r>
        <w:rPr>
          <w:rFonts w:hint="eastAsia" w:cs="仿宋" w:asciiTheme="minorEastAsia" w:hAnsiTheme="minorEastAsia"/>
          <w:sz w:val="24"/>
          <w:u w:val="single"/>
          <w:lang w:eastAsia="zh-CN"/>
        </w:rPr>
        <w:t>2026年</w:t>
      </w:r>
      <w:r>
        <w:rPr>
          <w:rFonts w:hint="eastAsia" w:cs="仿宋" w:asciiTheme="minorEastAsia" w:hAnsiTheme="minorEastAsia"/>
          <w:sz w:val="24"/>
          <w:u w:val="single"/>
          <w:lang w:val="en-US" w:eastAsia="zh-CN"/>
        </w:rPr>
        <w:t>01</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12</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15</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 xml:space="preserve">分 </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val="en-US" w:eastAsia="zh-CN"/>
        </w:rPr>
        <w:t>开启</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u w:val="single"/>
          <w:lang w:val="en-US" w:eastAsia="zh-CN"/>
        </w:rPr>
        <w:t>响应文件</w:t>
      </w:r>
      <w:r>
        <w:rPr>
          <w:rFonts w:hint="eastAsia" w:cs="仿宋" w:asciiTheme="minorEastAsia" w:hAnsiTheme="minorEastAsia"/>
          <w:color w:val="auto"/>
          <w:sz w:val="24"/>
          <w:highlight w:val="none"/>
          <w:u w:val="single"/>
        </w:rPr>
        <w:t>开启时间</w:t>
      </w:r>
      <w:r>
        <w:rPr>
          <w:rFonts w:hint="eastAsia" w:cs="仿宋" w:asciiTheme="minorEastAsia" w:hAnsiTheme="minorEastAsia"/>
          <w:color w:val="auto"/>
          <w:sz w:val="24"/>
          <w:highlight w:val="none"/>
        </w:rPr>
        <w:t>之前在杭州临江环境能源有限公司网站公示，请各供应商及时关注进入会场。</w:t>
      </w:r>
    </w:p>
    <w:p>
      <w:pP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2.开启过程：</w:t>
      </w:r>
    </w:p>
    <w:p>
      <w:pPr>
        <w:spacing w:line="360" w:lineRule="auto"/>
        <w:ind w:firstLine="480" w:firstLineChars="200"/>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）密封性检查：由本项目</w:t>
      </w:r>
      <w:r>
        <w:rPr>
          <w:rFonts w:hint="eastAsia" w:cs="仿宋" w:asciiTheme="minorEastAsia" w:hAnsiTheme="minorEastAsia"/>
          <w:color w:val="auto"/>
          <w:sz w:val="24"/>
          <w:highlight w:val="none"/>
          <w:lang w:val="en-US" w:eastAsia="zh-CN"/>
        </w:rPr>
        <w:t>采购经办人展示各个响应文件</w:t>
      </w:r>
      <w:r>
        <w:rPr>
          <w:rFonts w:hint="eastAsia" w:cs="仿宋" w:asciiTheme="minorEastAsia" w:hAnsiTheme="minorEastAsia"/>
          <w:color w:val="auto"/>
          <w:sz w:val="24"/>
          <w:highlight w:val="none"/>
        </w:rPr>
        <w:t>密封性情况；供应商对响应文件密封情况在线进行确认；</w:t>
      </w:r>
      <w:r>
        <w:rPr>
          <w:rFonts w:hint="eastAsia" w:cs="仿宋" w:asciiTheme="minorEastAsia" w:hAnsiTheme="minorEastAsia"/>
          <w:color w:val="auto"/>
          <w:sz w:val="24"/>
          <w:highlight w:val="none"/>
          <w:u w:val="single"/>
          <w:lang w:val="en-US" w:eastAsia="zh-CN"/>
        </w:rPr>
        <w:t>若供应商在2分钟内未确认的视为无异议，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）结果确认：各供应商在线回复确认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或未参加线上</w:t>
      </w:r>
      <w:r>
        <w:rPr>
          <w:rFonts w:hint="eastAsia" w:cs="仿宋" w:asciiTheme="minorEastAsia" w:hAnsiTheme="minorEastAsia"/>
          <w:color w:val="auto"/>
          <w:sz w:val="24"/>
          <w:highlight w:val="none"/>
          <w:lang w:val="en-US" w:eastAsia="zh-CN"/>
        </w:rPr>
        <w:t>会议</w:t>
      </w:r>
      <w:r>
        <w:rPr>
          <w:rFonts w:hint="eastAsia" w:cs="仿宋" w:asciiTheme="minorEastAsia" w:hAnsiTheme="minorEastAsia"/>
          <w:color w:val="auto"/>
          <w:sz w:val="24"/>
          <w:highlight w:val="none"/>
        </w:rPr>
        <w:t>，视为认可全过程和结果，不得提出异议。</w:t>
      </w:r>
    </w:p>
    <w:p>
      <w:pPr>
        <w:spacing w:line="360" w:lineRule="auto"/>
        <w:ind w:firstLine="480" w:firstLineChars="200"/>
        <w:rPr>
          <w:color w:val="auto"/>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lang w:eastAsia="zh-CN"/>
        </w:rPr>
        <w:t>ljhj_cg1@ljhjny.com</w:t>
      </w:r>
      <w:r>
        <w:rPr>
          <w:rFonts w:hint="eastAsia" w:cs="仿宋" w:asciiTheme="minorEastAsia" w:hAnsiTheme="minorEastAsia"/>
          <w:sz w:val="24"/>
          <w:u w:val="none"/>
        </w:rPr>
        <w:t>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八、</w:t>
      </w:r>
      <w:r>
        <w:rPr>
          <w:rFonts w:hint="eastAsia" w:cs="仿宋" w:asciiTheme="minorEastAsia" w:hAnsiTheme="minorEastAsia"/>
          <w:b/>
          <w:bCs/>
          <w:sz w:val="24"/>
          <w:highlight w:val="none"/>
          <w:lang w:val="en-US" w:eastAsia="zh-CN"/>
        </w:rPr>
        <w:t>业务</w:t>
      </w:r>
      <w:r>
        <w:rPr>
          <w:rFonts w:hint="eastAsia" w:cs="仿宋" w:asciiTheme="minorEastAsia" w:hAnsiTheme="minorEastAsia"/>
          <w:b/>
          <w:bCs/>
          <w:sz w:val="24"/>
          <w:highlight w:val="none"/>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highlight w:val="none"/>
        </w:rPr>
        <w:t>联系人：</w:t>
      </w:r>
      <w:r>
        <w:rPr>
          <w:rFonts w:hint="eastAsia" w:cs="仿宋" w:asciiTheme="minorEastAsia" w:hAnsiTheme="minorEastAsia"/>
          <w:sz w:val="24"/>
          <w:highlight w:val="none"/>
          <w:lang w:val="en-US" w:eastAsia="zh-CN"/>
        </w:rPr>
        <w:t>陈</w:t>
      </w:r>
      <w:r>
        <w:rPr>
          <w:rFonts w:hint="eastAsia" w:cs="仿宋" w:asciiTheme="minorEastAsia" w:hAnsiTheme="minorEastAsia"/>
          <w:sz w:val="24"/>
          <w:highlight w:val="none"/>
        </w:rPr>
        <w:t xml:space="preserve">工   </w:t>
      </w:r>
      <w:r>
        <w:rPr>
          <w:rFonts w:cs="仿宋" w:asciiTheme="minorEastAsia" w:hAnsiTheme="minorEastAsia"/>
          <w:sz w:val="24"/>
          <w:highlight w:val="none"/>
        </w:rPr>
        <w:t xml:space="preserve"> </w:t>
      </w:r>
      <w:r>
        <w:rPr>
          <w:rFonts w:hint="eastAsia" w:cs="仿宋" w:asciiTheme="minorEastAsia" w:hAnsiTheme="minorEastAsia"/>
          <w:sz w:val="24"/>
          <w:highlight w:val="none"/>
        </w:rPr>
        <w:t xml:space="preserve"> 联系电话：</w:t>
      </w:r>
      <w:r>
        <w:rPr>
          <w:rFonts w:hint="eastAsia" w:cs="仿宋" w:asciiTheme="minorEastAsia" w:hAnsiTheme="minorEastAsia"/>
          <w:sz w:val="24"/>
          <w:highlight w:val="none"/>
          <w:lang w:val="en-US" w:eastAsia="zh-CN"/>
        </w:rPr>
        <w:t xml:space="preserve"> </w:t>
      </w:r>
      <w:r>
        <w:rPr>
          <w:rFonts w:hint="eastAsia" w:cs="仿宋" w:asciiTheme="minorEastAsia" w:hAnsiTheme="minorEastAsia"/>
          <w:sz w:val="24"/>
          <w:highlight w:val="none"/>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w:t>
      </w:r>
      <w:r>
        <w:rPr>
          <w:rFonts w:hint="eastAsia" w:cs="仿宋" w:asciiTheme="minorEastAsia" w:hAnsiTheme="minorEastAsia"/>
          <w:color w:val="auto"/>
          <w:sz w:val="24"/>
          <w:highlight w:val="none"/>
          <w:lang w:val="en-US" w:eastAsia="zh-CN"/>
        </w:rPr>
        <w:t>经营管理部</w:t>
      </w:r>
      <w:r>
        <w:rPr>
          <w:rFonts w:hint="eastAsia" w:cs="仿宋" w:asciiTheme="minorEastAsia" w:hAnsiTheme="minorEastAsia"/>
          <w:color w:val="auto"/>
          <w:sz w:val="24"/>
          <w:highlight w:val="none"/>
        </w:rPr>
        <w:t>  </w:t>
      </w:r>
      <w:r>
        <w:rPr>
          <w:rFonts w:hint="eastAsia" w:cs="仿宋" w:asciiTheme="minorEastAsia" w:hAnsiTheme="minorEastAsia"/>
          <w:color w:val="auto"/>
          <w:sz w:val="24"/>
          <w:highlight w:val="none"/>
          <w:lang w:val="en-US" w:eastAsia="zh-CN"/>
        </w:rPr>
        <w:t>陈</w:t>
      </w:r>
      <w:r>
        <w:rPr>
          <w:rFonts w:hint="eastAsia" w:cs="仿宋" w:asciiTheme="minorEastAsia" w:hAnsiTheme="minorEastAsia"/>
          <w:color w:val="auto"/>
          <w:sz w:val="24"/>
          <w:highlight w:val="none"/>
        </w:rPr>
        <w:t>工 1</w:t>
      </w:r>
      <w:r>
        <w:rPr>
          <w:rFonts w:hint="eastAsia" w:cs="仿宋" w:asciiTheme="minorEastAsia" w:hAnsiTheme="minorEastAsia"/>
          <w:color w:val="auto"/>
          <w:sz w:val="24"/>
          <w:highlight w:val="none"/>
          <w:lang w:val="en-US" w:eastAsia="zh-CN"/>
        </w:rPr>
        <w:t>5258849018</w:t>
      </w:r>
      <w:r>
        <w:rPr>
          <w:rFonts w:hint="eastAsia" w:cs="仿宋" w:asciiTheme="minorEastAsia" w:hAnsiTheme="minorEastAsia"/>
          <w:color w:val="auto"/>
          <w:sz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李工</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2026年01月04</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bookmarkStart w:id="406" w:name="_GoBack"/>
      <w:bookmarkEnd w:id="406"/>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pStyle w:val="15"/>
        <w:rPr>
          <w:rFonts w:cs="仿宋" w:asciiTheme="minorEastAsia" w:hAnsiTheme="minorEastAsia"/>
          <w:b/>
          <w:bCs/>
          <w:sz w:val="36"/>
          <w:szCs w:val="36"/>
        </w:rPr>
      </w:pPr>
    </w:p>
    <w:p>
      <w:pPr>
        <w:rPr>
          <w:rFonts w:cs="仿宋" w:asciiTheme="minorEastAsia" w:hAnsiTheme="minorEastAsia"/>
          <w:b/>
          <w:bCs/>
          <w:sz w:val="36"/>
          <w:szCs w:val="36"/>
        </w:rPr>
      </w:pPr>
    </w:p>
    <w:p>
      <w:pPr>
        <w:pStyle w:val="15"/>
        <w:rPr>
          <w:rFonts w:cs="仿宋" w:asciiTheme="minorEastAsia" w:hAnsiTheme="minorEastAsia"/>
          <w:b/>
          <w:bCs/>
          <w:sz w:val="36"/>
          <w:szCs w:val="36"/>
        </w:rPr>
      </w:pPr>
    </w:p>
    <w:p>
      <w:pPr>
        <w:rPr>
          <w:rFonts w:cs="仿宋" w:asciiTheme="minorEastAsia" w:hAnsiTheme="minorEastAsia"/>
          <w:b/>
          <w:bCs/>
          <w:sz w:val="36"/>
          <w:szCs w:val="36"/>
        </w:rPr>
      </w:pPr>
    </w:p>
    <w:p>
      <w:pPr>
        <w:pStyle w:val="15"/>
        <w:rPr>
          <w:rFonts w:cs="仿宋" w:asciiTheme="minorEastAsia" w:hAnsiTheme="minorEastAsia"/>
          <w:b/>
          <w:bCs/>
          <w:sz w:val="36"/>
          <w:szCs w:val="36"/>
        </w:rPr>
      </w:pPr>
    </w:p>
    <w:p>
      <w:pPr>
        <w:rPr>
          <w:rFonts w:cs="仿宋" w:asciiTheme="minorEastAsia" w:hAnsiTheme="minorEastAsia"/>
          <w:b/>
          <w:bCs/>
          <w:sz w:val="36"/>
          <w:szCs w:val="36"/>
        </w:rPr>
      </w:pPr>
    </w:p>
    <w:p>
      <w:pPr>
        <w:pStyle w:val="15"/>
        <w:rPr>
          <w:rFonts w:cs="仿宋" w:asciiTheme="minorEastAsia" w:hAnsiTheme="minorEastAsia"/>
          <w:b/>
          <w:bCs/>
          <w:sz w:val="36"/>
          <w:szCs w:val="36"/>
        </w:rPr>
      </w:pPr>
    </w:p>
    <w:p>
      <w:pPr>
        <w:pStyle w:val="15"/>
        <w:jc w:val="both"/>
        <w:rPr>
          <w:rFonts w:cs="仿宋" w:asciiTheme="minorEastAsia" w:hAnsiTheme="minorEastAsia"/>
          <w:b/>
          <w:bCs/>
          <w:sz w:val="36"/>
          <w:szCs w:val="36"/>
        </w:rPr>
      </w:pPr>
    </w:p>
    <w:p>
      <w:pP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1"/>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1"/>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供应商经采购人同意后可自行前往项目现场和周围环境进行踏勘和了解。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3"/>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rPr>
              <w:t>履</w:t>
            </w:r>
            <w:r>
              <w:rPr>
                <w:rFonts w:hint="eastAsia" w:ascii="宋体" w:hAnsi="宋体" w:cs="宋体"/>
                <w:color w:val="auto"/>
                <w:highlight w:val="none"/>
              </w:rPr>
              <w:t>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pPr>
              <w:pStyle w:val="23"/>
              <w:snapToGrid w:val="0"/>
              <w:spacing w:line="400" w:lineRule="exact"/>
              <w:ind w:firstLine="0" w:firstLineChars="0"/>
              <w:jc w:val="left"/>
              <w:rPr>
                <w:rFonts w:hint="default" w:ascii="宋体" w:hAnsi="宋体" w:cs="宋体" w:eastAsiaTheme="minorEastAsia"/>
                <w:color w:val="auto"/>
                <w:lang w:val="en-US" w:eastAsia="zh-CN"/>
              </w:rPr>
            </w:pPr>
            <w:r>
              <w:rPr>
                <w:rFonts w:hint="eastAsia" w:ascii="宋体" w:hAnsi="宋体" w:cs="宋体"/>
                <w:color w:val="auto"/>
                <w:highlight w:val="none"/>
              </w:rPr>
              <w:t>履约保证金有效期限：</w:t>
            </w:r>
            <w:r>
              <w:rPr>
                <w:rFonts w:hint="eastAsia" w:ascii="宋体" w:hAnsi="宋体" w:cs="宋体"/>
                <w:color w:val="auto"/>
                <w:highlight w:val="none"/>
                <w:lang w:val="en-US" w:eastAsia="zh-CN"/>
              </w:rPr>
              <w:t>按合同条款执行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rPr>
            </w:pPr>
            <w:r>
              <w:rPr>
                <w:rFonts w:hint="eastAsia"/>
                <w:snapToGrid w:val="0"/>
                <w:color w:val="auto"/>
                <w:szCs w:val="21"/>
              </w:rPr>
              <w:t>是否分册装订：</w:t>
            </w:r>
          </w:p>
          <w:p>
            <w:pPr>
              <w:pStyle w:val="21"/>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21"/>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21"/>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pStyle w:val="16"/>
        <w:rPr>
          <w:rFonts w:cs="仿宋" w:asciiTheme="minorEastAsia" w:hAnsiTheme="minorEastAsia"/>
          <w:b/>
          <w:sz w:val="32"/>
          <w:szCs w:val="20"/>
        </w:rPr>
      </w:pPr>
    </w:p>
    <w:p>
      <w:pPr>
        <w:pStyle w:val="13"/>
        <w:rPr>
          <w:rFonts w:cs="仿宋" w:asciiTheme="minorEastAsia" w:hAnsiTheme="minorEastAsia"/>
          <w:b/>
          <w:sz w:val="32"/>
          <w:szCs w:val="20"/>
        </w:rPr>
      </w:pPr>
    </w:p>
    <w:p/>
    <w:p>
      <w:pPr>
        <w:pStyle w:val="15"/>
      </w:pPr>
    </w:p>
    <w:p/>
    <w:p>
      <w:pPr>
        <w:pStyle w:val="15"/>
      </w:pPr>
    </w:p>
    <w:p/>
    <w:p>
      <w:pPr>
        <w:pStyle w:val="15"/>
      </w:pPr>
    </w:p>
    <w:p/>
    <w:p>
      <w:pPr>
        <w:pStyle w:val="13"/>
        <w:rPr>
          <w:rFonts w:cs="仿宋" w:asciiTheme="minorEastAsia" w:hAnsiTheme="minorEastAsia"/>
          <w:b/>
          <w:sz w:val="32"/>
          <w:szCs w:val="20"/>
        </w:rPr>
      </w:pPr>
    </w:p>
    <w:p>
      <w:pPr>
        <w:rPr>
          <w:rFonts w:cs="仿宋" w:asciiTheme="minorEastAsia" w:hAnsiTheme="minorEastAsia"/>
          <w:b/>
          <w:sz w:val="32"/>
          <w:szCs w:val="20"/>
        </w:rPr>
      </w:pPr>
    </w:p>
    <w:p>
      <w:pPr>
        <w:pStyle w:val="15"/>
        <w:rPr>
          <w:rFonts w:cs="仿宋" w:asciiTheme="minorEastAsia" w:hAnsiTheme="minorEastAsia"/>
          <w:b/>
          <w:sz w:val="32"/>
          <w:szCs w:val="20"/>
        </w:rPr>
      </w:pPr>
    </w:p>
    <w:p/>
    <w:p/>
    <w:p>
      <w:pPr>
        <w:rPr>
          <w:rFonts w:cs="仿宋" w:asciiTheme="minorEastAsia" w:hAnsiTheme="minorEastAsia"/>
          <w:b/>
          <w:sz w:val="32"/>
          <w:szCs w:val="20"/>
        </w:rPr>
      </w:pPr>
    </w:p>
    <w:p>
      <w:pPr>
        <w:rPr>
          <w:rFonts w:cs="仿宋" w:asciiTheme="minorEastAsia" w:hAnsiTheme="minorEastAsia"/>
          <w:b/>
          <w:sz w:val="32"/>
          <w:szCs w:val="20"/>
        </w:rPr>
      </w:pPr>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lang w:eastAsia="zh-CN"/>
        </w:rPr>
        <w:t>3.</w:t>
      </w:r>
      <w:r>
        <w:rPr>
          <w:rFonts w:hint="eastAsia" w:cs="仿宋" w:asciiTheme="minorEastAsia" w:hAnsiTheme="minorEastAsia"/>
          <w:b/>
          <w:sz w:val="24"/>
          <w:szCs w:val="24"/>
        </w:rPr>
        <w:t>询价采购文件的构成</w:t>
      </w:r>
    </w:p>
    <w:p>
      <w:pPr>
        <w:pStyle w:val="9"/>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4"/>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4"/>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9"/>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9"/>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9"/>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9. 响应文件的组成</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9.1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9.1.2年审有效期内的营业执照、授权书（若有）；</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lang w:eastAsia="zh-CN"/>
        </w:rPr>
        <w:t>；</w:t>
      </w:r>
    </w:p>
    <w:p>
      <w:pPr>
        <w:snapToGrid w:val="0"/>
        <w:spacing w:line="360" w:lineRule="auto"/>
        <w:ind w:firstLine="960" w:firstLineChars="4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9.1.5未被列入信用中国（www.creditchina.gov.cn）、中国政府采购网（www.ccgp.gov.cn）等官方网站列入严重失信、政府采购严重违法失信行为名单截图。</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4"/>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4"/>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4"/>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4"/>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4"/>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8"/>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4"/>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4"/>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w:t>
      </w:r>
      <w:r>
        <w:rPr>
          <w:rFonts w:hint="eastAsia" w:cs="仿宋" w:asciiTheme="minorEastAsia" w:hAnsiTheme="minorEastAsia"/>
          <w:lang w:val="en-US" w:eastAsia="zh-CN"/>
        </w:rPr>
        <w:t>人</w:t>
      </w:r>
      <w:r>
        <w:rPr>
          <w:rFonts w:hint="eastAsia" w:cs="仿宋" w:asciiTheme="minorEastAsia" w:hAnsiTheme="minorEastAsia"/>
        </w:rPr>
        <w:t>可以以书面形式通知供应商延长响应有效期。供应商同意延长的，不得要求或被允许修改其响应文件，供应商拒绝延长的，其响应无效。</w:t>
      </w:r>
    </w:p>
    <w:p>
      <w:pPr>
        <w:pStyle w:val="24"/>
        <w:spacing w:before="0"/>
        <w:ind w:firstLine="0" w:firstLineChars="0"/>
        <w:jc w:val="center"/>
        <w:rPr>
          <w:rFonts w:cs="仿宋" w:asciiTheme="minorEastAsia" w:hAnsiTheme="minorEastAsia"/>
          <w:b/>
          <w:sz w:val="32"/>
        </w:rPr>
      </w:pPr>
    </w:p>
    <w:p>
      <w:pPr>
        <w:pStyle w:val="24"/>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5"/>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5"/>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5"/>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pPr>
        <w:pStyle w:val="24"/>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4"/>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17.3信用信息的使用规则：经查询供应商在近三年内被“信用中国”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等官方网站列入严重失信、政府采购严重违法失信行为名单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4"/>
        <w:spacing w:before="0"/>
        <w:ind w:firstLine="495" w:firstLineChars="0"/>
        <w:rPr>
          <w:rFonts w:cs="仿宋" w:asciiTheme="minorEastAsia" w:hAnsiTheme="minorEastAsia"/>
          <w:kern w:val="0"/>
          <w:szCs w:val="24"/>
        </w:rPr>
      </w:pPr>
    </w:p>
    <w:p>
      <w:pPr>
        <w:pStyle w:val="24"/>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4"/>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4"/>
        <w:snapToGrid w:val="0"/>
        <w:spacing w:before="0"/>
        <w:ind w:firstLine="480"/>
        <w:rPr>
          <w:rFonts w:cs="仿宋" w:asciiTheme="minorEastAsia" w:hAnsiTheme="minorEastAsia"/>
          <w:szCs w:val="24"/>
        </w:rPr>
      </w:pPr>
      <w:r>
        <w:rPr>
          <w:rFonts w:hint="eastAsia" w:cs="仿宋" w:asciiTheme="minorEastAsia" w:hAnsiTheme="minorEastAsia"/>
          <w:szCs w:val="24"/>
        </w:rPr>
        <w:t>19.1采购人按顺序确定预成交供应商。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4"/>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8"/>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8"/>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4"/>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4"/>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4"/>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8"/>
        <w:spacing w:line="360" w:lineRule="auto"/>
        <w:ind w:left="-418" w:leftChars="-199" w:firstLine="964" w:firstLineChars="400"/>
        <w:rPr>
          <w:rFonts w:cs="仿宋" w:asciiTheme="minorEastAsia" w:hAnsiTheme="minorEastAsia"/>
          <w:b/>
          <w:highlight w:val="none"/>
        </w:rPr>
      </w:pPr>
      <w:r>
        <w:rPr>
          <w:rFonts w:hint="eastAsia" w:cs="仿宋" w:asciiTheme="minorEastAsia" w:hAnsiTheme="minorEastAsia"/>
          <w:b/>
          <w:highlight w:val="none"/>
        </w:rPr>
        <w:t>23.履约保证金</w:t>
      </w:r>
    </w:p>
    <w:p>
      <w:pPr>
        <w:tabs>
          <w:tab w:val="left" w:pos="1121"/>
        </w:tabs>
        <w:adjustRightInd w:val="0"/>
        <w:snapToGrid w:val="0"/>
        <w:spacing w:line="360" w:lineRule="auto"/>
        <w:ind w:firstLine="480" w:firstLineChars="200"/>
        <w:jc w:val="left"/>
        <w:rPr>
          <w:rFonts w:hint="default" w:cs="仿宋" w:asciiTheme="minorEastAsia" w:hAnsiTheme="minorEastAsia" w:eastAsiaTheme="minorEastAsia"/>
          <w:sz w:val="24"/>
          <w:szCs w:val="20"/>
          <w:highlight w:val="none"/>
          <w:lang w:val="en-US" w:eastAsia="zh-CN"/>
        </w:rPr>
      </w:pPr>
      <w:r>
        <w:rPr>
          <w:rFonts w:hint="eastAsia" w:cs="仿宋" w:asciiTheme="minorEastAsia" w:hAnsiTheme="minorEastAsia"/>
          <w:sz w:val="24"/>
          <w:szCs w:val="20"/>
          <w:highlight w:val="none"/>
        </w:rPr>
        <w:t>拟签订的合同文本要求成交供应商提交履约保证金的，供应商应当以转账或者电汇等形式提交</w:t>
      </w:r>
      <w:r>
        <w:rPr>
          <w:rFonts w:hint="eastAsia" w:cs="仿宋" w:asciiTheme="minorEastAsia" w:hAnsiTheme="minorEastAsia"/>
          <w:sz w:val="24"/>
          <w:szCs w:val="20"/>
          <w:highlight w:val="none"/>
          <w:lang w:eastAsia="zh-CN"/>
        </w:rPr>
        <w:t>，</w:t>
      </w:r>
      <w:r>
        <w:rPr>
          <w:rFonts w:hint="eastAsia" w:cs="仿宋" w:asciiTheme="minorEastAsia" w:hAnsiTheme="minorEastAsia"/>
          <w:sz w:val="24"/>
          <w:szCs w:val="20"/>
          <w:highlight w:val="none"/>
          <w:lang w:val="en-US" w:eastAsia="zh-CN"/>
        </w:rPr>
        <w:t>按合同条款执行。</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highlight w:val="none"/>
        </w:rPr>
      </w:pPr>
      <w:r>
        <w:rPr>
          <w:rFonts w:hint="eastAsia" w:cs="仿宋" w:asciiTheme="minorEastAsia" w:hAnsiTheme="minorEastAsia"/>
          <w:b/>
          <w:bCs/>
          <w:sz w:val="24"/>
          <w:szCs w:val="20"/>
          <w:highlight w:val="none"/>
        </w:rPr>
        <w:t>24</w:t>
      </w:r>
      <w:r>
        <w:rPr>
          <w:rFonts w:hint="eastAsia" w:cs="仿宋" w:asciiTheme="minorEastAsia" w:hAnsiTheme="minorEastAsia"/>
          <w:sz w:val="24"/>
          <w:szCs w:val="20"/>
          <w:highlight w:val="none"/>
        </w:rPr>
        <w:t>.</w:t>
      </w:r>
      <w:r>
        <w:rPr>
          <w:rFonts w:eastAsia="宋体" w:cs="仿宋" w:asciiTheme="minorEastAsia" w:hAnsiTheme="minorEastAsia"/>
          <w:b/>
          <w:bCs/>
          <w:sz w:val="24"/>
          <w:szCs w:val="20"/>
          <w:highlight w:val="none"/>
        </w:rPr>
        <w:t>预付款</w:t>
      </w:r>
    </w:p>
    <w:p>
      <w:pPr>
        <w:tabs>
          <w:tab w:val="left" w:pos="0"/>
        </w:tabs>
        <w:spacing w:line="360" w:lineRule="auto"/>
        <w:ind w:firstLine="480"/>
        <w:rPr>
          <w:rFonts w:hint="eastAsia" w:cs="仿宋" w:asciiTheme="minorEastAsia" w:hAnsiTheme="minorEastAsia"/>
          <w:sz w:val="24"/>
          <w:szCs w:val="20"/>
          <w:highlight w:val="none"/>
          <w:lang w:val="en-US" w:eastAsia="zh-CN"/>
        </w:rPr>
      </w:pPr>
      <w:r>
        <w:rPr>
          <w:rFonts w:hint="eastAsia" w:cs="仿宋" w:asciiTheme="minorEastAsia" w:hAnsiTheme="minorEastAsia"/>
          <w:sz w:val="24"/>
          <w:szCs w:val="20"/>
          <w:highlight w:val="none"/>
          <w:lang w:val="en-US" w:eastAsia="zh-CN"/>
        </w:rPr>
        <w:t>按合同条款执行。</w:t>
      </w:r>
    </w:p>
    <w:p>
      <w:pPr>
        <w:pStyle w:val="15"/>
        <w:rPr>
          <w:highlight w:val="none"/>
        </w:rPr>
      </w:pPr>
    </w:p>
    <w:p>
      <w:pP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highlight w:val="none"/>
        </w:rPr>
      </w:pPr>
      <w:r>
        <w:rPr>
          <w:rFonts w:hint="eastAsia" w:cs="仿宋" w:asciiTheme="minorEastAsia" w:hAnsiTheme="minorEastAsia"/>
          <w:b/>
          <w:bCs/>
          <w:sz w:val="24"/>
          <w:szCs w:val="20"/>
          <w:highlight w:val="none"/>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供应商的询价保证金将在按要求缴</w:t>
      </w:r>
      <w:r>
        <w:rPr>
          <w:rFonts w:hint="eastAsia" w:cs="仿宋" w:asciiTheme="minorEastAsia" w:hAnsiTheme="minorEastAsia"/>
          <w:sz w:val="24"/>
          <w:szCs w:val="20"/>
          <w:highlight w:val="none"/>
          <w:lang w:val="en-US" w:eastAsia="zh-CN"/>
        </w:rPr>
        <w:t>合同缴</w:t>
      </w:r>
      <w:r>
        <w:rPr>
          <w:rFonts w:hint="eastAsia" w:cs="仿宋" w:asciiTheme="minorEastAsia" w:hAnsiTheme="minorEastAsia"/>
          <w:sz w:val="24"/>
          <w:szCs w:val="20"/>
          <w:highlight w:val="none"/>
        </w:rPr>
        <w:t>纳履约保证金</w:t>
      </w:r>
      <w:r>
        <w:rPr>
          <w:rFonts w:hint="eastAsia" w:cs="仿宋" w:asciiTheme="minorEastAsia" w:hAnsiTheme="minorEastAsia"/>
          <w:sz w:val="24"/>
          <w:szCs w:val="20"/>
          <w:highlight w:val="none"/>
          <w:lang w:val="en-US" w:eastAsia="zh-CN"/>
        </w:rPr>
        <w:t>并完成合同签订后</w:t>
      </w:r>
      <w:r>
        <w:rPr>
          <w:rFonts w:hint="eastAsia" w:cs="仿宋" w:asciiTheme="minorEastAsia" w:hAnsiTheme="minorEastAsia"/>
          <w:sz w:val="24"/>
          <w:szCs w:val="20"/>
          <w:highlight w:val="none"/>
        </w:rPr>
        <w:t xml:space="preserve">15个日历日内予以退还（不计利息）。退保证金前，供应商必须提供加盖公章或财务专用章的收款收据。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w:t>
      </w:r>
      <w:r>
        <w:rPr>
          <w:rFonts w:hint="eastAsia" w:cs="仿宋" w:asciiTheme="minorEastAsia" w:hAnsiTheme="minorEastAsia"/>
          <w:sz w:val="24"/>
          <w:szCs w:val="20"/>
          <w:highlight w:val="none"/>
          <w:lang w:eastAsia="zh-CN"/>
        </w:rPr>
        <w:t>在</w:t>
      </w:r>
      <w:r>
        <w:rPr>
          <w:rFonts w:hint="eastAsia" w:cs="仿宋" w:asciiTheme="minorEastAsia" w:hAnsiTheme="minorEastAsia"/>
          <w:sz w:val="24"/>
          <w:szCs w:val="20"/>
          <w:highlight w:val="none"/>
          <w:lang w:val="en-US" w:eastAsia="zh-CN"/>
        </w:rPr>
        <w:t>成交</w:t>
      </w:r>
      <w:r>
        <w:rPr>
          <w:rFonts w:hint="eastAsia" w:cs="仿宋" w:asciiTheme="minorEastAsia" w:hAnsiTheme="minorEastAsia"/>
          <w:sz w:val="24"/>
          <w:szCs w:val="20"/>
          <w:highlight w:val="none"/>
        </w:rPr>
        <w:t xml:space="preserve">通知书发出后15个日历日内予以退还（不计利息）。退保证金前，供应商必须提供加盖公章或财务专用章的收款收据。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8"/>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w:t>
      </w:r>
      <w:r>
        <w:rPr>
          <w:rFonts w:hint="eastAsia" w:cs="仿宋" w:asciiTheme="minorEastAsia" w:hAnsiTheme="minorEastAsia"/>
          <w:kern w:val="0"/>
          <w:sz w:val="24"/>
          <w:lang w:eastAsia="zh-CN"/>
        </w:rPr>
        <w:t>合同</w:t>
      </w:r>
      <w:r>
        <w:rPr>
          <w:rFonts w:hint="eastAsia" w:cs="仿宋" w:asciiTheme="minorEastAsia" w:hAnsiTheme="minorEastAsia"/>
          <w:kern w:val="0"/>
          <w:sz w:val="24"/>
        </w:rPr>
        <w:t>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9"/>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rFonts w:hint="eastAsia" w:hAnsi="宋体" w:eastAsia="宋体" w:cs="宋体"/>
          <w:snapToGrid w:val="0"/>
          <w:szCs w:val="21"/>
          <w:lang w:val="en-US" w:eastAsia="zh-CN"/>
        </w:rPr>
      </w:pPr>
      <w:r>
        <w:rPr>
          <w:rFonts w:hint="eastAsia"/>
          <w:lang w:val="en-US" w:eastAsia="zh-CN"/>
        </w:rPr>
        <w:t>1.采购项目简介：能源运行中心6条焚烧炉燃烬风风门原执行器多数出现通电无反应、模拟量指令不准确、模拟量反馈严重偏差、通电不动作、转动严重卡涩、动作严重迟缓等现象，</w:t>
      </w:r>
      <w:r>
        <w:rPr>
          <w:rFonts w:hint="eastAsia" w:hAnsi="宋体" w:eastAsia="宋体" w:cs="宋体"/>
          <w:snapToGrid w:val="0"/>
          <w:szCs w:val="21"/>
          <w:lang w:val="en-US" w:eastAsia="zh-CN"/>
        </w:rPr>
        <w:t>现需再购买一批燃烬风执行器更换燃烬二段执行器。</w:t>
      </w:r>
    </w:p>
    <w:p>
      <w:pPr>
        <w:pStyle w:val="7"/>
        <w:ind w:firstLine="480" w:firstLineChars="200"/>
        <w:rPr>
          <w:lang w:val="en-US"/>
        </w:rPr>
      </w:pPr>
      <w:r>
        <w:rPr>
          <w:rFonts w:hint="eastAsia"/>
          <w:lang w:val="en-US" w:eastAsia="zh-CN"/>
        </w:rPr>
        <w:t>2.内容清单</w:t>
      </w:r>
      <w:r>
        <w:rPr>
          <w:rFonts w:hint="eastAsia"/>
          <w:lang w:val="en-US"/>
        </w:rPr>
        <w:t>：</w:t>
      </w:r>
    </w:p>
    <w:tbl>
      <w:tblPr>
        <w:tblStyle w:val="18"/>
        <w:tblW w:w="8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132"/>
        <w:gridCol w:w="1168"/>
        <w:gridCol w:w="4212"/>
        <w:gridCol w:w="663"/>
        <w:gridCol w:w="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87"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132" w:type="dxa"/>
            <w:vAlign w:val="center"/>
          </w:tcPr>
          <w:p>
            <w:pPr>
              <w:jc w:val="center"/>
              <w:rPr>
                <w:rFonts w:hint="eastAsia" w:ascii="宋体" w:hAnsi="宋体" w:eastAsia="宋体" w:cs="宋体"/>
                <w:snapToGrid w:val="0"/>
                <w:szCs w:val="21"/>
                <w:lang w:eastAsia="zh-CN"/>
              </w:rPr>
            </w:pPr>
            <w:r>
              <w:rPr>
                <w:rFonts w:hint="eastAsia" w:ascii="宋体" w:hAnsi="宋体" w:eastAsia="宋体" w:cs="宋体"/>
                <w:snapToGrid w:val="0"/>
                <w:szCs w:val="21"/>
              </w:rPr>
              <w:t>货物名称</w:t>
            </w:r>
          </w:p>
        </w:tc>
        <w:tc>
          <w:tcPr>
            <w:tcW w:w="1168" w:type="dxa"/>
            <w:vAlign w:val="center"/>
          </w:tcPr>
          <w:p>
            <w:pPr>
              <w:jc w:val="center"/>
              <w:rPr>
                <w:rFonts w:ascii="宋体" w:hAnsi="宋体" w:eastAsia="宋体" w:cs="宋体"/>
                <w:snapToGrid w:val="0"/>
                <w:szCs w:val="21"/>
              </w:rPr>
            </w:pPr>
            <w:r>
              <w:rPr>
                <w:rFonts w:hint="eastAsia" w:ascii="宋体" w:hAnsi="宋体" w:eastAsia="宋体" w:cs="宋体"/>
                <w:snapToGrid w:val="0"/>
                <w:szCs w:val="21"/>
                <w:lang w:val="en-US" w:eastAsia="zh-CN"/>
              </w:rPr>
              <w:t>推荐</w:t>
            </w:r>
            <w:r>
              <w:rPr>
                <w:rFonts w:hint="eastAsia" w:ascii="宋体" w:hAnsi="宋体" w:eastAsia="宋体" w:cs="宋体"/>
                <w:snapToGrid w:val="0"/>
                <w:szCs w:val="21"/>
              </w:rPr>
              <w:t>品牌</w:t>
            </w:r>
          </w:p>
        </w:tc>
        <w:tc>
          <w:tcPr>
            <w:tcW w:w="4212" w:type="dxa"/>
            <w:vAlign w:val="center"/>
          </w:tcPr>
          <w:p>
            <w:pPr>
              <w:jc w:val="center"/>
              <w:rPr>
                <w:rFonts w:hint="eastAsia" w:ascii="宋体" w:hAnsi="宋体" w:eastAsia="宋体" w:cs="宋体"/>
                <w:snapToGrid w:val="0"/>
                <w:szCs w:val="21"/>
                <w:lang w:eastAsia="zh-CN"/>
              </w:rPr>
            </w:pPr>
            <w:r>
              <w:rPr>
                <w:rFonts w:hint="eastAsia" w:ascii="宋体" w:hAnsi="宋体" w:eastAsia="宋体" w:cs="宋体"/>
                <w:snapToGrid w:val="0"/>
                <w:szCs w:val="21"/>
              </w:rPr>
              <w:t>规格型号</w:t>
            </w:r>
          </w:p>
        </w:tc>
        <w:tc>
          <w:tcPr>
            <w:tcW w:w="663"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80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7" w:type="dxa"/>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w:t>
            </w:r>
          </w:p>
        </w:tc>
        <w:tc>
          <w:tcPr>
            <w:tcW w:w="1132" w:type="dxa"/>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调节型电动执行器</w:t>
            </w:r>
          </w:p>
        </w:tc>
        <w:tc>
          <w:tcPr>
            <w:tcW w:w="1168"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天津津达执行器有限公司</w:t>
            </w:r>
          </w:p>
        </w:tc>
        <w:tc>
          <w:tcPr>
            <w:tcW w:w="4212"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高温分体式，分体距离20m-40m，LED显示屏，行程时间＜30秒，内部采用耐高温润滑脂，耐温＞80℃，极限耐温100℃，角行程：0°-90°，扭矩：250NM，电源：380VAC50Hz，模拟量指令：4-20mA，模拟量反馈：4-20mA，每台包含50米高温电缆，每台含一个安装支架固定分体式控制箱，支架高度1.0m,支架防腐处理</w:t>
            </w:r>
          </w:p>
        </w:tc>
        <w:tc>
          <w:tcPr>
            <w:tcW w:w="663" w:type="dxa"/>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805" w:type="dxa"/>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16</w:t>
            </w:r>
          </w:p>
        </w:tc>
      </w:tr>
    </w:tbl>
    <w:p>
      <w:pPr>
        <w:spacing w:line="360" w:lineRule="auto"/>
        <w:ind w:firstLine="422" w:firstLineChars="200"/>
        <w:rPr>
          <w:rFonts w:hint="eastAsia" w:ascii="宋体" w:hAnsi="宋体" w:cs="宋体" w:eastAsiaTheme="minorEastAsia"/>
          <w:sz w:val="24"/>
          <w:lang w:eastAsia="zh-CN"/>
        </w:rPr>
      </w:pPr>
      <w:r>
        <w:rPr>
          <w:rFonts w:hint="eastAsia"/>
          <w:b/>
          <w:bCs/>
          <w:lang w:val="en-US"/>
        </w:rPr>
        <w:t>二、合同期限</w:t>
      </w:r>
      <w:r>
        <w:rPr>
          <w:rFonts w:hint="eastAsia"/>
          <w:lang w:val="en-US"/>
        </w:rPr>
        <w:t>：</w:t>
      </w:r>
      <w:r>
        <w:rPr>
          <w:rFonts w:hint="eastAsia" w:ascii="宋体" w:hAnsi="宋体" w:cs="宋体"/>
          <w:sz w:val="24"/>
          <w:u w:val="single"/>
        </w:rPr>
        <w:t>自合同签订</w:t>
      </w:r>
      <w:r>
        <w:rPr>
          <w:rFonts w:hint="eastAsia" w:ascii="宋体" w:hAnsi="宋体" w:cs="宋体"/>
          <w:sz w:val="24"/>
          <w:u w:val="single"/>
          <w:lang w:val="en-US" w:eastAsia="zh-CN"/>
        </w:rPr>
        <w:t>生效后30天内一次性完成供货</w:t>
      </w:r>
      <w:r>
        <w:rPr>
          <w:rFonts w:hint="eastAsia" w:cs="仿宋" w:asciiTheme="minorEastAsia" w:hAnsiTheme="minorEastAsia"/>
          <w:color w:val="auto"/>
          <w:sz w:val="24"/>
          <w:u w:val="single"/>
          <w:lang w:val="en-US" w:eastAsia="zh-CN"/>
        </w:rPr>
        <w:t>（以采购人下达订单时间为准）</w:t>
      </w:r>
      <w:r>
        <w:rPr>
          <w:rFonts w:hint="eastAsia" w:ascii="宋体" w:hAnsi="宋体" w:cs="宋体"/>
          <w:sz w:val="24"/>
          <w:u w:val="single"/>
          <w:lang w:eastAsia="zh-CN"/>
        </w:rPr>
        <w:t>；</w:t>
      </w:r>
    </w:p>
    <w:p>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按合同清单供货。</w:t>
      </w:r>
    </w:p>
    <w:p>
      <w:pPr>
        <w:pStyle w:val="7"/>
        <w:ind w:firstLine="482" w:firstLineChars="200"/>
        <w:rPr>
          <w:rFonts w:hint="eastAsia"/>
          <w:b/>
          <w:bCs/>
          <w:lang w:val="en-US" w:eastAsia="zh-CN"/>
        </w:rPr>
      </w:pPr>
      <w:r>
        <w:rPr>
          <w:rFonts w:hint="eastAsia"/>
          <w:b/>
          <w:bCs/>
          <w:lang w:val="en-US" w:eastAsia="zh-CN"/>
        </w:rPr>
        <w:t>四</w:t>
      </w:r>
      <w:r>
        <w:rPr>
          <w:rFonts w:hint="eastAsia"/>
          <w:b/>
          <w:bCs/>
          <w:lang w:val="en-US"/>
        </w:rPr>
        <w:t>、</w:t>
      </w:r>
      <w:r>
        <w:rPr>
          <w:rFonts w:hint="eastAsia"/>
          <w:b/>
          <w:bCs/>
          <w:lang w:val="en-US" w:eastAsia="zh-CN"/>
        </w:rPr>
        <w:t>质量和</w:t>
      </w:r>
      <w:r>
        <w:rPr>
          <w:rFonts w:hint="eastAsia"/>
          <w:b/>
          <w:bCs/>
          <w:lang w:val="en-US"/>
        </w:rPr>
        <w:t>技术</w:t>
      </w:r>
      <w:r>
        <w:rPr>
          <w:rFonts w:hint="eastAsia"/>
          <w:b/>
          <w:bCs/>
          <w:lang w:val="en-US" w:eastAsia="zh-CN"/>
        </w:rPr>
        <w:t>要求</w:t>
      </w:r>
    </w:p>
    <w:p>
      <w:pPr>
        <w:spacing w:line="360" w:lineRule="auto"/>
        <w:ind w:firstLine="480" w:firstLineChars="200"/>
        <w:outlineLvl w:val="0"/>
        <w:rPr>
          <w:rFonts w:hint="eastAsia" w:ascii="宋体" w:hAnsi="宋体" w:cs="宋体"/>
          <w:sz w:val="24"/>
          <w:highlight w:val="none"/>
          <w:lang w:val="en-US" w:eastAsia="zh-CN"/>
        </w:rPr>
      </w:pPr>
      <w:r>
        <w:rPr>
          <w:rFonts w:hint="eastAsia" w:ascii="宋体" w:hAnsi="宋体" w:cs="宋体"/>
          <w:sz w:val="24"/>
          <w:highlight w:val="none"/>
          <w:lang w:val="en-US" w:eastAsia="zh-CN"/>
        </w:rPr>
        <w:t>1</w:t>
      </w:r>
      <w:r>
        <w:rPr>
          <w:rFonts w:hint="eastAsia" w:ascii="宋体" w:hAnsi="宋体" w:cs="宋体"/>
          <w:sz w:val="24"/>
          <w:highlight w:val="none"/>
        </w:rPr>
        <w:t>.</w:t>
      </w:r>
      <w:r>
        <w:rPr>
          <w:rFonts w:hint="eastAsia" w:ascii="宋体" w:hAnsi="宋体" w:cs="宋体"/>
          <w:sz w:val="24"/>
          <w:highlight w:val="none"/>
          <w:lang w:val="en-US" w:eastAsia="zh-CN"/>
        </w:rPr>
        <w:t>供应商</w:t>
      </w:r>
      <w:r>
        <w:rPr>
          <w:rFonts w:hint="eastAsia" w:ascii="宋体" w:hAnsi="宋体" w:cs="宋体"/>
          <w:sz w:val="24"/>
          <w:highlight w:val="none"/>
        </w:rPr>
        <w:t>所供货物应满足合同约定要求，</w:t>
      </w:r>
      <w:r>
        <w:rPr>
          <w:rFonts w:hint="eastAsia" w:ascii="宋体" w:hAnsi="宋体" w:cs="宋体"/>
          <w:sz w:val="24"/>
          <w:highlight w:val="none"/>
          <w:lang w:val="en-US" w:eastAsia="zh-CN"/>
        </w:rPr>
        <w:t>具</w:t>
      </w:r>
      <w:r>
        <w:rPr>
          <w:rFonts w:hint="eastAsia" w:ascii="宋体" w:hAnsi="宋体" w:cs="宋体"/>
          <w:sz w:val="24"/>
          <w:highlight w:val="none"/>
        </w:rPr>
        <w:t>有国家、地方、行业标准、规范（含强制适用标准、规范和推荐适用标准、规范）的，按相应标准、规范执行（不同标准、规范之间要求不一的，按要求较高者执行）</w:t>
      </w:r>
      <w:r>
        <w:rPr>
          <w:rFonts w:hint="eastAsia" w:ascii="宋体" w:hAnsi="宋体" w:cs="宋体"/>
          <w:sz w:val="24"/>
          <w:highlight w:val="none"/>
          <w:lang w:eastAsia="zh-CN"/>
        </w:rPr>
        <w:t>，</w:t>
      </w:r>
      <w:r>
        <w:rPr>
          <w:rFonts w:hint="eastAsia" w:ascii="宋体" w:hAnsi="宋体" w:cs="宋体"/>
          <w:sz w:val="24"/>
          <w:highlight w:val="none"/>
          <w:lang w:val="en-US" w:eastAsia="zh-CN"/>
        </w:rPr>
        <w:t>包括但不限于以下标准：</w:t>
      </w:r>
    </w:p>
    <w:p>
      <w:pPr>
        <w:spacing w:line="360" w:lineRule="auto"/>
        <w:ind w:firstLine="480" w:firstLineChars="200"/>
        <w:rPr>
          <w:rFonts w:hint="eastAsia" w:ascii="宋体" w:hAnsi="宋体" w:cs="宋体"/>
          <w:sz w:val="24"/>
          <w:highlight w:val="none"/>
          <w:u w:val="none"/>
          <w:lang w:val="en-US" w:eastAsia="zh-CN"/>
        </w:rPr>
      </w:pPr>
      <w:bookmarkStart w:id="19" w:name="OLE_LINK1"/>
      <w:r>
        <w:rPr>
          <w:rFonts w:hint="eastAsia" w:ascii="宋体" w:hAnsi="宋体" w:cs="宋体"/>
          <w:sz w:val="24"/>
          <w:highlight w:val="none"/>
          <w:u w:val="none"/>
          <w:lang w:val="en-US" w:eastAsia="zh-CN"/>
        </w:rPr>
        <w:t>JB/T 7387-2014《工业过程控制系统用电动控制阀》；</w:t>
      </w:r>
    </w:p>
    <w:p>
      <w:pPr>
        <w:spacing w:line="360" w:lineRule="auto"/>
        <w:ind w:firstLine="480" w:firstLineChars="200"/>
        <w:rPr>
          <w:rFonts w:hint="eastAsia" w:ascii="宋体" w:hAnsi="宋体" w:cs="宋体"/>
          <w:sz w:val="24"/>
          <w:highlight w:val="none"/>
          <w:u w:val="none"/>
          <w:lang w:val="en-US" w:eastAsia="zh-CN"/>
        </w:rPr>
      </w:pPr>
      <w:r>
        <w:rPr>
          <w:rFonts w:hint="eastAsia" w:ascii="宋体" w:hAnsi="宋体" w:cs="宋体"/>
          <w:sz w:val="24"/>
          <w:highlight w:val="none"/>
          <w:u w:val="none"/>
          <w:lang w:val="en-US" w:eastAsia="zh-CN"/>
        </w:rPr>
        <w:t>JB/T 8219-2016《工业过程控制系统用普通型及智能型电动执行机构》</w:t>
      </w:r>
      <w:bookmarkEnd w:id="19"/>
      <w:r>
        <w:rPr>
          <w:rFonts w:hint="eastAsia" w:ascii="宋体" w:hAnsi="宋体" w:cs="宋体"/>
          <w:sz w:val="24"/>
          <w:highlight w:val="none"/>
          <w:u w:val="none"/>
          <w:lang w:val="en-US" w:eastAsia="zh-CN"/>
        </w:rPr>
        <w:t>。</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2.供应商所供必须为合格全新产品，不得为假冒伪劣产品。</w:t>
      </w:r>
    </w:p>
    <w:p>
      <w:pPr>
        <w:pStyle w:val="7"/>
        <w:ind w:firstLine="480" w:firstLineChars="200"/>
        <w:rPr>
          <w:rFonts w:hint="eastAsia" w:ascii="宋体" w:hAnsi="宋体" w:cs="宋体"/>
          <w:color w:val="auto"/>
          <w:sz w:val="24"/>
          <w:highlight w:val="yellow"/>
          <w:u w:val="none"/>
          <w:lang w:val="en-US" w:eastAsia="zh-CN"/>
        </w:rPr>
      </w:pPr>
      <w:r>
        <w:rPr>
          <w:rFonts w:hint="eastAsia"/>
          <w:color w:val="auto"/>
          <w:highlight w:val="none"/>
          <w:lang w:val="en-US" w:eastAsia="zh-CN"/>
        </w:rPr>
        <w:t>3.若供应商选择非采购人推荐品牌，</w:t>
      </w:r>
      <w:r>
        <w:rPr>
          <w:rFonts w:hint="eastAsia" w:ascii="宋体"/>
          <w:color w:val="auto"/>
          <w:highlight w:val="none"/>
          <w:lang w:val="en-US" w:eastAsia="zh-CN"/>
        </w:rPr>
        <w:t>供应商</w:t>
      </w:r>
      <w:r>
        <w:rPr>
          <w:rFonts w:hint="eastAsia"/>
          <w:color w:val="auto"/>
          <w:highlight w:val="none"/>
          <w:lang w:val="en-US" w:eastAsia="zh-CN"/>
        </w:rPr>
        <w:t>提供货物须与采购人现场设备配套</w:t>
      </w:r>
      <w:r>
        <w:rPr>
          <w:rFonts w:hint="eastAsia" w:ascii="宋体"/>
          <w:color w:val="auto"/>
          <w:highlight w:val="none"/>
          <w:lang w:val="en-US" w:eastAsia="zh-CN"/>
        </w:rPr>
        <w:t>；若供应商提供</w:t>
      </w:r>
      <w:r>
        <w:rPr>
          <w:rFonts w:hint="eastAsia"/>
          <w:color w:val="auto"/>
          <w:highlight w:val="none"/>
          <w:lang w:val="en-US" w:eastAsia="zh-CN"/>
        </w:rPr>
        <w:t>货物与采购人</w:t>
      </w:r>
      <w:r>
        <w:rPr>
          <w:rFonts w:hint="eastAsia" w:ascii="宋体"/>
          <w:color w:val="auto"/>
          <w:highlight w:val="none"/>
          <w:lang w:val="en-US" w:eastAsia="zh-CN"/>
        </w:rPr>
        <w:t>现场设备不</w:t>
      </w:r>
      <w:r>
        <w:rPr>
          <w:rFonts w:hint="eastAsia"/>
          <w:color w:val="auto"/>
          <w:highlight w:val="none"/>
          <w:lang w:val="en-US" w:eastAsia="zh-CN"/>
        </w:rPr>
        <w:t>匹配</w:t>
      </w:r>
      <w:r>
        <w:rPr>
          <w:rFonts w:hint="eastAsia" w:ascii="宋体"/>
          <w:color w:val="auto"/>
          <w:highlight w:val="none"/>
          <w:lang w:val="en-US" w:eastAsia="zh-CN"/>
        </w:rPr>
        <w:t>，供应商</w:t>
      </w:r>
      <w:r>
        <w:rPr>
          <w:rFonts w:hint="eastAsia"/>
          <w:color w:val="auto"/>
          <w:highlight w:val="none"/>
          <w:lang w:val="en-US" w:eastAsia="zh-CN"/>
        </w:rPr>
        <w:t>须</w:t>
      </w:r>
      <w:r>
        <w:rPr>
          <w:rFonts w:hint="eastAsia" w:ascii="宋体"/>
          <w:color w:val="auto"/>
          <w:highlight w:val="none"/>
          <w:lang w:val="en-US" w:eastAsia="zh-CN"/>
        </w:rPr>
        <w:t>无条件免费</w:t>
      </w:r>
      <w:r>
        <w:rPr>
          <w:rFonts w:hint="eastAsia"/>
          <w:color w:val="auto"/>
          <w:highlight w:val="none"/>
          <w:lang w:val="en-US" w:eastAsia="zh-CN"/>
        </w:rPr>
        <w:t>整改</w:t>
      </w:r>
      <w:r>
        <w:rPr>
          <w:rFonts w:hint="eastAsia" w:ascii="宋体"/>
          <w:color w:val="auto"/>
          <w:highlight w:val="none"/>
          <w:lang w:val="en-US" w:eastAsia="zh-CN"/>
        </w:rPr>
        <w:t>至</w:t>
      </w:r>
      <w:r>
        <w:rPr>
          <w:rFonts w:hint="eastAsia"/>
          <w:color w:val="auto"/>
          <w:highlight w:val="none"/>
          <w:lang w:val="en-US" w:eastAsia="zh-CN"/>
        </w:rPr>
        <w:t>匹配</w:t>
      </w:r>
      <w:r>
        <w:rPr>
          <w:rFonts w:hint="eastAsia" w:ascii="宋体"/>
          <w:color w:val="auto"/>
          <w:highlight w:val="none"/>
          <w:lang w:val="en-US" w:eastAsia="zh-CN"/>
        </w:rPr>
        <w:t>现场原设备为止</w:t>
      </w:r>
      <w:r>
        <w:rPr>
          <w:rFonts w:hint="eastAsia"/>
          <w:color w:val="auto"/>
          <w:highlight w:val="none"/>
          <w:lang w:val="en-US" w:eastAsia="zh-CN"/>
        </w:rPr>
        <w:t>。</w:t>
      </w:r>
    </w:p>
    <w:p>
      <w:pPr>
        <w:spacing w:line="360" w:lineRule="auto"/>
        <w:ind w:firstLine="480" w:firstLineChars="200"/>
        <w:rPr>
          <w:rFonts w:hint="default" w:ascii="宋体" w:hAnsi="宋体" w:cs="宋体"/>
          <w:sz w:val="24"/>
          <w:lang w:val="en-US" w:eastAsia="zh-CN"/>
        </w:rPr>
      </w:pPr>
      <w:r>
        <w:rPr>
          <w:rFonts w:hint="eastAsia" w:ascii="宋体" w:hAnsi="宋体" w:cs="宋体"/>
          <w:color w:val="auto"/>
          <w:sz w:val="24"/>
          <w:highlight w:val="none"/>
          <w:u w:val="none"/>
          <w:lang w:val="en-US" w:eastAsia="zh-CN"/>
        </w:rPr>
        <w:t>4.</w:t>
      </w:r>
      <w:r>
        <w:rPr>
          <w:rFonts w:hint="eastAsia" w:ascii="宋体" w:hAnsi="宋体" w:cs="宋体"/>
          <w:sz w:val="24"/>
          <w:lang w:val="en-US" w:eastAsia="zh-CN"/>
        </w:rPr>
        <w:t>本合同质保期限为验收合格后</w:t>
      </w:r>
      <w:r>
        <w:rPr>
          <w:rFonts w:hint="eastAsia" w:ascii="宋体" w:hAnsi="宋体" w:cs="宋体"/>
          <w:sz w:val="24"/>
          <w:u w:val="single"/>
          <w:lang w:val="en-US" w:eastAsia="zh-CN"/>
        </w:rPr>
        <w:t xml:space="preserve"> 6</w:t>
      </w:r>
      <w:r>
        <w:rPr>
          <w:rFonts w:hint="eastAsia" w:ascii="宋体" w:hAnsi="宋体" w:cs="宋体"/>
          <w:sz w:val="24"/>
          <w:lang w:val="en-US" w:eastAsia="zh-CN"/>
        </w:rPr>
        <w:t>个月，若质保期限内出现问题（非质量问题除外），供应商必须在接到采购人通知后48小时内无条件赶到现场，免费维修或更换。在质保期限内未出现任何质量问题，视为质保合格。</w:t>
      </w:r>
    </w:p>
    <w:p>
      <w:pPr>
        <w:pStyle w:val="27"/>
        <w:spacing w:before="0" w:beforeAutospacing="0" w:after="0" w:afterAutospacing="0" w:line="360" w:lineRule="auto"/>
        <w:ind w:firstLine="480" w:firstLineChars="200"/>
        <w:rPr>
          <w:rFonts w:hint="eastAsia" w:eastAsia="宋体" w:cs="宋体"/>
          <w:color w:val="auto"/>
          <w:highlight w:val="none"/>
          <w:lang w:val="en-US" w:eastAsia="zh-CN"/>
        </w:rPr>
      </w:pPr>
      <w:r>
        <w:rPr>
          <w:rFonts w:hint="eastAsia" w:ascii="宋体" w:hAnsi="宋体" w:eastAsia="宋体" w:cs="宋体"/>
          <w:color w:val="auto"/>
          <w:highlight w:val="none"/>
          <w:lang w:val="en-US" w:eastAsia="zh-CN"/>
        </w:rPr>
        <w:t>本</w:t>
      </w:r>
      <w:r>
        <w:rPr>
          <w:rFonts w:hint="eastAsia" w:eastAsia="宋体" w:cs="宋体"/>
          <w:color w:val="auto"/>
          <w:highlight w:val="none"/>
          <w:lang w:val="en-US" w:eastAsia="zh-CN"/>
        </w:rPr>
        <w:t>采购项目</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sym w:font="Wingdings" w:char="00FE"/>
      </w:r>
      <w:r>
        <w:rPr>
          <w:rFonts w:hint="eastAsia" w:ascii="宋体" w:hAnsi="宋体" w:eastAsia="宋体" w:cs="宋体"/>
          <w:color w:val="auto"/>
          <w:highlight w:val="none"/>
          <w:u w:val="single"/>
        </w:rPr>
        <w:t xml:space="preserve">是 </w:t>
      </w:r>
      <w:r>
        <w:rPr>
          <w:rFonts w:hint="eastAsia" w:ascii="宋体" w:hAnsi="宋体" w:eastAsia="宋体" w:cs="宋体"/>
          <w:color w:val="auto"/>
          <w:highlight w:val="none"/>
          <w:u w:val="single"/>
        </w:rPr>
        <w:sym w:font="Wingdings" w:char="00A8"/>
      </w:r>
      <w:r>
        <w:rPr>
          <w:rFonts w:hint="eastAsia" w:ascii="宋体" w:hAnsi="宋体" w:eastAsia="宋体" w:cs="宋体"/>
          <w:color w:val="auto"/>
          <w:highlight w:val="none"/>
          <w:u w:val="single"/>
        </w:rPr>
        <w:t xml:space="preserve">否 </w:t>
      </w:r>
      <w:r>
        <w:rPr>
          <w:rFonts w:hint="eastAsia" w:ascii="宋体" w:hAnsi="宋体" w:eastAsia="宋体" w:cs="宋体"/>
          <w:color w:val="auto"/>
          <w:highlight w:val="none"/>
        </w:rPr>
        <w:t>有质保金。若有质保金的，</w:t>
      </w:r>
      <w:r>
        <w:rPr>
          <w:rFonts w:hint="eastAsia" w:eastAsia="宋体" w:cs="宋体"/>
          <w:color w:val="auto"/>
          <w:highlight w:val="none"/>
          <w:lang w:eastAsia="zh-CN"/>
        </w:rPr>
        <w:t>采用</w:t>
      </w:r>
      <w:r>
        <w:rPr>
          <w:rFonts w:hint="eastAsia" w:eastAsia="宋体" w:cs="宋体"/>
          <w:color w:val="auto"/>
          <w:highlight w:val="none"/>
          <w:lang w:val="en-US" w:eastAsia="zh-CN"/>
        </w:rPr>
        <w:t>以下第</w:t>
      </w:r>
      <w:r>
        <w:rPr>
          <w:rFonts w:hint="eastAsia" w:eastAsia="宋体" w:cs="宋体"/>
          <w:color w:val="auto"/>
          <w:highlight w:val="none"/>
          <w:u w:val="single"/>
          <w:lang w:val="en-US" w:eastAsia="zh-CN"/>
        </w:rPr>
        <w:t>（1）</w:t>
      </w:r>
      <w:r>
        <w:rPr>
          <w:rFonts w:hint="eastAsia" w:eastAsia="宋体" w:cs="宋体"/>
          <w:color w:val="auto"/>
          <w:highlight w:val="none"/>
          <w:lang w:val="en-US" w:eastAsia="zh-CN"/>
        </w:rPr>
        <w:t>形式执行：</w:t>
      </w:r>
    </w:p>
    <w:p>
      <w:pPr>
        <w:pStyle w:val="27"/>
        <w:spacing w:before="0" w:beforeAutospacing="0" w:after="0" w:afterAutospacing="0" w:line="360" w:lineRule="auto"/>
        <w:ind w:firstLine="480" w:firstLineChars="200"/>
        <w:rPr>
          <w:rFonts w:hint="default" w:eastAsia="宋体" w:cs="宋体"/>
          <w:color w:val="auto"/>
          <w:highlight w:val="none"/>
          <w:lang w:val="en-US" w:eastAsia="zh-CN"/>
        </w:rPr>
      </w:pPr>
      <w:r>
        <w:rPr>
          <w:rFonts w:hint="eastAsia" w:eastAsia="宋体" w:cs="宋体"/>
          <w:color w:val="auto"/>
          <w:highlight w:val="none"/>
          <w:lang w:val="en-US" w:eastAsia="zh-CN"/>
        </w:rPr>
        <w:t>第（1）形式：合同履约保证金已包含质保金，采购人不再另外收取质保金。</w:t>
      </w:r>
    </w:p>
    <w:p>
      <w:pPr>
        <w:spacing w:line="360" w:lineRule="auto"/>
        <w:ind w:firstLine="480" w:firstLineChars="200"/>
        <w:outlineLvl w:val="0"/>
        <w:rPr>
          <w:rFonts w:hint="eastAsia"/>
          <w:color w:val="auto"/>
          <w:highlight w:val="none"/>
          <w:lang w:val="en-US" w:eastAsia="zh-CN"/>
        </w:rPr>
      </w:pPr>
      <w:r>
        <w:rPr>
          <w:rFonts w:hint="eastAsia" w:ascii="宋体" w:hAnsi="宋体" w:cs="宋体"/>
          <w:b w:val="0"/>
          <w:bCs/>
          <w:color w:val="auto"/>
          <w:sz w:val="24"/>
          <w:highlight w:val="none"/>
          <w:lang w:val="en-US" w:eastAsia="zh-CN"/>
        </w:rPr>
        <w:t>5.采购人对本合同项下合同成果的验收合格，仅为对货物数量、外观、型号及初步功能、服务要求的符合性确认，并非对货物或者服务内在质量、性能、长期稳定性及所有潜在瑕疵的最终认可，不能豁免</w:t>
      </w:r>
      <w:r>
        <w:rPr>
          <w:rFonts w:hint="eastAsia" w:ascii="宋体" w:hAnsi="宋体" w:cs="宋体"/>
          <w:color w:val="auto"/>
          <w:sz w:val="24"/>
          <w:highlight w:val="none"/>
          <w:lang w:val="en-US" w:eastAsia="zh-CN"/>
        </w:rPr>
        <w:t>供应商</w:t>
      </w:r>
      <w:r>
        <w:rPr>
          <w:rFonts w:hint="eastAsia" w:ascii="宋体" w:hAnsi="宋体" w:cs="宋体"/>
          <w:b w:val="0"/>
          <w:bCs/>
          <w:color w:val="auto"/>
          <w:sz w:val="24"/>
          <w:highlight w:val="none"/>
          <w:lang w:val="en-US" w:eastAsia="zh-CN"/>
        </w:rPr>
        <w:t>的质量责任。</w:t>
      </w:r>
    </w:p>
    <w:p>
      <w:pPr>
        <w:pStyle w:val="7"/>
        <w:ind w:firstLine="482" w:firstLineChars="200"/>
        <w:rPr>
          <w:b/>
          <w:bCs/>
          <w:lang w:val="en-US"/>
        </w:rPr>
      </w:pPr>
      <w:r>
        <w:rPr>
          <w:rFonts w:hint="eastAsia"/>
          <w:b/>
          <w:bCs/>
          <w:lang w:val="en-US" w:eastAsia="zh-CN"/>
        </w:rPr>
        <w:t>五</w:t>
      </w:r>
      <w:r>
        <w:rPr>
          <w:rFonts w:hint="eastAsia"/>
          <w:b/>
          <w:bCs/>
          <w:lang w:val="en-US"/>
        </w:rPr>
        <w:t>、服务要求</w:t>
      </w:r>
    </w:p>
    <w:p>
      <w:pPr>
        <w:spacing w:line="360" w:lineRule="auto"/>
        <w:ind w:firstLine="480" w:firstLineChars="200"/>
        <w:outlineLvl w:val="0"/>
        <w:rPr>
          <w:rFonts w:hint="default" w:ascii="宋体" w:hAnsi="宋体" w:cs="宋体" w:eastAsiaTheme="minorEastAsia"/>
          <w:sz w:val="24"/>
          <w:lang w:val="en-US" w:eastAsia="zh-CN"/>
        </w:rPr>
      </w:pPr>
      <w:r>
        <w:rPr>
          <w:rFonts w:hint="eastAsia" w:ascii="宋体" w:hAnsi="宋体" w:cs="宋体"/>
          <w:sz w:val="24"/>
          <w:lang w:val="en-US" w:eastAsia="zh-CN"/>
        </w:rPr>
        <w:t>1.供应商需对本次采购需求充分了解，对工作内容、计量单位、验收标准与方式、结算方式充分理解且无歧义，供应商需仔细核对采购人提供的技术资料，对不确定的需要充分与采购人对接核实，必要时前往采购人现场核实。</w:t>
      </w:r>
    </w:p>
    <w:p>
      <w:pPr>
        <w:spacing w:line="360" w:lineRule="auto"/>
        <w:ind w:firstLine="480" w:firstLineChars="200"/>
        <w:outlineLvl w:val="0"/>
        <w:rPr>
          <w:rFonts w:hint="eastAsia"/>
          <w:u w:val="none"/>
          <w:lang w:val="en-US"/>
        </w:rPr>
      </w:pPr>
      <w:r>
        <w:rPr>
          <w:rFonts w:hint="eastAsia" w:ascii="宋体" w:hAnsi="宋体" w:cs="宋体"/>
          <w:sz w:val="24"/>
          <w:lang w:val="en-US" w:eastAsia="zh-CN"/>
        </w:rPr>
        <w:t>2</w:t>
      </w:r>
      <w:r>
        <w:rPr>
          <w:rFonts w:hint="eastAsia" w:ascii="宋体" w:hAnsi="宋体" w:cs="宋体"/>
          <w:sz w:val="24"/>
        </w:rPr>
        <w:t>.</w:t>
      </w:r>
      <w:r>
        <w:rPr>
          <w:rFonts w:hint="eastAsia" w:ascii="宋体" w:hAnsi="宋体" w:cs="宋体"/>
          <w:sz w:val="24"/>
          <w:lang w:val="en-US" w:eastAsia="zh-CN"/>
        </w:rPr>
        <w:t>供应商和采购人双方需要遵守合同约定</w:t>
      </w:r>
      <w:r>
        <w:rPr>
          <w:rFonts w:hint="eastAsia" w:ascii="宋体" w:hAnsi="宋体" w:cs="宋体"/>
          <w:sz w:val="24"/>
        </w:rPr>
        <w:t>要求</w:t>
      </w:r>
      <w:r>
        <w:rPr>
          <w:rFonts w:hint="eastAsia" w:ascii="宋体" w:hAnsi="宋体" w:cs="宋体"/>
          <w:sz w:val="24"/>
          <w:lang w:eastAsia="zh-CN"/>
        </w:rPr>
        <w:t>，</w:t>
      </w:r>
      <w:r>
        <w:rPr>
          <w:rFonts w:hint="eastAsia" w:ascii="宋体" w:hAnsi="宋体" w:cs="宋体"/>
          <w:sz w:val="24"/>
        </w:rPr>
        <w:t>按时、按质、按量完成</w:t>
      </w:r>
      <w:r>
        <w:rPr>
          <w:rFonts w:hint="eastAsia" w:ascii="宋体" w:hAnsi="宋体" w:cs="宋体"/>
          <w:sz w:val="24"/>
          <w:lang w:val="en-US" w:eastAsia="zh-CN"/>
        </w:rPr>
        <w:t>合同要求</w:t>
      </w:r>
      <w:r>
        <w:rPr>
          <w:rFonts w:hint="eastAsia" w:ascii="宋体" w:hAnsi="宋体" w:cs="宋体"/>
          <w:sz w:val="24"/>
        </w:rPr>
        <w:t>，履行合同义务。</w:t>
      </w:r>
    </w:p>
    <w:p>
      <w:pPr>
        <w:pStyle w:val="7"/>
        <w:ind w:firstLine="480" w:firstLineChars="200"/>
        <w:rPr>
          <w:highlight w:val="none"/>
          <w:u w:val="single"/>
          <w:lang w:val="en-US"/>
        </w:rPr>
      </w:pPr>
      <w:r>
        <w:rPr>
          <w:rFonts w:hint="eastAsia"/>
          <w:highlight w:val="none"/>
          <w:u w:val="none"/>
          <w:lang w:val="en-US" w:eastAsia="zh-CN"/>
        </w:rPr>
        <w:t>3</w:t>
      </w:r>
      <w:r>
        <w:rPr>
          <w:rFonts w:hint="eastAsia"/>
          <w:highlight w:val="none"/>
          <w:u w:val="none"/>
          <w:lang w:val="en-US"/>
        </w:rPr>
        <w:t>.</w:t>
      </w:r>
      <w:r>
        <w:rPr>
          <w:rFonts w:hint="eastAsia"/>
          <w:highlight w:val="none"/>
          <w:u w:val="none"/>
          <w:lang w:val="en-US" w:eastAsia="zh-CN"/>
        </w:rPr>
        <w:t>供货批次：一次性供货，供应商在收到采购人的采购订单后30天内完成该订单供货。</w:t>
      </w:r>
    </w:p>
    <w:p>
      <w:pPr>
        <w:pStyle w:val="7"/>
        <w:ind w:firstLine="480" w:firstLineChars="200"/>
        <w:rPr>
          <w:rFonts w:hint="eastAsia" w:ascii="宋体"/>
          <w:color w:val="auto"/>
          <w:highlight w:val="none"/>
          <w:lang w:val="en-US"/>
        </w:rPr>
      </w:pPr>
      <w:r>
        <w:rPr>
          <w:rFonts w:hint="eastAsia"/>
          <w:color w:val="auto"/>
          <w:highlight w:val="none"/>
          <w:lang w:val="en-US" w:eastAsia="zh-CN"/>
        </w:rPr>
        <w:t>4</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必须满足</w:t>
      </w:r>
      <w:r>
        <w:rPr>
          <w:rFonts w:hint="eastAsia"/>
          <w:color w:val="auto"/>
          <w:highlight w:val="none"/>
          <w:lang w:val="en-US" w:eastAsia="zh-CN"/>
        </w:rPr>
        <w:t>采购人</w:t>
      </w:r>
      <w:r>
        <w:rPr>
          <w:rFonts w:hint="eastAsia"/>
          <w:color w:val="auto"/>
          <w:highlight w:val="none"/>
          <w:lang w:val="en-US"/>
        </w:rPr>
        <w:t>售后服务要求。</w:t>
      </w:r>
      <w:r>
        <w:rPr>
          <w:rFonts w:hint="eastAsia"/>
          <w:color w:val="auto"/>
          <w:highlight w:val="none"/>
          <w:lang w:val="en-US" w:eastAsia="zh-CN"/>
        </w:rPr>
        <w:t>若供应商提供的货物或者服务在</w:t>
      </w:r>
      <w:r>
        <w:rPr>
          <w:rFonts w:hint="eastAsia"/>
          <w:color w:val="auto"/>
          <w:highlight w:val="none"/>
          <w:lang w:val="en-US"/>
        </w:rPr>
        <w:t>使用过</w:t>
      </w:r>
      <w:r>
        <w:rPr>
          <w:rFonts w:hint="eastAsia"/>
          <w:color w:val="auto"/>
          <w:highlight w:val="none"/>
          <w:lang w:val="en-US" w:eastAsia="zh-CN"/>
        </w:rPr>
        <w:t>程中</w:t>
      </w:r>
      <w:r>
        <w:rPr>
          <w:rFonts w:hint="eastAsia"/>
          <w:color w:val="auto"/>
          <w:highlight w:val="none"/>
          <w:lang w:val="en-US"/>
        </w:rPr>
        <w:t>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，供应商承担质量责任（免费维修或更换）</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须在接到</w:t>
      </w:r>
      <w:r>
        <w:rPr>
          <w:rFonts w:hint="eastAsia"/>
          <w:color w:val="auto"/>
          <w:highlight w:val="none"/>
          <w:lang w:val="en-US" w:eastAsia="zh-CN"/>
        </w:rPr>
        <w:t>采购人</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w:t>
      </w:r>
      <w:r>
        <w:rPr>
          <w:rFonts w:hint="eastAsia"/>
          <w:color w:val="auto"/>
          <w:highlight w:val="none"/>
          <w:lang w:val="en-US" w:eastAsia="zh-CN"/>
        </w:rPr>
        <w:t>充分</w:t>
      </w:r>
      <w:r>
        <w:rPr>
          <w:rFonts w:hint="eastAsia" w:ascii="宋体"/>
          <w:color w:val="auto"/>
          <w:highlight w:val="none"/>
          <w:lang w:val="en-US"/>
        </w:rPr>
        <w:t>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pPr>
        <w:pStyle w:val="7"/>
        <w:ind w:firstLine="480" w:firstLineChars="200"/>
        <w:rPr>
          <w:rFonts w:hint="eastAsia" w:ascii="宋体"/>
          <w:lang w:val="en-US" w:eastAsia="zh-CN"/>
        </w:rPr>
      </w:pPr>
      <w:r>
        <w:rPr>
          <w:rFonts w:hint="eastAsia" w:hAnsi="宋体" w:cs="宋体"/>
          <w:sz w:val="24"/>
          <w:lang w:val="en-US" w:eastAsia="zh-CN"/>
        </w:rPr>
        <w:t>5</w:t>
      </w:r>
      <w:r>
        <w:rPr>
          <w:rFonts w:hint="eastAsia" w:ascii="宋体" w:hAnsi="宋体" w:cs="宋体"/>
          <w:sz w:val="24"/>
        </w:rPr>
        <w:t>.</w:t>
      </w:r>
      <w:r>
        <w:rPr>
          <w:rFonts w:hint="eastAsia" w:ascii="宋体" w:hAnsi="宋体" w:cs="宋体"/>
          <w:sz w:val="24"/>
          <w:lang w:val="en-US" w:eastAsia="zh-CN"/>
        </w:rPr>
        <w:t>采购人</w:t>
      </w:r>
      <w:r>
        <w:rPr>
          <w:rFonts w:hint="eastAsia" w:ascii="宋体" w:hAnsi="宋体" w:cs="宋体"/>
          <w:sz w:val="24"/>
        </w:rPr>
        <w:t>不再对任何售后服务进行付费，</w:t>
      </w:r>
      <w:r>
        <w:rPr>
          <w:rFonts w:hint="eastAsia" w:hAnsi="宋体" w:cs="宋体"/>
          <w:sz w:val="24"/>
          <w:lang w:eastAsia="zh-CN"/>
        </w:rPr>
        <w:t>供应商</w:t>
      </w:r>
      <w:r>
        <w:rPr>
          <w:rFonts w:hint="eastAsia" w:ascii="宋体" w:hAnsi="宋体" w:cs="宋体"/>
          <w:sz w:val="24"/>
        </w:rPr>
        <w:t>派遣人员产生的一切费用由</w:t>
      </w:r>
      <w:r>
        <w:rPr>
          <w:rFonts w:hint="eastAsia" w:ascii="宋体" w:hAnsi="宋体" w:cs="宋体"/>
          <w:sz w:val="24"/>
          <w:lang w:val="en-US" w:eastAsia="zh-CN"/>
        </w:rPr>
        <w:t>供应</w:t>
      </w:r>
      <w:r>
        <w:rPr>
          <w:rFonts w:hint="eastAsia" w:ascii="宋体"/>
          <w:lang w:val="en-US" w:eastAsia="zh-CN"/>
        </w:rPr>
        <w:t>商</w:t>
      </w:r>
      <w:r>
        <w:rPr>
          <w:rFonts w:hint="eastAsia" w:ascii="宋体"/>
          <w:lang w:val="en-US"/>
        </w:rPr>
        <w:t>承担。</w:t>
      </w:r>
    </w:p>
    <w:p>
      <w:pPr>
        <w:pStyle w:val="7"/>
        <w:ind w:firstLine="480" w:firstLineChars="200"/>
        <w:rPr>
          <w:rFonts w:hint="eastAsia" w:ascii="宋体"/>
          <w:lang w:val="en-US" w:eastAsia="zh-CN"/>
        </w:rPr>
      </w:pPr>
      <w:r>
        <w:rPr>
          <w:rFonts w:hint="eastAsia"/>
          <w:lang w:val="en-US" w:eastAsia="zh-CN"/>
        </w:rPr>
        <w:t>6</w:t>
      </w:r>
      <w:r>
        <w:rPr>
          <w:rFonts w:hint="eastAsia" w:ascii="宋体"/>
          <w:lang w:val="en-US" w:eastAsia="zh-CN"/>
        </w:rPr>
        <w:t>.供应商</w:t>
      </w:r>
      <w:r>
        <w:rPr>
          <w:rFonts w:hint="eastAsia" w:ascii="宋体"/>
          <w:lang w:val="en-US"/>
        </w:rPr>
        <w:t>应遵守</w:t>
      </w:r>
      <w:r>
        <w:rPr>
          <w:rFonts w:hint="eastAsia"/>
          <w:lang w:val="en-US" w:eastAsia="zh-CN"/>
        </w:rPr>
        <w:t>采购人</w:t>
      </w:r>
      <w:r>
        <w:rPr>
          <w:rFonts w:hint="eastAsia" w:ascii="宋体"/>
          <w:lang w:val="en-US"/>
        </w:rPr>
        <w:t>的现场管理制度要求，遵守国家、行业、地方法律法规，不得违章作业，接受</w:t>
      </w:r>
      <w:r>
        <w:rPr>
          <w:rFonts w:hint="eastAsia"/>
          <w:lang w:val="en-US" w:eastAsia="zh-CN"/>
        </w:rPr>
        <w:t>采购人</w:t>
      </w:r>
      <w:r>
        <w:rPr>
          <w:rFonts w:hint="eastAsia" w:ascii="宋体"/>
          <w:lang w:val="en-US"/>
        </w:rPr>
        <w:t>的安全教育，</w:t>
      </w:r>
      <w:r>
        <w:rPr>
          <w:rFonts w:hint="eastAsia" w:ascii="宋体"/>
          <w:lang w:val="en-US" w:eastAsia="zh-CN"/>
        </w:rPr>
        <w:t>供应商需切实履行安全管理职责，杜绝出现安全事故，若出现安全事故供应商应承担相应安全责任。若供应商原因导致</w:t>
      </w:r>
      <w:r>
        <w:rPr>
          <w:rFonts w:hint="eastAsia"/>
          <w:lang w:val="en-US" w:eastAsia="zh-CN"/>
        </w:rPr>
        <w:t>采购人</w:t>
      </w:r>
      <w:r>
        <w:rPr>
          <w:rFonts w:hint="eastAsia" w:ascii="宋体"/>
          <w:lang w:val="en-US" w:eastAsia="zh-CN"/>
        </w:rPr>
        <w:t>被政府主管部门罚款或损失的，供应商应向</w:t>
      </w:r>
      <w:r>
        <w:rPr>
          <w:rFonts w:hint="eastAsia"/>
          <w:lang w:val="en-US" w:eastAsia="zh-CN"/>
        </w:rPr>
        <w:t>采购人</w:t>
      </w:r>
      <w:r>
        <w:rPr>
          <w:rFonts w:hint="eastAsia" w:ascii="宋体"/>
          <w:lang w:val="en-US" w:eastAsia="zh-CN"/>
        </w:rPr>
        <w:t>赔偿罚款或损失金额。</w:t>
      </w:r>
    </w:p>
    <w:p>
      <w:pPr>
        <w:pStyle w:val="7"/>
        <w:ind w:firstLine="482" w:firstLineChars="200"/>
        <w:rPr>
          <w:rFonts w:hint="eastAsia" w:ascii="宋体" w:eastAsiaTheme="minorEastAsia"/>
          <w:b/>
          <w:bCs/>
          <w:highlight w:val="yellow"/>
          <w:lang w:val="en-US" w:eastAsia="zh-CN"/>
        </w:rPr>
      </w:pPr>
      <w:r>
        <w:rPr>
          <w:rFonts w:hint="eastAsia" w:ascii="宋体"/>
          <w:b/>
          <w:bCs/>
          <w:lang w:val="en-US" w:eastAsia="zh-CN"/>
        </w:rPr>
        <w:t>六</w:t>
      </w:r>
      <w:r>
        <w:rPr>
          <w:rFonts w:hint="eastAsia" w:ascii="宋体"/>
          <w:b/>
          <w:bCs/>
          <w:lang w:val="en-US"/>
        </w:rPr>
        <w:t>、</w:t>
      </w:r>
      <w:r>
        <w:rPr>
          <w:rFonts w:hint="eastAsia" w:ascii="宋体"/>
          <w:b/>
          <w:bCs/>
          <w:lang w:val="en-US" w:eastAsia="zh-CN"/>
        </w:rPr>
        <w:t>货物</w:t>
      </w:r>
      <w:r>
        <w:rPr>
          <w:rFonts w:hint="eastAsia" w:ascii="宋体"/>
          <w:b/>
          <w:bCs/>
          <w:lang w:val="en-US"/>
        </w:rPr>
        <w:t>装运包装及交付要求</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1.除另有约定外</w:t>
      </w:r>
      <w:r>
        <w:rPr>
          <w:rFonts w:hint="eastAsia" w:ascii="宋体" w:hAnsi="宋体" w:eastAsia="宋体" w:cs="宋体"/>
          <w:sz w:val="24"/>
          <w:lang w:eastAsia="zh-CN"/>
        </w:rPr>
        <w:t>，供应商</w:t>
      </w:r>
      <w:r>
        <w:rPr>
          <w:rFonts w:hint="eastAsia" w:ascii="宋体" w:hAnsi="宋体" w:eastAsia="宋体" w:cs="宋体"/>
          <w:sz w:val="24"/>
        </w:rPr>
        <w:t>交付的全部货物均应采用本行业通用的方式进行包装，没有通用方式的，应当采取足以保护货物的包装方式，且该包装应符合国家有关包装的法律法规的规定。</w:t>
      </w:r>
    </w:p>
    <w:p>
      <w:pPr>
        <w:spacing w:line="360" w:lineRule="auto"/>
        <w:ind w:firstLine="480" w:firstLineChars="200"/>
        <w:rPr>
          <w:rFonts w:hint="eastAsia" w:ascii="宋体" w:hAnsi="宋体" w:eastAsia="宋体" w:cs="宋体"/>
          <w:color w:val="0000FF"/>
          <w:sz w:val="24"/>
          <w:highlight w:val="yellow"/>
          <w:lang w:val="en-US" w:eastAsia="zh-CN"/>
        </w:rPr>
      </w:pPr>
      <w:r>
        <w:rPr>
          <w:rFonts w:hint="eastAsia" w:ascii="宋体" w:hAnsi="宋体" w:eastAsia="宋体" w:cs="宋体"/>
          <w:color w:val="auto"/>
          <w:sz w:val="24"/>
          <w:lang w:val="en-US" w:eastAsia="zh-CN"/>
        </w:rPr>
        <w:t>2.供应商将货物运达采购人指定交货地点后及时通知采购人，供应商负责卸货至采购人指定地点，供应商需充分考虑卸货便捷性和安全性，采购人可免费提供叉车卸货，若需要人工搬运、吊车作业等，供应商自行安排人员和设备并承担相关费用，采购人不额外支付费用。</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货物</w:t>
      </w:r>
      <w:r>
        <w:rPr>
          <w:rFonts w:hint="eastAsia" w:ascii="宋体" w:hAnsi="宋体" w:eastAsia="宋体" w:cs="宋体"/>
          <w:color w:val="auto"/>
          <w:sz w:val="24"/>
          <w:lang w:val="en-US" w:eastAsia="zh-CN"/>
        </w:rPr>
        <w:t>在运输过程中发生的</w:t>
      </w:r>
      <w:r>
        <w:rPr>
          <w:rFonts w:hint="eastAsia" w:ascii="宋体" w:hAnsi="宋体" w:eastAsia="宋体" w:cs="宋体"/>
          <w:color w:val="auto"/>
          <w:sz w:val="24"/>
        </w:rPr>
        <w:t>锈蚀、损坏和损失、丢失等一切风险均由</w:t>
      </w:r>
      <w:r>
        <w:rPr>
          <w:rFonts w:hint="eastAsia" w:ascii="宋体" w:hAnsi="宋体" w:eastAsia="宋体" w:cs="宋体"/>
          <w:color w:val="auto"/>
          <w:sz w:val="24"/>
          <w:lang w:eastAsia="zh-CN"/>
        </w:rPr>
        <w:t>供应商</w:t>
      </w:r>
      <w:r>
        <w:rPr>
          <w:rFonts w:hint="eastAsia" w:ascii="宋体" w:hAnsi="宋体" w:eastAsia="宋体" w:cs="宋体"/>
          <w:color w:val="auto"/>
          <w:sz w:val="24"/>
        </w:rPr>
        <w:t>承担。</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w:t>
      </w:r>
      <w:r>
        <w:rPr>
          <w:rFonts w:hint="eastAsia" w:ascii="宋体" w:hAnsi="宋体" w:eastAsia="宋体" w:cs="宋体"/>
          <w:sz w:val="24"/>
          <w:lang w:eastAsia="zh-CN"/>
        </w:rPr>
        <w:t>供应商</w:t>
      </w:r>
      <w:r>
        <w:rPr>
          <w:rFonts w:hint="eastAsia" w:ascii="宋体" w:hAnsi="宋体" w:eastAsia="宋体" w:cs="宋体"/>
          <w:sz w:val="24"/>
        </w:rPr>
        <w:t>交付货物的要求如下：</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供应商</w:t>
      </w:r>
      <w:r>
        <w:rPr>
          <w:rFonts w:hint="eastAsia" w:ascii="宋体" w:hAnsi="宋体" w:eastAsia="宋体" w:cs="宋体"/>
          <w:sz w:val="24"/>
        </w:rPr>
        <w:t>送货每批物资必须附</w:t>
      </w:r>
      <w:r>
        <w:rPr>
          <w:rFonts w:hint="eastAsia" w:ascii="宋体" w:hAnsi="宋体" w:eastAsia="宋体" w:cs="宋体"/>
          <w:sz w:val="24"/>
          <w:lang w:eastAsia="zh-CN"/>
        </w:rPr>
        <w:t>采购人</w:t>
      </w:r>
      <w:r>
        <w:rPr>
          <w:rFonts w:hint="eastAsia" w:ascii="宋体" w:hAnsi="宋体" w:eastAsia="宋体" w:cs="宋体"/>
          <w:sz w:val="24"/>
        </w:rPr>
        <w:t>采购订单、送货单、产品质量检验合格证明或者检测报告</w:t>
      </w:r>
      <w:r>
        <w:rPr>
          <w:rFonts w:hint="eastAsia" w:ascii="宋体" w:hAnsi="宋体" w:eastAsia="宋体" w:cs="宋体"/>
          <w:sz w:val="24"/>
          <w:lang w:eastAsia="zh-CN"/>
        </w:rPr>
        <w:t>，</w:t>
      </w:r>
      <w:r>
        <w:rPr>
          <w:rFonts w:hint="eastAsia" w:ascii="宋体" w:hAnsi="宋体" w:eastAsia="宋体" w:cs="宋体"/>
          <w:sz w:val="24"/>
        </w:rPr>
        <w:t>否则</w:t>
      </w:r>
      <w:r>
        <w:rPr>
          <w:rFonts w:hint="eastAsia" w:ascii="宋体" w:hAnsi="宋体" w:eastAsia="宋体" w:cs="宋体"/>
          <w:sz w:val="24"/>
          <w:lang w:eastAsia="zh-CN"/>
        </w:rPr>
        <w:t>采购人</w:t>
      </w:r>
      <w:r>
        <w:rPr>
          <w:rFonts w:hint="eastAsia" w:ascii="宋体" w:hAnsi="宋体" w:eastAsia="宋体" w:cs="宋体"/>
          <w:sz w:val="24"/>
        </w:rPr>
        <w:t>有权拒收；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（2）送货单须完好并书面整洁，必须填写供应商名称、货物名称、规格型号、数量等信息，且均与采购订单上信息一致，</w:t>
      </w:r>
      <w:r>
        <w:rPr>
          <w:rFonts w:hint="eastAsia" w:ascii="宋体" w:hAnsi="宋体" w:eastAsia="宋体" w:cs="宋体"/>
          <w:b/>
          <w:bCs/>
          <w:color w:val="auto"/>
          <w:sz w:val="24"/>
          <w:u w:val="single"/>
          <w:lang w:val="en-US" w:eastAsia="zh-CN"/>
        </w:rPr>
        <w:t>并加盖公章或者销售章</w:t>
      </w:r>
      <w:r>
        <w:rPr>
          <w:rFonts w:hint="eastAsia" w:ascii="宋体" w:hAnsi="宋体" w:eastAsia="宋体" w:cs="宋体"/>
          <w:b/>
          <w:bCs/>
          <w:sz w:val="24"/>
          <w:u w:val="single"/>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（3）送货单内容、数量必须与送货实物一致，不得虚开数量，超送部分，</w:t>
      </w:r>
      <w:r>
        <w:rPr>
          <w:rFonts w:hint="eastAsia" w:ascii="宋体" w:hAnsi="宋体" w:eastAsia="宋体" w:cs="宋体"/>
          <w:sz w:val="24"/>
          <w:lang w:eastAsia="zh-CN"/>
        </w:rPr>
        <w:t>采购人</w:t>
      </w:r>
      <w:r>
        <w:rPr>
          <w:rFonts w:hint="eastAsia" w:ascii="宋体" w:hAnsi="宋体" w:eastAsia="宋体" w:cs="宋体"/>
          <w:sz w:val="24"/>
        </w:rPr>
        <w:t>有权拒收；</w:t>
      </w:r>
    </w:p>
    <w:p>
      <w:pPr>
        <w:spacing w:line="360" w:lineRule="auto"/>
        <w:ind w:firstLine="480" w:firstLineChars="200"/>
        <w:outlineLvl w:val="9"/>
        <w:rPr>
          <w:rFonts w:hint="default" w:ascii="宋体" w:hAnsi="宋体" w:eastAsia="宋体" w:cs="宋体"/>
          <w:b w:val="0"/>
          <w:sz w:val="24"/>
          <w:lang w:val="en-US" w:eastAsia="zh-CN"/>
        </w:rPr>
      </w:pPr>
      <w:r>
        <w:rPr>
          <w:rFonts w:hint="eastAsia" w:ascii="宋体" w:hAnsi="宋体" w:eastAsia="宋体" w:cs="宋体"/>
          <w:sz w:val="24"/>
        </w:rPr>
        <w:t>（4）</w:t>
      </w:r>
      <w:r>
        <w:rPr>
          <w:rFonts w:hint="eastAsia" w:ascii="宋体" w:hAnsi="宋体" w:eastAsia="宋体" w:cs="宋体"/>
          <w:sz w:val="24"/>
          <w:lang w:val="en-US" w:eastAsia="zh-CN"/>
        </w:rPr>
        <w:t>供应商提供的</w:t>
      </w:r>
      <w:r>
        <w:rPr>
          <w:rFonts w:hint="eastAsia" w:ascii="宋体" w:hAnsi="宋体" w:eastAsia="宋体" w:cs="宋体"/>
          <w:b w:val="0"/>
          <w:sz w:val="24"/>
        </w:rPr>
        <w:t>产品或者其包装上的标识必须真实，</w:t>
      </w:r>
      <w:r>
        <w:rPr>
          <w:rFonts w:hint="eastAsia" w:ascii="宋体" w:hAnsi="宋体" w:eastAsia="宋体" w:cs="宋体"/>
          <w:b w:val="0"/>
          <w:sz w:val="24"/>
          <w:lang w:val="en-US" w:eastAsia="zh-CN"/>
        </w:rPr>
        <w:t>满足以下要求：</w:t>
      </w:r>
    </w:p>
    <w:p>
      <w:pPr>
        <w:spacing w:line="360" w:lineRule="auto"/>
        <w:ind w:firstLine="482" w:firstLineChars="200"/>
        <w:outlineLvl w:val="9"/>
        <w:rPr>
          <w:rFonts w:hint="eastAsia" w:ascii="宋体" w:hAnsi="宋体" w:eastAsia="宋体" w:cs="宋体"/>
          <w:b/>
          <w:bCs/>
          <w:sz w:val="24"/>
          <w:u w:val="single"/>
        </w:rPr>
      </w:pPr>
      <w:r>
        <w:rPr>
          <w:rFonts w:hint="eastAsia" w:ascii="宋体" w:hAnsi="宋体" w:eastAsia="宋体" w:cs="宋体"/>
          <w:b/>
          <w:bCs/>
          <w:sz w:val="24"/>
          <w:u w:val="single"/>
          <w:lang w:val="en-US" w:eastAsia="zh-CN"/>
        </w:rPr>
        <w:t>①</w:t>
      </w:r>
      <w:r>
        <w:rPr>
          <w:rFonts w:hint="eastAsia" w:ascii="宋体" w:hAnsi="宋体" w:eastAsia="宋体" w:cs="宋体"/>
          <w:b/>
          <w:bCs/>
          <w:sz w:val="24"/>
          <w:u w:val="single"/>
        </w:rPr>
        <w:t>有中文标明的产品名称、生产厂厂名和厂址；</w:t>
      </w:r>
    </w:p>
    <w:p>
      <w:pPr>
        <w:spacing w:line="360" w:lineRule="auto"/>
        <w:ind w:firstLine="482" w:firstLineChars="200"/>
        <w:outlineLvl w:val="9"/>
        <w:rPr>
          <w:rFonts w:hint="eastAsia" w:ascii="宋体" w:hAnsi="宋体" w:eastAsia="宋体" w:cs="宋体"/>
          <w:b/>
          <w:bCs/>
          <w:sz w:val="24"/>
          <w:u w:val="single"/>
        </w:rPr>
      </w:pPr>
      <w:r>
        <w:rPr>
          <w:rFonts w:hint="eastAsia" w:ascii="宋体" w:hAnsi="宋体" w:eastAsia="宋体" w:cs="宋体"/>
          <w:b/>
          <w:bCs/>
          <w:sz w:val="24"/>
          <w:u w:val="single"/>
          <w:lang w:val="en-US" w:eastAsia="zh-CN"/>
        </w:rPr>
        <w:t>②</w:t>
      </w:r>
      <w:r>
        <w:rPr>
          <w:rFonts w:hint="eastAsia" w:ascii="宋体" w:hAnsi="宋体" w:eastAsia="宋体" w:cs="宋体"/>
          <w:b/>
          <w:bCs/>
          <w:sz w:val="24"/>
          <w:u w:val="single"/>
        </w:rPr>
        <w:t>根据产品的特点和使用要求，需要标明产品规格、等级、所含</w:t>
      </w:r>
      <w:r>
        <w:rPr>
          <w:rFonts w:hint="eastAsia" w:ascii="宋体" w:hAnsi="宋体" w:eastAsia="宋体" w:cs="宋体"/>
          <w:b/>
          <w:bCs/>
          <w:sz w:val="24"/>
          <w:u w:val="single"/>
          <w:lang w:eastAsia="zh-CN"/>
        </w:rPr>
        <w:t>主要成分</w:t>
      </w:r>
      <w:r>
        <w:rPr>
          <w:rFonts w:hint="eastAsia" w:ascii="宋体" w:hAnsi="宋体" w:eastAsia="宋体" w:cs="宋体"/>
          <w:b/>
          <w:bCs/>
          <w:sz w:val="24"/>
          <w:u w:val="single"/>
        </w:rPr>
        <w:t>的名称和含量的，用中文相应予以标明</w:t>
      </w:r>
      <w:r>
        <w:rPr>
          <w:rFonts w:hint="eastAsia" w:ascii="宋体" w:hAnsi="宋体" w:eastAsia="宋体" w:cs="宋体"/>
          <w:b/>
          <w:bCs/>
          <w:sz w:val="24"/>
          <w:u w:val="single"/>
          <w:lang w:eastAsia="zh-CN"/>
        </w:rPr>
        <w:t>。</w:t>
      </w:r>
    </w:p>
    <w:p>
      <w:pPr>
        <w:spacing w:line="360" w:lineRule="auto"/>
        <w:ind w:firstLine="480" w:firstLineChars="200"/>
        <w:outlineLvl w:val="9"/>
        <w:rPr>
          <w:rFonts w:hint="eastAsia" w:ascii="宋体" w:hAnsi="宋体" w:eastAsia="宋体" w:cs="宋体"/>
          <w:b w:val="0"/>
          <w:sz w:val="24"/>
        </w:rPr>
      </w:pPr>
      <w:r>
        <w:rPr>
          <w:rFonts w:hint="eastAsia" w:ascii="宋体" w:hAnsi="宋体" w:eastAsia="宋体" w:cs="宋体"/>
          <w:sz w:val="24"/>
          <w:lang w:eastAsia="zh-CN"/>
        </w:rPr>
        <w:t>（</w:t>
      </w:r>
      <w:r>
        <w:rPr>
          <w:rFonts w:hint="eastAsia" w:ascii="宋体" w:hAnsi="宋体" w:eastAsia="宋体" w:cs="宋体"/>
          <w:sz w:val="24"/>
          <w:lang w:val="en-US" w:eastAsia="zh-CN"/>
        </w:rPr>
        <w:t>5</w:t>
      </w:r>
      <w:r>
        <w:rPr>
          <w:rFonts w:hint="eastAsia" w:ascii="宋体" w:hAnsi="宋体" w:eastAsia="宋体" w:cs="宋体"/>
          <w:sz w:val="24"/>
          <w:lang w:eastAsia="zh-CN"/>
        </w:rPr>
        <w:t>）</w:t>
      </w:r>
      <w:r>
        <w:rPr>
          <w:rFonts w:hint="eastAsia" w:ascii="宋体" w:hAnsi="宋体" w:eastAsia="宋体" w:cs="宋体"/>
          <w:sz w:val="24"/>
        </w:rPr>
        <w:t>若有破损或被挤压变形</w:t>
      </w:r>
      <w:r>
        <w:rPr>
          <w:rFonts w:hint="eastAsia" w:ascii="宋体" w:hAnsi="宋体" w:eastAsia="宋体" w:cs="宋体"/>
          <w:sz w:val="24"/>
          <w:lang w:val="en-US" w:eastAsia="zh-CN"/>
        </w:rPr>
        <w:t>影响使用的</w:t>
      </w:r>
      <w:r>
        <w:rPr>
          <w:rFonts w:hint="eastAsia" w:ascii="宋体" w:hAnsi="宋体" w:eastAsia="宋体" w:cs="宋体"/>
          <w:sz w:val="24"/>
        </w:rPr>
        <w:t>，</w:t>
      </w:r>
      <w:r>
        <w:rPr>
          <w:rFonts w:hint="eastAsia" w:ascii="宋体" w:hAnsi="宋体" w:eastAsia="宋体" w:cs="宋体"/>
          <w:sz w:val="24"/>
          <w:lang w:eastAsia="zh-CN"/>
        </w:rPr>
        <w:t>采购人</w:t>
      </w:r>
      <w:r>
        <w:rPr>
          <w:rFonts w:hint="eastAsia" w:ascii="宋体" w:hAnsi="宋体" w:eastAsia="宋体" w:cs="宋体"/>
          <w:sz w:val="24"/>
        </w:rPr>
        <w:t>有权拒收。</w:t>
      </w:r>
    </w:p>
    <w:p>
      <w:pPr>
        <w:spacing w:line="360" w:lineRule="auto"/>
        <w:ind w:firstLine="480" w:firstLineChars="200"/>
        <w:outlineLvl w:val="9"/>
        <w:rPr>
          <w:rFonts w:hint="eastAsia" w:ascii="宋体" w:hAnsi="宋体" w:eastAsia="宋体" w:cs="宋体"/>
          <w:color w:val="auto"/>
          <w:sz w:val="24"/>
        </w:rPr>
      </w:pPr>
      <w:r>
        <w:rPr>
          <w:rFonts w:hint="eastAsia" w:ascii="宋体" w:hAnsi="宋体" w:eastAsia="宋体" w:cs="宋体"/>
          <w:b w:val="0"/>
          <w:color w:val="auto"/>
          <w:sz w:val="24"/>
          <w:lang w:val="en-US" w:eastAsia="zh-CN"/>
        </w:rPr>
        <w:t>5.以下情形</w:t>
      </w:r>
      <w:r>
        <w:rPr>
          <w:rFonts w:hint="eastAsia" w:ascii="宋体" w:hAnsi="宋体" w:eastAsia="宋体" w:cs="宋体"/>
          <w:color w:val="auto"/>
          <w:sz w:val="24"/>
        </w:rPr>
        <w:t>在</w:t>
      </w:r>
      <w:r>
        <w:rPr>
          <w:rFonts w:hint="eastAsia" w:ascii="宋体" w:hAnsi="宋体" w:eastAsia="宋体" w:cs="宋体"/>
          <w:color w:val="auto"/>
          <w:sz w:val="24"/>
          <w:lang w:eastAsia="zh-CN"/>
        </w:rPr>
        <w:t>采购人</w:t>
      </w:r>
      <w:r>
        <w:rPr>
          <w:rFonts w:hint="eastAsia" w:ascii="宋体" w:hAnsi="宋体" w:eastAsia="宋体" w:cs="宋体"/>
          <w:color w:val="auto"/>
          <w:sz w:val="24"/>
        </w:rPr>
        <w:t>同意的前提下，可采用质量承诺的方式：</w:t>
      </w:r>
    </w:p>
    <w:p>
      <w:pPr>
        <w:spacing w:line="360" w:lineRule="auto"/>
        <w:ind w:firstLine="480" w:firstLineChars="200"/>
        <w:outlineLvl w:val="9"/>
        <w:rPr>
          <w:rFonts w:hint="eastAsia" w:ascii="宋体" w:hAnsi="宋体" w:eastAsia="宋体" w:cs="宋体"/>
          <w:color w:val="auto"/>
          <w:sz w:val="24"/>
        </w:rPr>
      </w:pPr>
      <w:r>
        <w:rPr>
          <w:rFonts w:hint="eastAsia" w:ascii="宋体" w:hAnsi="宋体" w:eastAsia="宋体" w:cs="宋体"/>
          <w:color w:val="auto"/>
          <w:sz w:val="24"/>
        </w:rPr>
        <w:t>（1）低值易耗或者非标件等货物不能提供合格证或者检测报告的；</w:t>
      </w:r>
    </w:p>
    <w:p>
      <w:pPr>
        <w:spacing w:line="360" w:lineRule="auto"/>
        <w:ind w:firstLine="480" w:firstLineChars="200"/>
        <w:outlineLvl w:val="9"/>
        <w:rPr>
          <w:rFonts w:hint="default" w:ascii="宋体" w:hAnsi="宋体" w:cs="宋体"/>
          <w:b/>
          <w:color w:val="auto"/>
          <w:sz w:val="24"/>
          <w:lang w:val="en-US" w:eastAsia="zh-CN"/>
        </w:rPr>
      </w:pPr>
      <w:r>
        <w:rPr>
          <w:rFonts w:hint="eastAsia" w:ascii="宋体" w:hAnsi="宋体" w:eastAsia="宋体" w:cs="宋体"/>
          <w:color w:val="auto"/>
          <w:sz w:val="24"/>
        </w:rPr>
        <w:t>（2）非关键部位的货物，品牌制造商或者集成商采用外购形式的。</w:t>
      </w:r>
    </w:p>
    <w:p>
      <w:pPr>
        <w:pStyle w:val="16"/>
        <w:ind w:firstLine="480" w:firstLineChars="200"/>
        <w:outlineLvl w:val="0"/>
        <w:rPr>
          <w:rFonts w:hint="eastAsia" w:ascii="宋体" w:hAnsi="宋体" w:cs="宋体"/>
          <w:b/>
          <w:sz w:val="24"/>
        </w:rPr>
      </w:pPr>
      <w:r>
        <w:rPr>
          <w:rFonts w:hint="eastAsia"/>
          <w:b w:val="0"/>
          <w:bCs w:val="0"/>
          <w:color w:val="auto"/>
          <w:highlight w:val="none"/>
          <w:lang w:val="en-US" w:eastAsia="zh-CN"/>
        </w:rPr>
        <w:t>6.若供应商委托物流公司配送的货物，供应商应要求物流公司按照采购人的要求送货，同时配合采购人的仓库验收。严禁在没有和采购人对接的情况下，直接卸货至采购人的门卫岗亭，若由此造成货物丢失、损坏，采购人不承担任何责任。</w:t>
      </w:r>
    </w:p>
    <w:p>
      <w:pPr>
        <w:spacing w:line="360" w:lineRule="auto"/>
        <w:ind w:firstLine="482" w:firstLineChars="200"/>
        <w:outlineLvl w:val="0"/>
        <w:rPr>
          <w:rFonts w:ascii="宋体" w:hAnsi="宋体" w:cs="宋体"/>
          <w:b/>
          <w:sz w:val="24"/>
        </w:rPr>
      </w:pPr>
      <w:r>
        <w:rPr>
          <w:rFonts w:hint="eastAsia" w:ascii="宋体" w:hAnsi="宋体" w:cs="宋体"/>
          <w:b/>
          <w:sz w:val="24"/>
          <w:lang w:val="en-US" w:eastAsia="zh-CN"/>
        </w:rPr>
        <w:t>七</w:t>
      </w:r>
      <w:r>
        <w:rPr>
          <w:rFonts w:hint="eastAsia" w:ascii="宋体" w:hAnsi="宋体" w:cs="宋体"/>
          <w:b/>
          <w:sz w:val="24"/>
        </w:rPr>
        <w:t>、检验和验收</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w:t>
      </w:r>
      <w:r>
        <w:rPr>
          <w:rFonts w:hint="eastAsia" w:ascii="宋体" w:hAnsi="宋体"/>
          <w:sz w:val="24"/>
          <w:lang w:eastAsia="zh-CN"/>
        </w:rPr>
        <w:t>供应商</w:t>
      </w:r>
      <w:r>
        <w:rPr>
          <w:rFonts w:hint="eastAsia" w:ascii="宋体" w:hAnsi="宋体"/>
          <w:sz w:val="24"/>
        </w:rPr>
        <w:t>按照合同的约定，完成合同约定的工作内容，</w:t>
      </w:r>
      <w:r>
        <w:rPr>
          <w:rFonts w:hint="eastAsia" w:ascii="宋体" w:hAnsi="宋体"/>
          <w:sz w:val="24"/>
          <w:lang w:eastAsia="zh-CN"/>
        </w:rPr>
        <w:t>采购人</w:t>
      </w:r>
      <w:r>
        <w:rPr>
          <w:rFonts w:hint="eastAsia" w:ascii="宋体" w:hAnsi="宋体"/>
          <w:sz w:val="24"/>
        </w:rPr>
        <w:t>按照合同的约定要求进行验收。</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lang w:val="en-US" w:eastAsia="zh-CN"/>
        </w:rPr>
        <w:t>有权</w:t>
      </w:r>
      <w:r>
        <w:rPr>
          <w:rFonts w:hint="eastAsia" w:ascii="宋体" w:hAnsi="宋体" w:cs="宋体"/>
          <w:sz w:val="24"/>
        </w:rPr>
        <w:t>邀请国家认可的质量检测机构</w:t>
      </w:r>
      <w:r>
        <w:rPr>
          <w:rFonts w:hint="eastAsia" w:ascii="宋体" w:hAnsi="宋体" w:cs="宋体"/>
          <w:sz w:val="24"/>
          <w:lang w:val="en-US" w:eastAsia="zh-CN"/>
        </w:rPr>
        <w:t>或生产厂家/品牌商</w:t>
      </w:r>
      <w:r>
        <w:rPr>
          <w:rFonts w:hint="eastAsia" w:ascii="宋体" w:hAnsi="宋体" w:cs="宋体"/>
          <w:sz w:val="24"/>
        </w:rPr>
        <w:t>参加</w:t>
      </w:r>
      <w:r>
        <w:rPr>
          <w:rFonts w:hint="eastAsia" w:ascii="宋体" w:hAnsi="宋体" w:cs="宋体"/>
          <w:sz w:val="24"/>
          <w:lang w:val="en-US" w:eastAsia="zh-CN"/>
        </w:rPr>
        <w:t>供应商合同成果的验收工作</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color w:val="auto"/>
          <w:sz w:val="24"/>
          <w:highlight w:val="none"/>
          <w:lang w:val="en-US" w:eastAsia="zh-CN"/>
        </w:rPr>
        <w:t>2.供应商的合同成果</w:t>
      </w:r>
      <w:r>
        <w:rPr>
          <w:rFonts w:hint="eastAsia" w:ascii="宋体" w:hAnsi="宋体" w:cs="宋体"/>
          <w:color w:val="auto"/>
          <w:sz w:val="24"/>
          <w:highlight w:val="none"/>
        </w:rPr>
        <w:t>交付时，</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在</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3</w:t>
      </w:r>
      <w:r>
        <w:rPr>
          <w:rFonts w:hint="eastAsia" w:ascii="宋体" w:hAnsi="宋体" w:cs="宋体"/>
          <w:b/>
          <w:color w:val="auto"/>
          <w:sz w:val="24"/>
          <w:highlight w:val="none"/>
          <w:u w:val="none"/>
        </w:rPr>
        <w:t>个工作日</w:t>
      </w:r>
      <w:r>
        <w:rPr>
          <w:rFonts w:hint="eastAsia" w:ascii="宋体" w:hAnsi="宋体" w:cs="宋体"/>
          <w:color w:val="auto"/>
          <w:sz w:val="24"/>
          <w:highlight w:val="none"/>
          <w:u w:val="none"/>
        </w:rPr>
        <w:t>内</w:t>
      </w:r>
      <w:r>
        <w:rPr>
          <w:rFonts w:hint="eastAsia" w:ascii="宋体" w:hAnsi="宋体" w:cs="宋体"/>
          <w:color w:val="auto"/>
          <w:sz w:val="24"/>
          <w:highlight w:val="none"/>
        </w:rPr>
        <w:t>组织</w:t>
      </w:r>
      <w:r>
        <w:rPr>
          <w:rFonts w:hint="eastAsia" w:ascii="宋体" w:hAnsi="宋体" w:cs="宋体"/>
          <w:color w:val="auto"/>
          <w:sz w:val="24"/>
          <w:highlight w:val="none"/>
          <w:lang w:val="en-US" w:eastAsia="zh-CN"/>
        </w:rPr>
        <w:t>供应商共同首次</w:t>
      </w:r>
      <w:r>
        <w:rPr>
          <w:rFonts w:hint="eastAsia" w:ascii="宋体" w:hAnsi="宋体" w:cs="宋体"/>
          <w:color w:val="auto"/>
          <w:sz w:val="24"/>
          <w:highlight w:val="none"/>
        </w:rPr>
        <w:t>验收，验收应出具</w:t>
      </w:r>
      <w:r>
        <w:rPr>
          <w:rFonts w:hint="eastAsia" w:ascii="宋体" w:hAnsi="宋体" w:cs="宋体"/>
          <w:b/>
          <w:bCs/>
          <w:color w:val="auto"/>
          <w:sz w:val="24"/>
          <w:highlight w:val="none"/>
          <w:u w:val="none"/>
        </w:rPr>
        <w:t>验收单</w:t>
      </w:r>
      <w:r>
        <w:rPr>
          <w:rFonts w:hint="eastAsia" w:ascii="宋体" w:hAnsi="宋体" w:cs="宋体"/>
          <w:color w:val="auto"/>
          <w:sz w:val="24"/>
          <w:highlight w:val="none"/>
          <w:u w:val="none"/>
        </w:rPr>
        <w:t>（</w:t>
      </w:r>
      <w:r>
        <w:rPr>
          <w:rFonts w:hint="eastAsia" w:ascii="宋体" w:hAnsi="宋体" w:cs="宋体"/>
          <w:color w:val="auto"/>
          <w:sz w:val="24"/>
          <w:highlight w:val="none"/>
        </w:rPr>
        <w:t>如因货物检测需要更长时间的，组织验收时间为自货物交付之日起至甲方收到检</w:t>
      </w:r>
      <w:r>
        <w:rPr>
          <w:rFonts w:hint="eastAsia" w:ascii="宋体" w:hAnsi="宋体" w:cs="宋体"/>
          <w:color w:val="auto"/>
          <w:sz w:val="24"/>
          <w:highlight w:val="none"/>
          <w:lang w:val="en-US" w:eastAsia="zh-CN"/>
        </w:rPr>
        <w:t>验</w:t>
      </w:r>
      <w:r>
        <w:rPr>
          <w:rFonts w:hint="eastAsia" w:ascii="宋体" w:hAnsi="宋体" w:cs="宋体"/>
          <w:color w:val="auto"/>
          <w:sz w:val="24"/>
          <w:highlight w:val="none"/>
        </w:rPr>
        <w:t>报告后</w:t>
      </w:r>
      <w:r>
        <w:rPr>
          <w:rFonts w:hint="eastAsia" w:ascii="宋体" w:hAnsi="宋体" w:cs="宋体"/>
          <w:color w:val="auto"/>
          <w:sz w:val="24"/>
          <w:highlight w:val="none"/>
          <w:u w:val="single"/>
          <w:lang w:val="en-US" w:eastAsia="zh-CN"/>
        </w:rPr>
        <w:t xml:space="preserve">  3  </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val="en-US" w:eastAsia="zh-CN"/>
        </w:rPr>
        <w:t>采购人有权</w:t>
      </w:r>
      <w:r>
        <w:rPr>
          <w:rFonts w:hint="eastAsia" w:ascii="宋体" w:hAnsi="宋体" w:cs="宋体"/>
          <w:color w:val="auto"/>
          <w:sz w:val="24"/>
          <w:highlight w:val="none"/>
        </w:rPr>
        <w:t>邀请国家认可的质量检测机构</w:t>
      </w:r>
      <w:r>
        <w:rPr>
          <w:rFonts w:hint="eastAsia" w:ascii="宋体" w:hAnsi="宋体" w:cs="宋体"/>
          <w:color w:val="auto"/>
          <w:sz w:val="24"/>
          <w:highlight w:val="none"/>
          <w:lang w:val="en-US" w:eastAsia="zh-CN"/>
        </w:rPr>
        <w:t>或生产厂家/品牌商</w:t>
      </w:r>
      <w:r>
        <w:rPr>
          <w:rFonts w:hint="eastAsia" w:ascii="宋体" w:hAnsi="宋体" w:cs="宋体"/>
          <w:color w:val="auto"/>
          <w:sz w:val="24"/>
          <w:highlight w:val="none"/>
        </w:rPr>
        <w:t>参加</w:t>
      </w:r>
      <w:r>
        <w:rPr>
          <w:rFonts w:hint="eastAsia" w:ascii="宋体" w:hAnsi="宋体" w:cs="宋体"/>
          <w:color w:val="auto"/>
          <w:sz w:val="24"/>
          <w:highlight w:val="none"/>
          <w:lang w:val="en-US" w:eastAsia="zh-CN"/>
        </w:rPr>
        <w:t>供应商合同成果的验收工作</w:t>
      </w:r>
      <w:r>
        <w:rPr>
          <w:rFonts w:hint="eastAsia" w:ascii="宋体" w:hAnsi="宋体" w:cs="宋体"/>
          <w:color w:val="auto"/>
          <w:sz w:val="24"/>
          <w:highlight w:val="none"/>
        </w:rPr>
        <w:t>。</w:t>
      </w:r>
    </w:p>
    <w:p>
      <w:pPr>
        <w:tabs>
          <w:tab w:val="left" w:pos="360"/>
          <w:tab w:val="left" w:pos="540"/>
          <w:tab w:val="left" w:pos="1080"/>
        </w:tabs>
        <w:spacing w:line="360" w:lineRule="auto"/>
        <w:ind w:firstLine="480" w:firstLineChars="200"/>
        <w:rPr>
          <w:rFonts w:hint="default" w:ascii="宋体" w:hAnsi="宋体" w:eastAsia="宋体" w:cs="宋体"/>
          <w:color w:val="auto"/>
          <w:kern w:val="2"/>
          <w:sz w:val="24"/>
          <w:szCs w:val="24"/>
          <w:highlight w:val="yellow"/>
          <w:u w:val="single"/>
          <w:lang w:val="en-US" w:eastAsia="zh-CN" w:bidi="ar"/>
        </w:rPr>
      </w:pPr>
      <w:r>
        <w:rPr>
          <w:rFonts w:hint="eastAsia" w:ascii="宋体" w:hAnsi="宋体" w:eastAsia="宋体" w:cs="宋体"/>
          <w:color w:val="auto"/>
          <w:sz w:val="24"/>
          <w:lang w:val="en-US" w:eastAsia="zh-CN"/>
        </w:rPr>
        <w:t>3.数量验收：按合同清单中的计量单位验收。</w:t>
      </w:r>
    </w:p>
    <w:p>
      <w:pPr>
        <w:tabs>
          <w:tab w:val="left" w:pos="360"/>
          <w:tab w:val="left" w:pos="540"/>
          <w:tab w:val="left" w:pos="1080"/>
        </w:tabs>
        <w:spacing w:line="360" w:lineRule="auto"/>
        <w:ind w:firstLine="480" w:firstLineChars="200"/>
        <w:rPr>
          <w:rFonts w:hint="eastAsia" w:ascii="宋体" w:hAnsi="宋体" w:cs="宋体"/>
          <w:color w:val="auto"/>
          <w:sz w:val="24"/>
          <w:lang w:val="en-US" w:eastAsia="zh-CN"/>
        </w:rPr>
      </w:pPr>
      <w:r>
        <w:rPr>
          <w:rFonts w:hint="eastAsia" w:ascii="宋体" w:hAnsi="宋体" w:eastAsia="宋体" w:cs="宋体"/>
          <w:color w:val="auto"/>
          <w:sz w:val="24"/>
          <w:lang w:val="en-US" w:eastAsia="zh-CN"/>
        </w:rPr>
        <w:t>4.经首次验收不满足合同要求的，视为首次验收不合格，供应商需要及时整改至满足合同要求为止后</w:t>
      </w:r>
      <w:r>
        <w:rPr>
          <w:rFonts w:hint="eastAsia" w:ascii="宋体" w:hAnsi="宋体" w:cs="宋体"/>
          <w:color w:val="auto"/>
          <w:sz w:val="24"/>
          <w:lang w:val="en-US" w:eastAsia="zh-CN"/>
        </w:rPr>
        <w:t>视为首次验收合格。</w:t>
      </w:r>
    </w:p>
    <w:p>
      <w:pPr>
        <w:tabs>
          <w:tab w:val="left" w:pos="360"/>
          <w:tab w:val="left" w:pos="540"/>
          <w:tab w:val="left" w:pos="1080"/>
        </w:tabs>
        <w:spacing w:line="360" w:lineRule="auto"/>
        <w:ind w:firstLine="480" w:firstLineChars="200"/>
        <w:rPr>
          <w:rFonts w:hint="default" w:ascii="宋体" w:hAnsi="宋体" w:cs="宋体"/>
          <w:color w:val="auto"/>
          <w:sz w:val="24"/>
          <w:lang w:val="en-US" w:eastAsia="zh-CN"/>
        </w:rPr>
      </w:pPr>
      <w:r>
        <w:rPr>
          <w:rFonts w:hint="eastAsia" w:ascii="宋体" w:hAnsi="宋体" w:cs="宋体"/>
          <w:color w:val="auto"/>
          <w:sz w:val="24"/>
          <w:lang w:val="en-US" w:eastAsia="zh-CN"/>
        </w:rPr>
        <w:t>5.首次验收合格后，经采购人安装使用不少于1台调节型电动执行器后各项功能正常、动作正常视为该批次调节型电动执行器验收合格。</w:t>
      </w:r>
    </w:p>
    <w:p>
      <w:pPr>
        <w:tabs>
          <w:tab w:val="left" w:pos="360"/>
          <w:tab w:val="left" w:pos="540"/>
          <w:tab w:val="left" w:pos="1080"/>
        </w:tabs>
        <w:spacing w:line="360" w:lineRule="auto"/>
        <w:ind w:firstLine="480" w:firstLineChars="200"/>
        <w:rPr>
          <w:rFonts w:hint="eastAsia" w:ascii="宋体" w:hAnsi="宋体"/>
          <w:sz w:val="24"/>
          <w:lang w:val="en-US" w:eastAsia="zh-CN"/>
        </w:rPr>
      </w:pPr>
      <w:r>
        <w:rPr>
          <w:rFonts w:hint="eastAsia" w:ascii="宋体" w:hAnsi="宋体" w:cs="宋体"/>
          <w:sz w:val="24"/>
          <w:lang w:val="en-US" w:eastAsia="zh-CN"/>
        </w:rPr>
        <w:t>6</w:t>
      </w:r>
      <w:r>
        <w:rPr>
          <w:rFonts w:hint="eastAsia" w:ascii="宋体" w:hAnsi="宋体" w:cs="宋体"/>
          <w:sz w:val="24"/>
        </w:rPr>
        <w:t>.</w:t>
      </w:r>
      <w:r>
        <w:rPr>
          <w:rFonts w:hint="eastAsia" w:ascii="宋体" w:hAnsi="宋体" w:cs="宋体"/>
          <w:sz w:val="24"/>
          <w:lang w:eastAsia="zh-CN"/>
        </w:rPr>
        <w:t>供应商</w:t>
      </w:r>
      <w:r>
        <w:rPr>
          <w:rFonts w:hint="eastAsia" w:ascii="宋体" w:hAnsi="宋体" w:cs="宋体"/>
          <w:sz w:val="24"/>
        </w:rPr>
        <w:t>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w:t>
      </w:r>
      <w:r>
        <w:rPr>
          <w:rFonts w:hint="eastAsia" w:ascii="宋体" w:hAnsi="宋体" w:cs="宋体"/>
          <w:sz w:val="24"/>
          <w:lang w:eastAsia="zh-CN"/>
        </w:rPr>
        <w:t>供应商</w:t>
      </w:r>
      <w:r>
        <w:rPr>
          <w:rFonts w:hint="eastAsia" w:ascii="宋体" w:hAnsi="宋体" w:cs="宋体"/>
          <w:sz w:val="24"/>
        </w:rPr>
        <w:t>应</w:t>
      </w:r>
      <w:r>
        <w:rPr>
          <w:rFonts w:hint="eastAsia" w:ascii="宋体" w:hAnsi="宋体" w:cs="宋体"/>
          <w:sz w:val="24"/>
          <w:lang w:val="en-US" w:eastAsia="zh-CN"/>
        </w:rPr>
        <w:t>提前取得采购人同意，并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lang w:val="en-US" w:eastAsia="zh-CN"/>
        </w:rPr>
        <w:t>八</w:t>
      </w:r>
      <w:r>
        <w:rPr>
          <w:rFonts w:hint="eastAsia" w:ascii="宋体" w:hAnsi="宋体" w:eastAsia="宋体" w:cs="宋体"/>
          <w:b/>
          <w:bCs/>
          <w:sz w:val="24"/>
        </w:rPr>
        <w:t>、技术资料和保密义务</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供应商</w:t>
      </w:r>
      <w:r>
        <w:rPr>
          <w:rFonts w:hint="eastAsia" w:ascii="宋体" w:hAnsi="宋体" w:eastAsia="宋体" w:cs="宋体"/>
          <w:sz w:val="24"/>
        </w:rPr>
        <w:t>有权依据合同约定和项目需要，向</w:t>
      </w:r>
      <w:r>
        <w:rPr>
          <w:rFonts w:hint="eastAsia" w:ascii="宋体" w:hAnsi="宋体" w:eastAsia="宋体" w:cs="宋体"/>
          <w:sz w:val="24"/>
          <w:lang w:eastAsia="zh-CN"/>
        </w:rPr>
        <w:t>采购人</w:t>
      </w:r>
      <w:r>
        <w:rPr>
          <w:rFonts w:hint="eastAsia" w:ascii="宋体" w:hAnsi="宋体" w:eastAsia="宋体" w:cs="宋体"/>
          <w:sz w:val="24"/>
        </w:rPr>
        <w:t>了解有关情况，调阅有关资料等，</w:t>
      </w:r>
      <w:r>
        <w:rPr>
          <w:rFonts w:hint="eastAsia" w:ascii="宋体" w:hAnsi="宋体" w:eastAsia="宋体" w:cs="宋体"/>
          <w:sz w:val="24"/>
          <w:lang w:eastAsia="zh-CN"/>
        </w:rPr>
        <w:t>采购人</w:t>
      </w:r>
      <w:r>
        <w:rPr>
          <w:rFonts w:hint="eastAsia" w:ascii="宋体" w:hAnsi="宋体" w:eastAsia="宋体" w:cs="宋体"/>
          <w:sz w:val="24"/>
        </w:rPr>
        <w:t>应予积极配合；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供应商</w:t>
      </w:r>
      <w:r>
        <w:rPr>
          <w:rFonts w:hint="eastAsia" w:ascii="宋体" w:hAnsi="宋体" w:eastAsia="宋体" w:cs="宋体"/>
          <w:sz w:val="24"/>
        </w:rPr>
        <w:t>有义务妥善保管和保护由</w:t>
      </w:r>
      <w:r>
        <w:rPr>
          <w:rFonts w:hint="eastAsia" w:ascii="宋体" w:hAnsi="宋体" w:eastAsia="宋体" w:cs="宋体"/>
          <w:sz w:val="24"/>
          <w:lang w:eastAsia="zh-CN"/>
        </w:rPr>
        <w:t>采购人</w:t>
      </w:r>
      <w:r>
        <w:rPr>
          <w:rFonts w:hint="eastAsia" w:ascii="宋体" w:hAnsi="宋体" w:eastAsia="宋体" w:cs="宋体"/>
          <w:sz w:val="24"/>
        </w:rPr>
        <w:t>提供的前款信息和资料等。</w:t>
      </w:r>
      <w:r>
        <w:rPr>
          <w:rFonts w:hint="eastAsia" w:ascii="宋体" w:hAnsi="宋体" w:eastAsia="宋体" w:cs="宋体"/>
          <w:sz w:val="24"/>
          <w:lang w:eastAsia="zh-CN"/>
        </w:rPr>
        <w:t>供应商</w:t>
      </w:r>
      <w:r>
        <w:rPr>
          <w:rFonts w:hint="eastAsia" w:ascii="宋体" w:hAnsi="宋体" w:eastAsia="宋体" w:cs="宋体"/>
          <w:sz w:val="24"/>
        </w:rPr>
        <w:t>应严格遵守</w:t>
      </w:r>
      <w:r>
        <w:rPr>
          <w:rFonts w:hint="eastAsia" w:ascii="宋体" w:hAnsi="宋体" w:eastAsia="宋体" w:cs="宋体"/>
          <w:sz w:val="24"/>
          <w:lang w:eastAsia="zh-CN"/>
        </w:rPr>
        <w:t>采购人</w:t>
      </w:r>
      <w:r>
        <w:rPr>
          <w:rFonts w:hint="eastAsia" w:ascii="宋体" w:hAnsi="宋体" w:eastAsia="宋体" w:cs="宋体"/>
          <w:sz w:val="24"/>
        </w:rPr>
        <w:t>关于保密方面的规定，自觉保守</w:t>
      </w:r>
      <w:r>
        <w:rPr>
          <w:rFonts w:hint="eastAsia" w:ascii="宋体" w:hAnsi="宋体" w:eastAsia="宋体" w:cs="宋体"/>
          <w:sz w:val="24"/>
          <w:lang w:eastAsia="zh-CN"/>
        </w:rPr>
        <w:t>采购人</w:t>
      </w:r>
      <w:r>
        <w:rPr>
          <w:rFonts w:hint="eastAsia" w:ascii="宋体" w:hAnsi="宋体" w:eastAsia="宋体" w:cs="宋体"/>
          <w:sz w:val="24"/>
        </w:rPr>
        <w:t>的商业秘密。未经</w:t>
      </w:r>
      <w:r>
        <w:rPr>
          <w:rFonts w:hint="eastAsia" w:ascii="宋体" w:hAnsi="宋体" w:eastAsia="宋体" w:cs="宋体"/>
          <w:sz w:val="24"/>
          <w:lang w:eastAsia="zh-CN"/>
        </w:rPr>
        <w:t>采购人</w:t>
      </w:r>
      <w:r>
        <w:rPr>
          <w:rFonts w:hint="eastAsia" w:ascii="宋体" w:hAnsi="宋体" w:eastAsia="宋体" w:cs="宋体"/>
          <w:sz w:val="24"/>
        </w:rPr>
        <w:t>授权同意，</w:t>
      </w:r>
      <w:r>
        <w:rPr>
          <w:rFonts w:hint="eastAsia" w:ascii="宋体" w:hAnsi="宋体" w:eastAsia="宋体" w:cs="宋体"/>
          <w:sz w:val="24"/>
          <w:lang w:eastAsia="zh-CN"/>
        </w:rPr>
        <w:t>供应商</w:t>
      </w:r>
      <w:r>
        <w:rPr>
          <w:rFonts w:hint="eastAsia" w:ascii="宋体" w:hAnsi="宋体" w:eastAsia="宋体" w:cs="宋体"/>
          <w:sz w:val="24"/>
        </w:rPr>
        <w:t>不得另作他用。因</w:t>
      </w:r>
      <w:r>
        <w:rPr>
          <w:rFonts w:hint="eastAsia" w:ascii="宋体" w:hAnsi="宋体" w:eastAsia="宋体" w:cs="宋体"/>
          <w:sz w:val="24"/>
          <w:lang w:eastAsia="zh-CN"/>
        </w:rPr>
        <w:t>供应商</w:t>
      </w:r>
      <w:r>
        <w:rPr>
          <w:rFonts w:hint="eastAsia" w:ascii="宋体" w:hAnsi="宋体" w:eastAsia="宋体" w:cs="宋体"/>
          <w:sz w:val="24"/>
        </w:rPr>
        <w:t>原因导致上述资料、文档、数据或</w:t>
      </w:r>
      <w:r>
        <w:rPr>
          <w:rFonts w:hint="eastAsia" w:ascii="宋体" w:hAnsi="宋体" w:eastAsia="宋体" w:cs="宋体"/>
          <w:sz w:val="24"/>
          <w:lang w:eastAsia="zh-CN"/>
        </w:rPr>
        <w:t>采购人</w:t>
      </w:r>
      <w:r>
        <w:rPr>
          <w:rFonts w:hint="eastAsia" w:ascii="宋体" w:hAnsi="宋体" w:eastAsia="宋体" w:cs="宋体"/>
          <w:sz w:val="24"/>
        </w:rPr>
        <w:t>商业秘密泄露的，</w:t>
      </w:r>
      <w:r>
        <w:rPr>
          <w:rFonts w:hint="eastAsia" w:ascii="宋体" w:hAnsi="宋体" w:eastAsia="宋体" w:cs="宋体"/>
          <w:sz w:val="24"/>
          <w:lang w:eastAsia="zh-CN"/>
        </w:rPr>
        <w:t>采购人</w:t>
      </w:r>
      <w:r>
        <w:rPr>
          <w:rFonts w:hint="eastAsia" w:ascii="宋体" w:hAnsi="宋体" w:eastAsia="宋体" w:cs="宋体"/>
          <w:sz w:val="24"/>
        </w:rPr>
        <w:t>有权要求</w:t>
      </w:r>
      <w:r>
        <w:rPr>
          <w:rFonts w:hint="eastAsia" w:ascii="宋体" w:hAnsi="宋体" w:eastAsia="宋体" w:cs="宋体"/>
          <w:sz w:val="24"/>
          <w:lang w:eastAsia="zh-CN"/>
        </w:rPr>
        <w:t>供应商</w:t>
      </w:r>
      <w:r>
        <w:rPr>
          <w:rFonts w:hint="eastAsia" w:ascii="宋体" w:hAnsi="宋体" w:eastAsia="宋体" w:cs="宋体"/>
          <w:sz w:val="24"/>
        </w:rPr>
        <w:t>采取措施消除影响并赔偿</w:t>
      </w:r>
      <w:r>
        <w:rPr>
          <w:rFonts w:hint="eastAsia" w:ascii="宋体" w:hAnsi="宋体" w:eastAsia="宋体" w:cs="宋体"/>
          <w:sz w:val="24"/>
          <w:lang w:eastAsia="zh-CN"/>
        </w:rPr>
        <w:t>采购人</w:t>
      </w:r>
      <w:r>
        <w:rPr>
          <w:rFonts w:hint="eastAsia" w:ascii="宋体" w:hAnsi="宋体" w:eastAsia="宋体" w:cs="宋体"/>
          <w:sz w:val="24"/>
        </w:rPr>
        <w:t>损失。</w:t>
      </w:r>
    </w:p>
    <w:p>
      <w:pPr>
        <w:spacing w:line="360" w:lineRule="auto"/>
        <w:ind w:firstLine="480" w:firstLineChars="200"/>
        <w:rPr>
          <w:rFonts w:hint="eastAsia" w:cs="仿宋" w:asciiTheme="minorEastAsia" w:hAnsiTheme="minorEastAsia"/>
          <w:kern w:val="0"/>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九</w:t>
      </w:r>
      <w:r>
        <w:rPr>
          <w:rFonts w:hint="eastAsia"/>
          <w:b/>
          <w:bCs/>
          <w:lang w:val="en-US"/>
        </w:rPr>
        <w:t>、结算方式</w:t>
      </w:r>
    </w:p>
    <w:p>
      <w:pPr>
        <w:pStyle w:val="16"/>
        <w:ind w:firstLine="480" w:firstLineChars="200"/>
        <w:rPr>
          <w:lang w:val="en-US"/>
        </w:rPr>
      </w:pPr>
      <w:r>
        <w:rPr>
          <w:rFonts w:hint="eastAsia"/>
          <w:lang w:val="en-US"/>
        </w:rPr>
        <w:t>以本询价采购文件中的合同条款为准。</w:t>
      </w:r>
    </w:p>
    <w:p>
      <w:pPr>
        <w:pStyle w:val="7"/>
        <w:numPr>
          <w:ilvl w:val="0"/>
          <w:numId w:val="0"/>
        </w:numPr>
        <w:ind w:firstLine="482" w:firstLineChars="200"/>
        <w:rPr>
          <w:rFonts w:hint="eastAsia"/>
          <w:b/>
          <w:bCs/>
          <w:color w:val="auto"/>
          <w:lang w:val="en-US" w:eastAsia="zh-CN"/>
        </w:rPr>
      </w:pPr>
    </w:p>
    <w:p>
      <w:pPr>
        <w:pStyle w:val="7"/>
        <w:numPr>
          <w:ilvl w:val="0"/>
          <w:numId w:val="0"/>
        </w:numPr>
        <w:ind w:firstLine="482" w:firstLineChars="200"/>
        <w:rPr>
          <w:rFonts w:hint="eastAsia"/>
          <w:b/>
          <w:bCs/>
          <w:color w:val="auto"/>
          <w:lang w:val="en-US" w:eastAsia="zh-CN"/>
        </w:rPr>
      </w:pPr>
    </w:p>
    <w:p>
      <w:pPr>
        <w:pStyle w:val="7"/>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注：采购文件中打▲内容为实质性要求，不允许有负偏离，否则按无效报价处理。供应商在响应文件中应根据以上要求在商务、技术偏离表中响应，供应商未提出偏离的，视为全部实质性响应。</w:t>
      </w:r>
    </w:p>
    <w:p>
      <w:pPr>
        <w:pStyle w:val="12"/>
      </w:pPr>
    </w:p>
    <w:p/>
    <w:p/>
    <w:p/>
    <w:p/>
    <w:p/>
    <w:p/>
    <w:p/>
    <w:p/>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20" w:name="_Toc184308090"/>
      <w:bookmarkEnd w:id="20"/>
      <w:bookmarkStart w:id="21" w:name="_Toc184312084"/>
      <w:bookmarkEnd w:id="21"/>
      <w:bookmarkStart w:id="22" w:name="_Toc184310299"/>
      <w:bookmarkEnd w:id="22"/>
      <w:bookmarkStart w:id="23" w:name="_Toc184312075"/>
      <w:bookmarkEnd w:id="23"/>
      <w:bookmarkStart w:id="24" w:name="_Toc184313248"/>
      <w:bookmarkEnd w:id="24"/>
      <w:bookmarkStart w:id="25" w:name="_Toc184312071"/>
      <w:bookmarkEnd w:id="25"/>
      <w:bookmarkStart w:id="26" w:name="_Toc184308086"/>
      <w:bookmarkEnd w:id="26"/>
      <w:bookmarkStart w:id="27" w:name="_Toc184312134"/>
      <w:bookmarkEnd w:id="27"/>
      <w:bookmarkStart w:id="28" w:name="_Toc184310311"/>
      <w:bookmarkEnd w:id="28"/>
      <w:bookmarkStart w:id="29" w:name="_Toc184314473"/>
      <w:bookmarkEnd w:id="29"/>
      <w:bookmarkStart w:id="30" w:name="_Toc184308042"/>
      <w:bookmarkEnd w:id="30"/>
      <w:bookmarkStart w:id="31" w:name="_Toc184312101"/>
      <w:bookmarkEnd w:id="31"/>
      <w:bookmarkStart w:id="32" w:name="_Toc184313255"/>
      <w:bookmarkEnd w:id="32"/>
      <w:bookmarkStart w:id="33" w:name="_Toc184308100"/>
      <w:bookmarkEnd w:id="33"/>
      <w:bookmarkStart w:id="34" w:name="_Toc184314468"/>
      <w:bookmarkEnd w:id="34"/>
      <w:bookmarkStart w:id="35" w:name="_Toc184310331"/>
      <w:bookmarkEnd w:id="35"/>
      <w:bookmarkStart w:id="36" w:name="_Toc184308093"/>
      <w:bookmarkEnd w:id="36"/>
      <w:bookmarkStart w:id="37" w:name="_Toc184310320"/>
      <w:bookmarkEnd w:id="37"/>
      <w:bookmarkStart w:id="38" w:name="_Toc184310329"/>
      <w:bookmarkEnd w:id="38"/>
      <w:bookmarkStart w:id="39" w:name="_Toc184308058"/>
      <w:bookmarkEnd w:id="39"/>
      <w:bookmarkStart w:id="40" w:name="_Toc184308077"/>
      <w:bookmarkEnd w:id="40"/>
      <w:bookmarkStart w:id="41" w:name="_Toc184312120"/>
      <w:bookmarkEnd w:id="41"/>
      <w:bookmarkStart w:id="42" w:name="_Toc184313281"/>
      <w:bookmarkEnd w:id="42"/>
      <w:bookmarkStart w:id="43" w:name="_Toc184308051"/>
      <w:bookmarkEnd w:id="43"/>
      <w:bookmarkStart w:id="44" w:name="_Toc184314461"/>
      <w:bookmarkEnd w:id="44"/>
      <w:bookmarkStart w:id="45" w:name="_Toc184314459"/>
      <w:bookmarkEnd w:id="45"/>
      <w:bookmarkStart w:id="46" w:name="_Toc184313273"/>
      <w:bookmarkEnd w:id="46"/>
      <w:bookmarkStart w:id="47" w:name="_Toc184310292"/>
      <w:bookmarkEnd w:id="47"/>
      <w:bookmarkStart w:id="48" w:name="_Toc184312132"/>
      <w:bookmarkEnd w:id="48"/>
      <w:bookmarkStart w:id="49" w:name="_Toc184310276"/>
      <w:bookmarkEnd w:id="49"/>
      <w:bookmarkStart w:id="50" w:name="_Toc184310281"/>
      <w:bookmarkEnd w:id="50"/>
      <w:bookmarkStart w:id="51" w:name="_Toc184310285"/>
      <w:bookmarkEnd w:id="51"/>
      <w:bookmarkStart w:id="52" w:name="_Toc184310303"/>
      <w:bookmarkEnd w:id="52"/>
      <w:bookmarkStart w:id="53" w:name="_Toc184312086"/>
      <w:bookmarkEnd w:id="53"/>
      <w:bookmarkStart w:id="54" w:name="_Toc184310324"/>
      <w:bookmarkEnd w:id="54"/>
      <w:bookmarkStart w:id="55" w:name="_Toc184314458"/>
      <w:bookmarkEnd w:id="55"/>
      <w:bookmarkStart w:id="56" w:name="_Toc184313242"/>
      <w:bookmarkEnd w:id="56"/>
      <w:bookmarkStart w:id="57" w:name="_Toc184313253"/>
      <w:bookmarkEnd w:id="57"/>
      <w:bookmarkStart w:id="58" w:name="_Toc184313268"/>
      <w:bookmarkEnd w:id="58"/>
      <w:bookmarkStart w:id="59" w:name="_Toc184308055"/>
      <w:bookmarkEnd w:id="59"/>
      <w:bookmarkStart w:id="60" w:name="_Toc184310283"/>
      <w:bookmarkEnd w:id="60"/>
      <w:bookmarkStart w:id="61" w:name="_Toc184312136"/>
      <w:bookmarkEnd w:id="61"/>
      <w:bookmarkStart w:id="62" w:name="_Toc184310295"/>
      <w:bookmarkEnd w:id="62"/>
      <w:bookmarkStart w:id="63" w:name="_Toc184314433"/>
      <w:bookmarkEnd w:id="63"/>
      <w:bookmarkStart w:id="64" w:name="_Toc184312116"/>
      <w:bookmarkEnd w:id="64"/>
      <w:bookmarkStart w:id="65" w:name="_Toc184308099"/>
      <w:bookmarkEnd w:id="65"/>
      <w:bookmarkStart w:id="66" w:name="_Toc184312094"/>
      <w:bookmarkEnd w:id="66"/>
      <w:bookmarkStart w:id="67" w:name="_Toc184313295"/>
      <w:bookmarkEnd w:id="67"/>
      <w:bookmarkStart w:id="68" w:name="_Toc184314475"/>
      <w:bookmarkEnd w:id="68"/>
      <w:bookmarkStart w:id="69" w:name="_Toc184314430"/>
      <w:bookmarkEnd w:id="69"/>
      <w:bookmarkStart w:id="70" w:name="_Toc184312078"/>
      <w:bookmarkEnd w:id="70"/>
      <w:bookmarkStart w:id="71" w:name="_Toc184310336"/>
      <w:bookmarkEnd w:id="71"/>
      <w:bookmarkStart w:id="72" w:name="_Toc184310297"/>
      <w:bookmarkEnd w:id="72"/>
      <w:bookmarkStart w:id="73" w:name="_Toc184313239"/>
      <w:bookmarkEnd w:id="73"/>
      <w:bookmarkStart w:id="74" w:name="_Toc184314476"/>
      <w:bookmarkEnd w:id="74"/>
      <w:bookmarkStart w:id="75" w:name="_Toc184312123"/>
      <w:bookmarkEnd w:id="75"/>
      <w:bookmarkStart w:id="76" w:name="_Toc184314479"/>
      <w:bookmarkEnd w:id="76"/>
      <w:bookmarkStart w:id="77" w:name="_Toc184310316"/>
      <w:bookmarkEnd w:id="77"/>
      <w:bookmarkStart w:id="78" w:name="_Toc184314428"/>
      <w:bookmarkEnd w:id="78"/>
      <w:bookmarkStart w:id="79" w:name="_Toc184308039"/>
      <w:bookmarkEnd w:id="79"/>
      <w:bookmarkStart w:id="80" w:name="_Toc184313251"/>
      <w:bookmarkEnd w:id="80"/>
      <w:bookmarkStart w:id="81" w:name="_Toc184313267"/>
      <w:bookmarkEnd w:id="81"/>
      <w:bookmarkStart w:id="82" w:name="_Toc184314456"/>
      <w:bookmarkEnd w:id="82"/>
      <w:bookmarkStart w:id="83" w:name="_Toc184310315"/>
      <w:bookmarkEnd w:id="83"/>
      <w:bookmarkStart w:id="84" w:name="_Toc184313250"/>
      <w:bookmarkEnd w:id="84"/>
      <w:bookmarkStart w:id="85" w:name="_Toc184313247"/>
      <w:bookmarkEnd w:id="85"/>
      <w:bookmarkStart w:id="86" w:name="_Toc184312092"/>
      <w:bookmarkEnd w:id="86"/>
      <w:bookmarkStart w:id="87" w:name="_Toc184312091"/>
      <w:bookmarkEnd w:id="87"/>
      <w:bookmarkStart w:id="88" w:name="_Toc184314443"/>
      <w:bookmarkEnd w:id="88"/>
      <w:bookmarkStart w:id="89" w:name="_Toc184308082"/>
      <w:bookmarkEnd w:id="89"/>
      <w:bookmarkStart w:id="90" w:name="_Toc184310293"/>
      <w:bookmarkEnd w:id="90"/>
      <w:bookmarkStart w:id="91" w:name="_Toc184314422"/>
      <w:bookmarkEnd w:id="91"/>
      <w:bookmarkStart w:id="92" w:name="_Toc184313241"/>
      <w:bookmarkEnd w:id="92"/>
      <w:bookmarkStart w:id="93" w:name="_Toc184308038"/>
      <w:bookmarkEnd w:id="93"/>
      <w:bookmarkStart w:id="94" w:name="_Toc184314451"/>
      <w:bookmarkEnd w:id="94"/>
      <w:bookmarkStart w:id="95" w:name="_Toc184313284"/>
      <w:bookmarkEnd w:id="95"/>
      <w:bookmarkStart w:id="96" w:name="_Toc184312108"/>
      <w:bookmarkEnd w:id="96"/>
      <w:bookmarkStart w:id="97" w:name="_Toc184310274"/>
      <w:bookmarkEnd w:id="97"/>
      <w:bookmarkStart w:id="98" w:name="_Toc184314424"/>
      <w:bookmarkEnd w:id="98"/>
      <w:bookmarkStart w:id="99" w:name="_Toc184308065"/>
      <w:bookmarkEnd w:id="99"/>
      <w:bookmarkStart w:id="100" w:name="_Toc184313246"/>
      <w:bookmarkEnd w:id="100"/>
      <w:bookmarkStart w:id="101" w:name="_Toc184313243"/>
      <w:bookmarkEnd w:id="101"/>
      <w:bookmarkStart w:id="102" w:name="_Toc184313278"/>
      <w:bookmarkEnd w:id="102"/>
      <w:bookmarkStart w:id="103" w:name="_Toc184314449"/>
      <w:bookmarkEnd w:id="103"/>
      <w:bookmarkStart w:id="104" w:name="_Toc184313249"/>
      <w:bookmarkEnd w:id="104"/>
      <w:bookmarkStart w:id="105" w:name="_Toc184313257"/>
      <w:bookmarkEnd w:id="105"/>
      <w:bookmarkStart w:id="106" w:name="_Toc184310340"/>
      <w:bookmarkEnd w:id="106"/>
      <w:bookmarkStart w:id="107" w:name="_Toc184310280"/>
      <w:bookmarkEnd w:id="107"/>
      <w:bookmarkStart w:id="108" w:name="_Toc184310330"/>
      <w:bookmarkEnd w:id="108"/>
      <w:bookmarkStart w:id="109" w:name="_Toc184312126"/>
      <w:bookmarkEnd w:id="109"/>
      <w:bookmarkStart w:id="110" w:name="_Toc184308083"/>
      <w:bookmarkEnd w:id="110"/>
      <w:bookmarkStart w:id="111" w:name="_Toc184312105"/>
      <w:bookmarkEnd w:id="111"/>
      <w:bookmarkStart w:id="112" w:name="_Toc184308079"/>
      <w:bookmarkEnd w:id="112"/>
      <w:bookmarkStart w:id="113" w:name="_Toc184314455"/>
      <w:bookmarkEnd w:id="113"/>
      <w:bookmarkStart w:id="114" w:name="_Toc184310312"/>
      <w:bookmarkEnd w:id="114"/>
      <w:bookmarkStart w:id="115" w:name="_Toc184308098"/>
      <w:bookmarkEnd w:id="115"/>
      <w:bookmarkStart w:id="116" w:name="_Toc184314452"/>
      <w:bookmarkEnd w:id="116"/>
      <w:bookmarkStart w:id="117" w:name="_Toc184312077"/>
      <w:bookmarkEnd w:id="117"/>
      <w:bookmarkStart w:id="118" w:name="_Toc184308067"/>
      <w:bookmarkEnd w:id="118"/>
      <w:bookmarkStart w:id="119" w:name="_Toc184312103"/>
      <w:bookmarkEnd w:id="119"/>
      <w:bookmarkStart w:id="120" w:name="_Toc184312093"/>
      <w:bookmarkEnd w:id="120"/>
      <w:bookmarkStart w:id="121" w:name="_Toc184314437"/>
      <w:bookmarkEnd w:id="121"/>
      <w:bookmarkStart w:id="122" w:name="_Toc184310300"/>
      <w:bookmarkEnd w:id="122"/>
      <w:bookmarkStart w:id="123" w:name="_Toc184310339"/>
      <w:bookmarkEnd w:id="123"/>
      <w:bookmarkStart w:id="124" w:name="_Toc184314439"/>
      <w:bookmarkEnd w:id="124"/>
      <w:bookmarkStart w:id="125" w:name="_Toc184313264"/>
      <w:bookmarkEnd w:id="125"/>
      <w:bookmarkStart w:id="126" w:name="_Toc184308084"/>
      <w:bookmarkEnd w:id="126"/>
      <w:bookmarkStart w:id="127" w:name="_Toc184312076"/>
      <w:bookmarkEnd w:id="127"/>
      <w:bookmarkStart w:id="128" w:name="_Toc184310328"/>
      <w:bookmarkEnd w:id="128"/>
      <w:bookmarkStart w:id="129" w:name="_Toc184308103"/>
      <w:bookmarkEnd w:id="129"/>
      <w:bookmarkStart w:id="130" w:name="_Toc184308102"/>
      <w:bookmarkEnd w:id="130"/>
      <w:bookmarkStart w:id="131" w:name="_Toc184313252"/>
      <w:bookmarkEnd w:id="131"/>
      <w:bookmarkStart w:id="132" w:name="_Toc184314438"/>
      <w:bookmarkEnd w:id="132"/>
      <w:bookmarkStart w:id="133" w:name="_Toc184310317"/>
      <w:bookmarkEnd w:id="133"/>
      <w:bookmarkStart w:id="134" w:name="_Toc184312104"/>
      <w:bookmarkEnd w:id="134"/>
      <w:bookmarkStart w:id="135" w:name="_Toc184308053"/>
      <w:bookmarkEnd w:id="135"/>
      <w:bookmarkStart w:id="136" w:name="_Toc184314432"/>
      <w:bookmarkEnd w:id="136"/>
      <w:bookmarkStart w:id="137" w:name="_Toc184310319"/>
      <w:bookmarkEnd w:id="137"/>
      <w:bookmarkStart w:id="138" w:name="_Toc184313301"/>
      <w:bookmarkEnd w:id="138"/>
      <w:bookmarkStart w:id="139" w:name="_Toc184310304"/>
      <w:bookmarkEnd w:id="139"/>
      <w:bookmarkStart w:id="140" w:name="_Toc184312133"/>
      <w:bookmarkEnd w:id="140"/>
      <w:bookmarkStart w:id="141" w:name="_Toc184312097"/>
      <w:bookmarkEnd w:id="141"/>
      <w:bookmarkStart w:id="142" w:name="_Toc184312125"/>
      <w:bookmarkEnd w:id="142"/>
      <w:bookmarkStart w:id="143" w:name="_Toc184310279"/>
      <w:bookmarkEnd w:id="143"/>
      <w:bookmarkStart w:id="144" w:name="_Toc184310286"/>
      <w:bookmarkEnd w:id="144"/>
      <w:bookmarkStart w:id="145" w:name="_Toc184312111"/>
      <w:bookmarkEnd w:id="145"/>
      <w:bookmarkStart w:id="146" w:name="_Toc184312100"/>
      <w:bookmarkEnd w:id="146"/>
      <w:bookmarkStart w:id="147" w:name="_Toc184313297"/>
      <w:bookmarkEnd w:id="147"/>
      <w:bookmarkStart w:id="148" w:name="_Toc184308104"/>
      <w:bookmarkEnd w:id="148"/>
      <w:bookmarkStart w:id="149" w:name="_Toc184313288"/>
      <w:bookmarkEnd w:id="149"/>
      <w:bookmarkStart w:id="150" w:name="_Toc184314450"/>
      <w:bookmarkEnd w:id="150"/>
      <w:bookmarkStart w:id="151" w:name="_Toc184312122"/>
      <w:bookmarkEnd w:id="151"/>
      <w:bookmarkStart w:id="152" w:name="_Toc184314429"/>
      <w:bookmarkEnd w:id="152"/>
      <w:bookmarkStart w:id="153" w:name="_Toc184310313"/>
      <w:bookmarkEnd w:id="153"/>
      <w:bookmarkStart w:id="154" w:name="_Toc184313240"/>
      <w:bookmarkEnd w:id="154"/>
      <w:bookmarkStart w:id="155" w:name="_Toc184313308"/>
      <w:bookmarkEnd w:id="155"/>
      <w:bookmarkStart w:id="156" w:name="_Toc184308047"/>
      <w:bookmarkEnd w:id="156"/>
      <w:bookmarkStart w:id="157" w:name="_Toc184313287"/>
      <w:bookmarkEnd w:id="157"/>
      <w:bookmarkStart w:id="158" w:name="_Toc184308076"/>
      <w:bookmarkEnd w:id="158"/>
      <w:bookmarkStart w:id="159" w:name="_Toc184310333"/>
      <w:bookmarkEnd w:id="159"/>
      <w:bookmarkStart w:id="160" w:name="_Toc184313262"/>
      <w:bookmarkEnd w:id="160"/>
      <w:bookmarkStart w:id="161" w:name="_Toc184308043"/>
      <w:bookmarkEnd w:id="161"/>
      <w:bookmarkStart w:id="162" w:name="_Toc184312096"/>
      <w:bookmarkEnd w:id="162"/>
      <w:bookmarkStart w:id="163" w:name="_Toc184312114"/>
      <w:bookmarkEnd w:id="163"/>
      <w:bookmarkStart w:id="164" w:name="_Toc184314410"/>
      <w:bookmarkEnd w:id="164"/>
      <w:bookmarkStart w:id="165" w:name="_Toc184312121"/>
      <w:bookmarkEnd w:id="165"/>
      <w:bookmarkStart w:id="166" w:name="_Toc184308069"/>
      <w:bookmarkEnd w:id="166"/>
      <w:bookmarkStart w:id="167" w:name="_Toc184313282"/>
      <w:bookmarkEnd w:id="167"/>
      <w:bookmarkStart w:id="168" w:name="_Toc184310278"/>
      <w:bookmarkEnd w:id="168"/>
      <w:bookmarkStart w:id="169" w:name="_Toc184310342"/>
      <w:bookmarkEnd w:id="169"/>
      <w:bookmarkStart w:id="170" w:name="_Toc184308037"/>
      <w:bookmarkEnd w:id="170"/>
      <w:bookmarkStart w:id="171" w:name="_Toc184314463"/>
      <w:bookmarkEnd w:id="171"/>
      <w:bookmarkStart w:id="172" w:name="_Toc184312124"/>
      <w:bookmarkEnd w:id="172"/>
      <w:bookmarkStart w:id="173" w:name="_Toc184310334"/>
      <w:bookmarkEnd w:id="173"/>
      <w:bookmarkStart w:id="174" w:name="_Toc184308085"/>
      <w:bookmarkEnd w:id="174"/>
      <w:bookmarkStart w:id="175" w:name="_Toc184308049"/>
      <w:bookmarkEnd w:id="175"/>
      <w:bookmarkStart w:id="176" w:name="_Toc184312130"/>
      <w:bookmarkEnd w:id="176"/>
      <w:bookmarkStart w:id="177" w:name="_Toc184308073"/>
      <w:bookmarkEnd w:id="177"/>
      <w:bookmarkStart w:id="178" w:name="_Toc184314465"/>
      <w:bookmarkEnd w:id="178"/>
      <w:bookmarkStart w:id="179" w:name="_Toc184310335"/>
      <w:bookmarkEnd w:id="179"/>
      <w:bookmarkStart w:id="180" w:name="_Toc184313291"/>
      <w:bookmarkEnd w:id="180"/>
      <w:bookmarkStart w:id="181" w:name="_Toc184312127"/>
      <w:bookmarkEnd w:id="181"/>
      <w:bookmarkStart w:id="182" w:name="_Toc184310321"/>
      <w:bookmarkEnd w:id="182"/>
      <w:bookmarkStart w:id="183" w:name="_Toc184310282"/>
      <w:bookmarkEnd w:id="183"/>
      <w:bookmarkStart w:id="184" w:name="_Toc184310341"/>
      <w:bookmarkEnd w:id="184"/>
      <w:bookmarkStart w:id="185" w:name="_Toc184313277"/>
      <w:bookmarkEnd w:id="185"/>
      <w:bookmarkStart w:id="186" w:name="_Toc184312082"/>
      <w:bookmarkEnd w:id="186"/>
      <w:bookmarkStart w:id="187" w:name="_Toc184310343"/>
      <w:bookmarkEnd w:id="187"/>
      <w:bookmarkStart w:id="188" w:name="_Toc184313275"/>
      <w:bookmarkEnd w:id="188"/>
      <w:bookmarkStart w:id="189" w:name="_Toc184310310"/>
      <w:bookmarkEnd w:id="189"/>
      <w:bookmarkStart w:id="190" w:name="_Toc184313293"/>
      <w:bookmarkEnd w:id="190"/>
      <w:bookmarkStart w:id="191" w:name="_Toc184312107"/>
      <w:bookmarkEnd w:id="191"/>
      <w:bookmarkStart w:id="192" w:name="_Toc184310323"/>
      <w:bookmarkEnd w:id="192"/>
      <w:bookmarkStart w:id="193" w:name="_Toc184312095"/>
      <w:bookmarkEnd w:id="193"/>
      <w:bookmarkStart w:id="194" w:name="_Toc184313238"/>
      <w:bookmarkEnd w:id="194"/>
      <w:bookmarkStart w:id="195" w:name="_Toc184314418"/>
      <w:bookmarkEnd w:id="195"/>
      <w:bookmarkStart w:id="196" w:name="_Toc184313299"/>
      <w:bookmarkEnd w:id="196"/>
      <w:bookmarkStart w:id="197" w:name="_Toc184308060"/>
      <w:bookmarkEnd w:id="197"/>
      <w:bookmarkStart w:id="198" w:name="_Toc184312087"/>
      <w:bookmarkEnd w:id="198"/>
      <w:bookmarkStart w:id="199" w:name="_Toc184308094"/>
      <w:bookmarkEnd w:id="199"/>
      <w:bookmarkStart w:id="200" w:name="_Toc184310272"/>
      <w:bookmarkEnd w:id="200"/>
      <w:bookmarkStart w:id="201" w:name="_Toc184314435"/>
      <w:bookmarkEnd w:id="201"/>
      <w:bookmarkStart w:id="202" w:name="_Toc184314436"/>
      <w:bookmarkEnd w:id="202"/>
      <w:bookmarkStart w:id="203" w:name="_Toc184308096"/>
      <w:bookmarkEnd w:id="203"/>
      <w:bookmarkStart w:id="204" w:name="_Toc184313300"/>
      <w:bookmarkEnd w:id="204"/>
      <w:bookmarkStart w:id="205" w:name="_Toc184314462"/>
      <w:bookmarkEnd w:id="205"/>
      <w:bookmarkStart w:id="206" w:name="_Toc184308095"/>
      <w:bookmarkEnd w:id="206"/>
      <w:bookmarkStart w:id="207" w:name="_Toc184308059"/>
      <w:bookmarkEnd w:id="207"/>
      <w:bookmarkStart w:id="208" w:name="_Toc184313290"/>
      <w:bookmarkEnd w:id="208"/>
      <w:bookmarkStart w:id="209" w:name="_Toc184313272"/>
      <w:bookmarkEnd w:id="209"/>
      <w:bookmarkStart w:id="210" w:name="_Toc184313245"/>
      <w:bookmarkEnd w:id="210"/>
      <w:bookmarkStart w:id="211" w:name="_Toc184310318"/>
      <w:bookmarkEnd w:id="211"/>
      <w:bookmarkStart w:id="212" w:name="_Toc184310326"/>
      <w:bookmarkEnd w:id="212"/>
      <w:bookmarkStart w:id="213" w:name="_Toc184313259"/>
      <w:bookmarkEnd w:id="213"/>
      <w:bookmarkStart w:id="214" w:name="_Toc184314412"/>
      <w:bookmarkEnd w:id="214"/>
      <w:bookmarkStart w:id="215" w:name="_Toc184308062"/>
      <w:bookmarkEnd w:id="215"/>
      <w:bookmarkStart w:id="216" w:name="_Toc184313280"/>
      <w:bookmarkEnd w:id="216"/>
      <w:bookmarkStart w:id="217" w:name="_Toc184312119"/>
      <w:bookmarkEnd w:id="217"/>
      <w:bookmarkStart w:id="218" w:name="_Toc184314467"/>
      <w:bookmarkEnd w:id="218"/>
      <w:bookmarkStart w:id="219" w:name="_Toc184314448"/>
      <w:bookmarkEnd w:id="219"/>
      <w:bookmarkStart w:id="220" w:name="_Toc184314431"/>
      <w:bookmarkEnd w:id="220"/>
      <w:bookmarkStart w:id="221" w:name="_Toc184308040"/>
      <w:bookmarkEnd w:id="221"/>
      <w:bookmarkStart w:id="222" w:name="_Toc184313244"/>
      <w:bookmarkEnd w:id="222"/>
      <w:bookmarkStart w:id="223" w:name="_Toc184310322"/>
      <w:bookmarkEnd w:id="223"/>
      <w:bookmarkStart w:id="224" w:name="_Toc184314460"/>
      <w:bookmarkEnd w:id="224"/>
      <w:bookmarkStart w:id="225" w:name="_Toc184308045"/>
      <w:bookmarkEnd w:id="225"/>
      <w:bookmarkStart w:id="226" w:name="_Toc184313266"/>
      <w:bookmarkEnd w:id="226"/>
      <w:bookmarkStart w:id="227" w:name="_Toc184308050"/>
      <w:bookmarkEnd w:id="227"/>
      <w:bookmarkStart w:id="228" w:name="_Toc184314447"/>
      <w:bookmarkEnd w:id="228"/>
      <w:bookmarkStart w:id="229" w:name="_Toc184308054"/>
      <w:bookmarkEnd w:id="229"/>
      <w:bookmarkStart w:id="230" w:name="_Toc184308056"/>
      <w:bookmarkEnd w:id="230"/>
      <w:bookmarkStart w:id="231" w:name="_Toc184313274"/>
      <w:bookmarkEnd w:id="231"/>
      <w:bookmarkStart w:id="232" w:name="_Toc184314480"/>
      <w:bookmarkEnd w:id="232"/>
      <w:bookmarkStart w:id="233" w:name="_Toc184313260"/>
      <w:bookmarkEnd w:id="233"/>
      <w:bookmarkStart w:id="234" w:name="_Toc184312106"/>
      <w:bookmarkEnd w:id="234"/>
      <w:bookmarkStart w:id="235" w:name="_Toc184308041"/>
      <w:bookmarkEnd w:id="235"/>
      <w:bookmarkStart w:id="236" w:name="_Toc184313310"/>
      <w:bookmarkEnd w:id="236"/>
      <w:bookmarkStart w:id="237" w:name="_Toc184313283"/>
      <w:bookmarkEnd w:id="237"/>
      <w:bookmarkStart w:id="238" w:name="_Toc184312098"/>
      <w:bookmarkEnd w:id="238"/>
      <w:bookmarkStart w:id="239" w:name="_Toc184313285"/>
      <w:bookmarkEnd w:id="239"/>
      <w:bookmarkStart w:id="240" w:name="_Toc184308107"/>
      <w:bookmarkEnd w:id="240"/>
      <w:bookmarkStart w:id="241" w:name="_Toc184310325"/>
      <w:bookmarkEnd w:id="241"/>
      <w:bookmarkStart w:id="242" w:name="_Toc184312079"/>
      <w:bookmarkEnd w:id="242"/>
      <w:bookmarkStart w:id="243" w:name="_Toc184308036"/>
      <w:bookmarkEnd w:id="243"/>
      <w:bookmarkStart w:id="244" w:name="_Toc184314454"/>
      <w:bookmarkEnd w:id="244"/>
      <w:bookmarkStart w:id="245" w:name="_Toc184312089"/>
      <w:bookmarkEnd w:id="245"/>
      <w:bookmarkStart w:id="246" w:name="_Toc184308075"/>
      <w:bookmarkEnd w:id="246"/>
      <w:bookmarkStart w:id="247" w:name="_Toc184314442"/>
      <w:bookmarkEnd w:id="247"/>
      <w:bookmarkStart w:id="248" w:name="_Toc184312085"/>
      <w:bookmarkEnd w:id="248"/>
      <w:bookmarkStart w:id="249" w:name="_Toc184313258"/>
      <w:bookmarkEnd w:id="249"/>
      <w:bookmarkStart w:id="250" w:name="_Toc184308080"/>
      <w:bookmarkEnd w:id="250"/>
      <w:bookmarkStart w:id="251" w:name="_Toc184310287"/>
      <w:bookmarkEnd w:id="251"/>
      <w:bookmarkStart w:id="252" w:name="_Toc184310308"/>
      <w:bookmarkEnd w:id="252"/>
      <w:bookmarkStart w:id="253" w:name="_Toc184314482"/>
      <w:bookmarkEnd w:id="253"/>
      <w:bookmarkStart w:id="254" w:name="_Toc184312099"/>
      <w:bookmarkEnd w:id="254"/>
      <w:bookmarkStart w:id="255" w:name="_Toc184314420"/>
      <w:bookmarkEnd w:id="255"/>
      <w:bookmarkStart w:id="256" w:name="_Toc184314425"/>
      <w:bookmarkEnd w:id="256"/>
      <w:bookmarkStart w:id="257" w:name="_Toc184308087"/>
      <w:bookmarkEnd w:id="257"/>
      <w:bookmarkStart w:id="258" w:name="_Toc184310302"/>
      <w:bookmarkEnd w:id="258"/>
      <w:bookmarkStart w:id="259" w:name="_Toc184313304"/>
      <w:bookmarkEnd w:id="259"/>
      <w:bookmarkStart w:id="260" w:name="_Toc184312131"/>
      <w:bookmarkEnd w:id="260"/>
      <w:bookmarkStart w:id="261" w:name="_Toc184314446"/>
      <w:bookmarkEnd w:id="261"/>
      <w:bookmarkStart w:id="262" w:name="_Toc184312069"/>
      <w:bookmarkEnd w:id="262"/>
      <w:bookmarkStart w:id="263" w:name="_Toc184312118"/>
      <w:bookmarkEnd w:id="263"/>
      <w:bookmarkStart w:id="264" w:name="_Toc184308097"/>
      <w:bookmarkEnd w:id="264"/>
      <w:bookmarkStart w:id="265" w:name="_Toc184313269"/>
      <w:bookmarkEnd w:id="265"/>
      <w:bookmarkStart w:id="266" w:name="_Toc184314445"/>
      <w:bookmarkEnd w:id="266"/>
      <w:bookmarkStart w:id="267" w:name="_Toc184314414"/>
      <w:bookmarkEnd w:id="267"/>
      <w:bookmarkStart w:id="268" w:name="_Toc184308061"/>
      <w:bookmarkEnd w:id="268"/>
      <w:bookmarkStart w:id="269" w:name="_Toc184314444"/>
      <w:bookmarkEnd w:id="269"/>
      <w:bookmarkStart w:id="270" w:name="_Toc184312128"/>
      <w:bookmarkEnd w:id="270"/>
      <w:bookmarkStart w:id="271" w:name="_Toc184310307"/>
      <w:bookmarkEnd w:id="271"/>
      <w:bookmarkStart w:id="272" w:name="_Toc184312110"/>
      <w:bookmarkEnd w:id="272"/>
      <w:bookmarkStart w:id="273" w:name="_Toc184308105"/>
      <w:bookmarkEnd w:id="273"/>
      <w:bookmarkStart w:id="274" w:name="_Toc184314416"/>
      <w:bookmarkEnd w:id="274"/>
      <w:bookmarkStart w:id="275" w:name="_Toc184308081"/>
      <w:bookmarkEnd w:id="275"/>
      <w:bookmarkStart w:id="276" w:name="_Toc184312067"/>
      <w:bookmarkEnd w:id="276"/>
      <w:bookmarkStart w:id="277" w:name="_Toc184314464"/>
      <w:bookmarkEnd w:id="277"/>
      <w:bookmarkStart w:id="278" w:name="_Toc184310338"/>
      <w:bookmarkEnd w:id="278"/>
      <w:bookmarkStart w:id="279" w:name="_Toc184312070"/>
      <w:bookmarkEnd w:id="279"/>
      <w:bookmarkStart w:id="280" w:name="_Toc184314426"/>
      <w:bookmarkEnd w:id="280"/>
      <w:bookmarkStart w:id="281" w:name="_Toc184308066"/>
      <w:bookmarkEnd w:id="281"/>
      <w:bookmarkStart w:id="282" w:name="_Toc184312112"/>
      <w:bookmarkEnd w:id="282"/>
      <w:bookmarkStart w:id="283" w:name="_Toc184310337"/>
      <w:bookmarkEnd w:id="283"/>
      <w:bookmarkStart w:id="284" w:name="_Toc184312088"/>
      <w:bookmarkEnd w:id="284"/>
      <w:bookmarkStart w:id="285" w:name="_Toc184310344"/>
      <w:bookmarkEnd w:id="285"/>
      <w:bookmarkStart w:id="286" w:name="_Toc184314411"/>
      <w:bookmarkEnd w:id="286"/>
      <w:bookmarkStart w:id="287" w:name="_Toc184310294"/>
      <w:bookmarkEnd w:id="287"/>
      <w:bookmarkStart w:id="288" w:name="_Toc184312081"/>
      <w:bookmarkEnd w:id="288"/>
      <w:bookmarkStart w:id="289" w:name="_Toc184312137"/>
      <w:bookmarkEnd w:id="289"/>
      <w:bookmarkStart w:id="290" w:name="_Toc184310296"/>
      <w:bookmarkEnd w:id="290"/>
      <w:bookmarkStart w:id="291" w:name="_Toc184313254"/>
      <w:bookmarkEnd w:id="291"/>
      <w:bookmarkStart w:id="292" w:name="_Toc184314417"/>
      <w:bookmarkEnd w:id="292"/>
      <w:bookmarkStart w:id="293" w:name="_Toc184312090"/>
      <w:bookmarkEnd w:id="293"/>
      <w:bookmarkStart w:id="294" w:name="_Toc184312080"/>
      <w:bookmarkEnd w:id="294"/>
      <w:bookmarkStart w:id="295" w:name="_Toc184313296"/>
      <w:bookmarkEnd w:id="295"/>
      <w:bookmarkStart w:id="296" w:name="_Toc184313307"/>
      <w:bookmarkEnd w:id="296"/>
      <w:bookmarkStart w:id="297" w:name="_Toc184308088"/>
      <w:bookmarkEnd w:id="297"/>
      <w:bookmarkStart w:id="298" w:name="_Toc184308071"/>
      <w:bookmarkEnd w:id="298"/>
      <w:bookmarkStart w:id="299" w:name="_Toc184313294"/>
      <w:bookmarkEnd w:id="299"/>
      <w:bookmarkStart w:id="300" w:name="_Toc184310298"/>
      <w:bookmarkEnd w:id="300"/>
      <w:bookmarkStart w:id="301" w:name="_Toc184314427"/>
      <w:bookmarkEnd w:id="301"/>
      <w:bookmarkStart w:id="302" w:name="_Toc184308044"/>
      <w:bookmarkEnd w:id="302"/>
      <w:bookmarkStart w:id="303" w:name="_Toc184308064"/>
      <w:bookmarkEnd w:id="303"/>
      <w:bookmarkStart w:id="304" w:name="_Toc184310273"/>
      <w:bookmarkEnd w:id="304"/>
      <w:bookmarkStart w:id="305" w:name="_Toc184312129"/>
      <w:bookmarkEnd w:id="305"/>
      <w:bookmarkStart w:id="306" w:name="_Toc184312074"/>
      <w:bookmarkEnd w:id="306"/>
      <w:bookmarkStart w:id="307" w:name="_Toc184314477"/>
      <w:bookmarkEnd w:id="307"/>
      <w:bookmarkStart w:id="308" w:name="_Toc184312138"/>
      <w:bookmarkEnd w:id="308"/>
      <w:bookmarkStart w:id="309" w:name="_Toc184312109"/>
      <w:bookmarkEnd w:id="309"/>
      <w:bookmarkStart w:id="310" w:name="_Toc184314474"/>
      <w:bookmarkEnd w:id="310"/>
      <w:bookmarkStart w:id="311" w:name="_Toc184310290"/>
      <w:bookmarkEnd w:id="311"/>
      <w:bookmarkStart w:id="312" w:name="_Toc184308091"/>
      <w:bookmarkEnd w:id="312"/>
      <w:bookmarkStart w:id="313" w:name="_Toc184308074"/>
      <w:bookmarkEnd w:id="313"/>
      <w:bookmarkStart w:id="314" w:name="_Toc184312072"/>
      <w:bookmarkEnd w:id="314"/>
      <w:bookmarkStart w:id="315" w:name="_Toc184310327"/>
      <w:bookmarkEnd w:id="315"/>
      <w:bookmarkStart w:id="316" w:name="_Toc184312135"/>
      <w:bookmarkEnd w:id="316"/>
      <w:bookmarkStart w:id="317" w:name="_Toc184313270"/>
      <w:bookmarkEnd w:id="317"/>
      <w:bookmarkStart w:id="318" w:name="_Toc184308057"/>
      <w:bookmarkEnd w:id="318"/>
      <w:bookmarkStart w:id="319" w:name="_Toc184312083"/>
      <w:bookmarkEnd w:id="319"/>
      <w:bookmarkStart w:id="320" w:name="_Toc184312102"/>
      <w:bookmarkEnd w:id="320"/>
      <w:bookmarkStart w:id="321" w:name="_Toc184314441"/>
      <w:bookmarkEnd w:id="321"/>
      <w:bookmarkStart w:id="322" w:name="_Toc184313309"/>
      <w:bookmarkEnd w:id="322"/>
      <w:bookmarkStart w:id="323" w:name="_Toc184312113"/>
      <w:bookmarkEnd w:id="323"/>
      <w:bookmarkStart w:id="324" w:name="_Toc184314469"/>
      <w:bookmarkEnd w:id="324"/>
      <w:bookmarkStart w:id="325" w:name="_Toc184310301"/>
      <w:bookmarkEnd w:id="325"/>
      <w:bookmarkStart w:id="326" w:name="_Toc184308078"/>
      <w:bookmarkEnd w:id="326"/>
      <w:bookmarkStart w:id="327" w:name="_Toc184313279"/>
      <w:bookmarkEnd w:id="327"/>
      <w:bookmarkStart w:id="328" w:name="_Toc184310291"/>
      <w:bookmarkEnd w:id="328"/>
      <w:bookmarkStart w:id="329" w:name="_Toc184310275"/>
      <w:bookmarkEnd w:id="329"/>
      <w:bookmarkStart w:id="330" w:name="_Toc184308089"/>
      <w:bookmarkEnd w:id="330"/>
      <w:bookmarkStart w:id="331" w:name="_Toc184310314"/>
      <w:bookmarkEnd w:id="331"/>
      <w:bookmarkStart w:id="332" w:name="_Toc184313271"/>
      <w:bookmarkEnd w:id="332"/>
      <w:bookmarkStart w:id="333" w:name="_Toc184310288"/>
      <w:bookmarkEnd w:id="333"/>
      <w:bookmarkStart w:id="334" w:name="_Toc184313303"/>
      <w:bookmarkEnd w:id="334"/>
      <w:bookmarkStart w:id="335" w:name="_Toc184310332"/>
      <w:bookmarkEnd w:id="335"/>
      <w:bookmarkStart w:id="336" w:name="_Toc184308070"/>
      <w:bookmarkEnd w:id="336"/>
      <w:bookmarkStart w:id="337" w:name="_Toc184314421"/>
      <w:bookmarkEnd w:id="337"/>
      <w:bookmarkStart w:id="338" w:name="_Toc184314440"/>
      <w:bookmarkEnd w:id="338"/>
      <w:bookmarkStart w:id="339" w:name="_Toc184313302"/>
      <w:bookmarkEnd w:id="339"/>
      <w:bookmarkStart w:id="340" w:name="_Toc184310277"/>
      <w:bookmarkEnd w:id="340"/>
      <w:bookmarkStart w:id="341" w:name="_Toc184314478"/>
      <w:bookmarkEnd w:id="341"/>
      <w:bookmarkStart w:id="342" w:name="_Toc184314453"/>
      <w:bookmarkEnd w:id="342"/>
      <w:bookmarkStart w:id="343" w:name="_Toc184314415"/>
      <w:bookmarkEnd w:id="343"/>
      <w:bookmarkStart w:id="344" w:name="_Toc184314466"/>
      <w:bookmarkEnd w:id="344"/>
      <w:bookmarkStart w:id="345" w:name="_Toc184313306"/>
      <w:bookmarkEnd w:id="345"/>
      <w:bookmarkStart w:id="346" w:name="_Toc184310309"/>
      <w:bookmarkEnd w:id="346"/>
      <w:bookmarkStart w:id="347" w:name="_Toc184310306"/>
      <w:bookmarkEnd w:id="347"/>
      <w:bookmarkStart w:id="348" w:name="_Toc184313263"/>
      <w:bookmarkEnd w:id="348"/>
      <w:bookmarkStart w:id="349" w:name="_Toc184310305"/>
      <w:bookmarkEnd w:id="349"/>
      <w:bookmarkStart w:id="350" w:name="_Toc184314413"/>
      <w:bookmarkEnd w:id="350"/>
      <w:bookmarkStart w:id="351" w:name="_Toc184313256"/>
      <w:bookmarkEnd w:id="351"/>
      <w:bookmarkStart w:id="352" w:name="_Toc184308072"/>
      <w:bookmarkEnd w:id="352"/>
      <w:bookmarkStart w:id="353" w:name="_Toc184312073"/>
      <w:bookmarkEnd w:id="353"/>
      <w:bookmarkStart w:id="354" w:name="_Toc184313265"/>
      <w:bookmarkEnd w:id="354"/>
      <w:bookmarkStart w:id="355" w:name="_Toc184308063"/>
      <w:bookmarkEnd w:id="355"/>
      <w:bookmarkStart w:id="356" w:name="_Toc184310284"/>
      <w:bookmarkEnd w:id="356"/>
      <w:bookmarkStart w:id="357" w:name="_Toc184314434"/>
      <w:bookmarkEnd w:id="357"/>
      <w:bookmarkStart w:id="358" w:name="_Toc184308108"/>
      <w:bookmarkEnd w:id="358"/>
      <w:bookmarkStart w:id="359" w:name="_Toc184312139"/>
      <w:bookmarkEnd w:id="359"/>
      <w:bookmarkStart w:id="360" w:name="_Toc184308046"/>
      <w:bookmarkEnd w:id="360"/>
      <w:bookmarkStart w:id="361" w:name="_Toc184312115"/>
      <w:bookmarkEnd w:id="361"/>
      <w:bookmarkStart w:id="362" w:name="_Toc184314457"/>
      <w:bookmarkEnd w:id="362"/>
      <w:bookmarkStart w:id="363" w:name="_Toc184308101"/>
      <w:bookmarkEnd w:id="363"/>
      <w:bookmarkStart w:id="364" w:name="_Toc184314472"/>
      <w:bookmarkEnd w:id="364"/>
      <w:bookmarkStart w:id="365" w:name="_Toc184314470"/>
      <w:bookmarkEnd w:id="365"/>
      <w:bookmarkStart w:id="366" w:name="_Toc184313286"/>
      <w:bookmarkEnd w:id="366"/>
      <w:bookmarkStart w:id="367" w:name="_Toc184314471"/>
      <w:bookmarkEnd w:id="367"/>
      <w:bookmarkStart w:id="368" w:name="_Toc184308068"/>
      <w:bookmarkEnd w:id="368"/>
      <w:bookmarkStart w:id="369" w:name="_Toc184313298"/>
      <w:bookmarkEnd w:id="369"/>
      <w:bookmarkStart w:id="370" w:name="_Toc184312068"/>
      <w:bookmarkEnd w:id="370"/>
      <w:bookmarkStart w:id="371" w:name="_Toc184308052"/>
      <w:bookmarkEnd w:id="371"/>
      <w:bookmarkStart w:id="372" w:name="_Toc184314423"/>
      <w:bookmarkEnd w:id="372"/>
      <w:bookmarkStart w:id="373" w:name="_Toc184312117"/>
      <w:bookmarkEnd w:id="373"/>
      <w:bookmarkStart w:id="374" w:name="_Toc184314419"/>
      <w:bookmarkEnd w:id="374"/>
      <w:bookmarkStart w:id="375" w:name="_Toc184313289"/>
      <w:bookmarkEnd w:id="375"/>
      <w:bookmarkStart w:id="376" w:name="_Toc184308048"/>
      <w:bookmarkEnd w:id="376"/>
      <w:bookmarkStart w:id="377" w:name="_Toc184308092"/>
      <w:bookmarkEnd w:id="377"/>
      <w:bookmarkStart w:id="378" w:name="_Toc184313305"/>
      <w:bookmarkEnd w:id="378"/>
      <w:bookmarkStart w:id="379" w:name="_Toc184313276"/>
      <w:bookmarkEnd w:id="379"/>
      <w:bookmarkStart w:id="380" w:name="_Toc184314481"/>
      <w:bookmarkEnd w:id="380"/>
      <w:bookmarkStart w:id="381" w:name="_Toc184308106"/>
      <w:bookmarkEnd w:id="381"/>
      <w:bookmarkStart w:id="382" w:name="_Toc184313261"/>
      <w:bookmarkEnd w:id="382"/>
      <w:bookmarkStart w:id="383" w:name="_Toc184310289"/>
      <w:bookmarkEnd w:id="383"/>
      <w:bookmarkStart w:id="384" w:name="_Toc184313292"/>
      <w:bookmarkEnd w:id="384"/>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w:t>
      </w:r>
      <w:r>
        <w:rPr>
          <w:rFonts w:hint="eastAsia" w:cs="仿宋" w:asciiTheme="minorEastAsia" w:hAnsiTheme="minorEastAsia"/>
          <w:sz w:val="24"/>
          <w:lang w:eastAsia="zh-CN"/>
        </w:rPr>
        <w:t>、</w:t>
      </w:r>
      <w:r>
        <w:rPr>
          <w:rFonts w:hint="eastAsia" w:cs="仿宋" w:asciiTheme="minorEastAsia" w:hAnsiTheme="minorEastAsia"/>
          <w:sz w:val="24"/>
        </w:rPr>
        <w:t>书面陈述项目基本情况及评审工作</w:t>
      </w:r>
      <w:r>
        <w:rPr>
          <w:rFonts w:hint="eastAsia" w:cs="仿宋" w:asciiTheme="minorEastAsia" w:hAnsiTheme="minorEastAsia"/>
          <w:sz w:val="24"/>
          <w:lang w:eastAsia="zh-CN"/>
        </w:rPr>
        <w:t>需要</w:t>
      </w:r>
      <w:r>
        <w:rPr>
          <w:rFonts w:hint="eastAsia" w:cs="仿宋" w:asciiTheme="minorEastAsia" w:hAnsiTheme="minorEastAsia"/>
          <w:sz w:val="24"/>
        </w:rPr>
        <w:t>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8"/>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kern w:val="0"/>
          <w:sz w:val="24"/>
          <w:highlight w:val="none"/>
        </w:rPr>
        <w:t>J.响应文件不满足询价采购文件</w:t>
      </w:r>
      <w:r>
        <w:rPr>
          <w:rFonts w:hint="eastAsia" w:ascii="宋体" w:hAnsi="宋体" w:cs="宋体"/>
          <w:kern w:val="0"/>
          <w:sz w:val="24"/>
          <w:highlight w:val="none"/>
          <w:lang w:eastAsia="zh-CN"/>
        </w:rPr>
        <w:t>的其他</w:t>
      </w:r>
      <w:r>
        <w:rPr>
          <w:rFonts w:hint="eastAsia" w:ascii="宋体" w:hAnsi="宋体" w:cs="宋体"/>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w:t>
      </w:r>
      <w:r>
        <w:rPr>
          <w:rFonts w:hint="eastAsia" w:cs="仿宋" w:asciiTheme="minorEastAsia" w:hAnsiTheme="minorEastAsia"/>
          <w:sz w:val="24"/>
          <w:lang w:val="en-US" w:eastAsia="zh-CN"/>
        </w:rPr>
        <w:t>评审</w:t>
      </w:r>
      <w:r>
        <w:rPr>
          <w:rFonts w:hint="eastAsia" w:cs="仿宋" w:asciiTheme="minorEastAsia" w:hAnsiTheme="minorEastAsia"/>
          <w:sz w:val="24"/>
        </w:rPr>
        <w:t>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hint="eastAsia"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w:t>
      </w:r>
      <w:r>
        <w:rPr>
          <w:rFonts w:hint="eastAsia" w:cs="仿宋" w:asciiTheme="minorEastAsia" w:hAnsiTheme="minorEastAsia"/>
          <w:b/>
          <w:bCs/>
          <w:sz w:val="24"/>
        </w:rPr>
        <w:t>报价</w:t>
      </w:r>
      <w:r>
        <w:rPr>
          <w:rFonts w:hint="eastAsia" w:cs="仿宋" w:asciiTheme="minorEastAsia" w:hAnsiTheme="minorEastAsia"/>
          <w:b/>
          <w:bCs/>
          <w:sz w:val="24"/>
          <w:lang w:val="en-US" w:eastAsia="zh-CN"/>
        </w:rPr>
        <w:t>除税</w:t>
      </w:r>
      <w:r>
        <w:rPr>
          <w:rFonts w:hint="eastAsia" w:cs="仿宋" w:asciiTheme="minorEastAsia" w:hAnsiTheme="minorEastAsia"/>
          <w:b/>
          <w:bCs/>
          <w:sz w:val="24"/>
        </w:rPr>
        <w:t>总金额</w:t>
      </w:r>
      <w:r>
        <w:rPr>
          <w:rFonts w:hint="eastAsia" w:cs="仿宋" w:asciiTheme="minorEastAsia" w:hAnsiTheme="minorEastAsia"/>
          <w:sz w:val="24"/>
        </w:rPr>
        <w:t>由低到高的顺序提出成交候选人。</w:t>
      </w:r>
    </w:p>
    <w:p>
      <w:pPr>
        <w:widowControl/>
        <w:snapToGrid w:val="0"/>
        <w:spacing w:line="460" w:lineRule="exact"/>
        <w:ind w:firstLine="480" w:firstLineChars="200"/>
        <w:rPr>
          <w:rFonts w:hint="default" w:cs="仿宋" w:asciiTheme="minorEastAsia" w:hAnsiTheme="minorEastAsia"/>
          <w:sz w:val="24"/>
          <w:lang w:val="en-US" w:eastAsia="zh-CN"/>
        </w:rPr>
      </w:pPr>
      <w:r>
        <w:rPr>
          <w:rFonts w:hint="eastAsia" w:cs="仿宋" w:asciiTheme="minorEastAsia" w:hAnsiTheme="minorEastAsia"/>
          <w:sz w:val="24"/>
          <w:lang w:val="en-US" w:eastAsia="zh-CN"/>
        </w:rPr>
        <w:t>1.1若供应商的税率没有按照询价文件要求填报时，不视为不满足询价文件实质响应，若该供应商</w:t>
      </w:r>
      <w:r>
        <w:rPr>
          <w:rFonts w:hint="eastAsia" w:cs="仿宋" w:asciiTheme="minorEastAsia" w:hAnsiTheme="minorEastAsia"/>
          <w:sz w:val="24"/>
        </w:rPr>
        <w:t>除税总金额</w:t>
      </w:r>
      <w:r>
        <w:rPr>
          <w:rFonts w:hint="eastAsia" w:cs="仿宋" w:asciiTheme="minorEastAsia" w:hAnsiTheme="minorEastAsia"/>
          <w:sz w:val="24"/>
          <w:lang w:val="en-US" w:eastAsia="zh-CN"/>
        </w:rPr>
        <w:t>最低时，应按照询价文件或税法的要求纠正税率，同意纠正的，视为满足要求；不同意纠正的，视为不满足要求，定为无效报价，次低价按此规则执行。其他未成交单位不纠正税率。</w:t>
      </w:r>
    </w:p>
    <w:p>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w:t>
      </w:r>
      <w:r>
        <w:rPr>
          <w:rFonts w:hint="eastAsia" w:ascii="宋体" w:hAnsi="宋体" w:cs="宋体"/>
          <w:sz w:val="24"/>
          <w:u w:val="single"/>
          <w:lang w:val="en-US" w:eastAsia="zh-CN"/>
        </w:rPr>
        <w:t>2026</w:t>
      </w:r>
      <w:r>
        <w:rPr>
          <w:rFonts w:hint="eastAsia" w:ascii="宋体" w:hAnsi="宋体" w:cs="宋体"/>
          <w:sz w:val="24"/>
          <w:u w:val="single"/>
        </w:rPr>
        <w:t xml:space="preserve">-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货物采购合同</w:t>
      </w:r>
    </w:p>
    <w:p>
      <w:pPr>
        <w:pStyle w:val="26"/>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2025年能源运行中心燃烬风备件采购项目</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pPr>
        <w:pStyle w:val="7"/>
      </w:pPr>
    </w:p>
    <w:p>
      <w:pPr>
        <w:pStyle w:val="16"/>
      </w:pPr>
    </w:p>
    <w:p/>
    <w:p>
      <w:pPr>
        <w:pStyle w:val="7"/>
      </w:pPr>
    </w:p>
    <w:p>
      <w:pPr>
        <w:pStyle w:val="16"/>
      </w:pPr>
    </w:p>
    <w:p/>
    <w:p>
      <w:pPr>
        <w:pStyle w:val="7"/>
      </w:pPr>
    </w:p>
    <w:p>
      <w:pPr>
        <w:pStyle w:val="16"/>
      </w:pPr>
    </w:p>
    <w:p/>
    <w:p>
      <w:pPr>
        <w:pStyle w:val="7"/>
      </w:pPr>
    </w:p>
    <w:p>
      <w:pPr>
        <w:pStyle w:val="16"/>
      </w:pPr>
    </w:p>
    <w:p>
      <w:pPr>
        <w:pStyle w:val="13"/>
      </w:pPr>
    </w:p>
    <w:p/>
    <w:p/>
    <w:p>
      <w:pPr>
        <w:pStyle w:val="7"/>
      </w:pPr>
    </w:p>
    <w:p>
      <w:pPr>
        <w:pStyle w:val="16"/>
      </w:pPr>
    </w:p>
    <w:p/>
    <w:p>
      <w:pPr>
        <w:pStyle w:val="26"/>
        <w:ind w:left="0" w:leftChars="0" w:firstLine="0" w:firstLineChars="0"/>
        <w:jc w:val="center"/>
        <w:rPr>
          <w:rFonts w:ascii="宋体" w:hAnsi="宋体" w:cs="宋体"/>
          <w:b/>
          <w:sz w:val="40"/>
          <w:szCs w:val="40"/>
        </w:rPr>
      </w:pPr>
      <w:r>
        <w:rPr>
          <w:rFonts w:hint="eastAsia" w:ascii="宋体" w:hAnsi="宋体" w:cs="宋体"/>
          <w:b/>
          <w:sz w:val="40"/>
          <w:szCs w:val="40"/>
        </w:rPr>
        <w:t xml:space="preserve">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hint="eastAsia" w:ascii="宋体" w:hAnsi="宋体"/>
          <w:sz w:val="24"/>
          <w:u w:val="single"/>
          <w:lang w:val="en-US" w:eastAsia="zh-CN"/>
        </w:rPr>
        <w:t xml:space="preserve">采购方式 </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2025年能源运行中心燃烬风备件采购项目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hint="eastAsia"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杭州临江环境能源有限公司 </w:t>
      </w:r>
      <w:r>
        <w:rPr>
          <w:rFonts w:hint="eastAsia" w:ascii="宋体" w:hAnsi="宋体" w:cs="宋体"/>
          <w:sz w:val="24"/>
          <w:u w:val="single"/>
          <w:lang w:eastAsia="zh-CN"/>
        </w:rPr>
        <w:t>（</w:t>
      </w:r>
      <w:r>
        <w:rPr>
          <w:rFonts w:hint="eastAsia" w:ascii="宋体" w:hAnsi="宋体" w:cs="宋体"/>
          <w:sz w:val="24"/>
          <w:u w:val="single"/>
          <w:lang w:val="zh-CN"/>
        </w:rPr>
        <w:t>以下简称：甲方）</w:t>
      </w:r>
      <w:r>
        <w:rPr>
          <w:rFonts w:hint="eastAsia" w:ascii="宋体" w:hAnsi="宋体" w:cs="宋体"/>
          <w:sz w:val="24"/>
          <w:lang w:val="zh-CN"/>
        </w:rPr>
        <w:t>和</w:t>
      </w:r>
      <w:r>
        <w:rPr>
          <w:rFonts w:hint="eastAsia" w:ascii="宋体" w:hAnsi="宋体" w:cs="宋体"/>
          <w:sz w:val="24"/>
          <w:u w:val="none"/>
        </w:rPr>
        <w:t xml:space="preserve"> </w:t>
      </w:r>
      <w:r>
        <w:rPr>
          <w:rFonts w:hint="eastAsia" w:ascii="宋体" w:hAnsi="宋体" w:cs="宋体"/>
          <w:sz w:val="24"/>
          <w:u w:val="single"/>
        </w:rPr>
        <w:t xml:space="preserve"> ***公司   </w:t>
      </w:r>
      <w:r>
        <w:rPr>
          <w:rFonts w:hint="eastAsia" w:ascii="宋体" w:hAnsi="宋体" w:cs="宋体"/>
          <w:sz w:val="24"/>
          <w:u w:val="single"/>
          <w:lang w:eastAsia="zh-CN"/>
        </w:rPr>
        <w:t>（</w:t>
      </w:r>
      <w:r>
        <w:rPr>
          <w:rFonts w:hint="eastAsia" w:ascii="宋体" w:hAnsi="宋体" w:cs="宋体"/>
          <w:sz w:val="24"/>
          <w:u w:val="single"/>
          <w:lang w:val="zh-CN"/>
        </w:rPr>
        <w:t>以下简称：乙方）</w:t>
      </w:r>
      <w:r>
        <w:rPr>
          <w:rFonts w:hint="eastAsia" w:ascii="宋体" w:hAnsi="宋体" w:cs="宋体"/>
          <w:sz w:val="24"/>
          <w:lang w:val="zh-CN"/>
        </w:rPr>
        <w:t>协商一致，约定以下合同</w:t>
      </w:r>
      <w:r>
        <w:rPr>
          <w:rFonts w:hint="eastAsia" w:ascii="宋体" w:hAnsi="宋体" w:cs="宋体"/>
          <w:sz w:val="24"/>
        </w:rPr>
        <w:t>条款，以兹共同遵守、全面履行。双方已就本合同（包括但不限于合同书、</w:t>
      </w:r>
      <w:r>
        <w:rPr>
          <w:rFonts w:hint="eastAsia" w:ascii="宋体" w:hAnsi="宋体" w:cs="宋体"/>
          <w:sz w:val="24"/>
          <w:lang w:val="en-US" w:eastAsia="zh-CN"/>
        </w:rPr>
        <w:t>各附件</w:t>
      </w:r>
      <w:r>
        <w:rPr>
          <w:rFonts w:hint="eastAsia" w:ascii="宋体" w:hAnsi="宋体" w:cs="宋体"/>
          <w:sz w:val="24"/>
        </w:rPr>
        <w:t>）全部条款向另一方作充分提示、说明，双方已充分理解、认可本合同全部内容，并确认本合同全部内容不存在不合理地免除或者减轻任何一方责任、加重任何一方责任、限制/排除任何一方主要权利的情形，以兹共同遵守、全面履行。</w:t>
      </w:r>
    </w:p>
    <w:p>
      <w:pPr>
        <w:spacing w:line="360" w:lineRule="auto"/>
        <w:ind w:firstLine="480" w:firstLineChars="200"/>
        <w:rPr>
          <w:rFonts w:hint="eastAsia" w:ascii="宋体" w:hAnsi="宋体" w:cs="宋体"/>
          <w:b w:val="0"/>
          <w:caps w:val="0"/>
          <w:color w:val="auto"/>
          <w:sz w:val="24"/>
          <w:lang w:val="en-US" w:eastAsia="zh-CN"/>
        </w:rPr>
      </w:pPr>
      <w:r>
        <w:rPr>
          <w:rFonts w:hint="eastAsia" w:ascii="宋体" w:hAnsi="宋体" w:cs="宋体"/>
          <w:color w:val="auto"/>
          <w:sz w:val="24"/>
          <w:highlight w:val="none"/>
          <w:lang w:val="en-US" w:eastAsia="zh-CN"/>
        </w:rPr>
        <w:t>本合同成果指乙方为履行本合同义务而须向甲方交付的全部货物、服务及工作产品。该等成果必须完全符合合同文件中规定的所有要求，包括但不限于本合同正文、附件、技术协议书、采购/招标文件、投标/响应文件、经双方书面确认的澄清、承诺、方案、图纸及技术标准等一切有效约定。</w:t>
      </w:r>
    </w:p>
    <w:p>
      <w:pPr>
        <w:spacing w:line="360" w:lineRule="auto"/>
        <w:ind w:firstLine="482" w:firstLineChars="200"/>
        <w:outlineLvl w:val="0"/>
        <w:rPr>
          <w:rFonts w:ascii="宋体" w:hAnsi="宋体" w:cs="宋体"/>
          <w:b/>
          <w:sz w:val="24"/>
        </w:rPr>
      </w:pPr>
      <w:bookmarkStart w:id="385" w:name="_Toc3029"/>
      <w:bookmarkStart w:id="386" w:name="_Toc2232"/>
      <w:bookmarkStart w:id="387" w:name="_Toc24059"/>
      <w:r>
        <w:rPr>
          <w:rFonts w:hint="eastAsia" w:ascii="宋体" w:hAnsi="宋体" w:cs="宋体"/>
          <w:b/>
          <w:sz w:val="24"/>
        </w:rPr>
        <w:t>一、合同组成部分</w:t>
      </w:r>
      <w:bookmarkEnd w:id="385"/>
      <w:bookmarkEnd w:id="386"/>
      <w:bookmarkEnd w:id="387"/>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8" w:name="_Toc27126"/>
      <w:bookmarkStart w:id="389" w:name="_Toc24300"/>
      <w:bookmarkStart w:id="390" w:name="_Toc21295"/>
      <w:r>
        <w:rPr>
          <w:rFonts w:hint="eastAsia" w:ascii="宋体" w:hAnsi="宋体" w:cs="宋体"/>
          <w:b/>
          <w:sz w:val="24"/>
        </w:rPr>
        <w:t xml:space="preserve">二、 </w:t>
      </w:r>
      <w:bookmarkEnd w:id="388"/>
      <w:bookmarkEnd w:id="389"/>
      <w:bookmarkEnd w:id="390"/>
      <w:r>
        <w:rPr>
          <w:rFonts w:hint="eastAsia" w:ascii="宋体" w:hAnsi="宋体" w:cs="宋体"/>
          <w:b/>
          <w:sz w:val="24"/>
        </w:rPr>
        <w:t>合同价款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7"/>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w:t>
      </w:r>
    </w:p>
    <w:p>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8"/>
        <w:tblW w:w="8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30"/>
        <w:gridCol w:w="1560"/>
        <w:gridCol w:w="1058"/>
        <w:gridCol w:w="585"/>
        <w:gridCol w:w="840"/>
        <w:gridCol w:w="1092"/>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33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156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1058" w:type="dxa"/>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rPr>
              <w:t>品牌</w:t>
            </w:r>
            <w:r>
              <w:rPr>
                <w:rFonts w:hint="eastAsia" w:ascii="宋体" w:hAnsi="宋体" w:eastAsia="宋体" w:cs="宋体"/>
                <w:snapToGrid w:val="0"/>
                <w:szCs w:val="21"/>
                <w:lang w:val="en-US" w:eastAsia="zh-CN"/>
              </w:rPr>
              <w:t>/生产厂家</w:t>
            </w:r>
          </w:p>
        </w:tc>
        <w:tc>
          <w:tcPr>
            <w:tcW w:w="58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84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数量</w:t>
            </w:r>
          </w:p>
        </w:tc>
        <w:tc>
          <w:tcPr>
            <w:tcW w:w="1092"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单价</w:t>
            </w:r>
          </w:p>
          <w:p>
            <w:pPr>
              <w:jc w:val="center"/>
              <w:rPr>
                <w:rFonts w:ascii="宋体" w:hAnsi="宋体" w:eastAsia="宋体" w:cs="宋体"/>
                <w:snapToGrid w:val="0"/>
                <w:szCs w:val="21"/>
              </w:rPr>
            </w:pPr>
            <w:r>
              <w:rPr>
                <w:rFonts w:hint="eastAsia" w:ascii="宋体" w:hAnsi="宋体" w:eastAsia="宋体" w:cs="宋体"/>
                <w:snapToGrid w:val="0"/>
                <w:szCs w:val="21"/>
              </w:rPr>
              <w:t>（元）</w:t>
            </w:r>
          </w:p>
        </w:tc>
        <w:tc>
          <w:tcPr>
            <w:tcW w:w="84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金额（</w:t>
            </w:r>
            <w:r>
              <w:rPr>
                <w:rFonts w:hint="eastAsia" w:ascii="宋体" w:hAnsi="宋体" w:eastAsia="宋体" w:cs="宋体"/>
                <w:color w:val="000000"/>
                <w:kern w:val="0"/>
                <w:szCs w:val="21"/>
                <w:lang w:bidi="ar"/>
              </w:rPr>
              <w:t>元</w:t>
            </w:r>
            <w:r>
              <w:rPr>
                <w:rFonts w:hint="eastAsia" w:ascii="宋体" w:hAnsi="宋体" w:eastAsia="宋体" w:cs="宋体"/>
                <w:snapToGrid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1058"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1058"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1058"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1058"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1058"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1058"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1058"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1058"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1058"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1058"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1058"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1058"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1058"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1058"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1058"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1058"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35" w:type="dxa"/>
            <w:vAlign w:val="center"/>
          </w:tcPr>
          <w:p>
            <w:pPr>
              <w:widowControl/>
              <w:jc w:val="center"/>
              <w:textAlignment w:val="center"/>
              <w:rPr>
                <w:rFonts w:ascii="宋体" w:hAnsi="宋体" w:eastAsia="宋体" w:cs="宋体"/>
                <w:color w:val="000000"/>
                <w:kern w:val="0"/>
                <w:szCs w:val="21"/>
                <w:lang w:bidi="ar"/>
              </w:rPr>
            </w:pPr>
          </w:p>
        </w:tc>
        <w:tc>
          <w:tcPr>
            <w:tcW w:w="1330" w:type="dxa"/>
            <w:vAlign w:val="center"/>
          </w:tcPr>
          <w:p>
            <w:pPr>
              <w:widowControl/>
              <w:jc w:val="center"/>
              <w:textAlignment w:val="center"/>
              <w:rPr>
                <w:rFonts w:ascii="宋体" w:hAnsi="宋体" w:eastAsia="宋体" w:cs="宋体"/>
                <w:color w:val="000000"/>
                <w:kern w:val="0"/>
                <w:szCs w:val="21"/>
                <w:lang w:bidi="ar"/>
              </w:rPr>
            </w:pPr>
          </w:p>
        </w:tc>
        <w:tc>
          <w:tcPr>
            <w:tcW w:w="1560" w:type="dxa"/>
            <w:vAlign w:val="center"/>
          </w:tcPr>
          <w:p>
            <w:pPr>
              <w:widowControl/>
              <w:jc w:val="center"/>
              <w:textAlignment w:val="center"/>
              <w:rPr>
                <w:rFonts w:ascii="宋体" w:hAnsi="宋体" w:eastAsia="宋体" w:cs="宋体"/>
                <w:color w:val="000000"/>
                <w:kern w:val="0"/>
                <w:szCs w:val="21"/>
                <w:lang w:bidi="ar"/>
              </w:rPr>
            </w:pPr>
          </w:p>
        </w:tc>
        <w:tc>
          <w:tcPr>
            <w:tcW w:w="1058" w:type="dxa"/>
            <w:vAlign w:val="center"/>
          </w:tcPr>
          <w:p>
            <w:pPr>
              <w:widowControl/>
              <w:jc w:val="center"/>
              <w:textAlignment w:val="center"/>
              <w:rPr>
                <w:rFonts w:ascii="宋体" w:hAnsi="宋体" w:eastAsia="宋体" w:cs="宋体"/>
                <w:color w:val="000000"/>
                <w:kern w:val="0"/>
                <w:szCs w:val="21"/>
                <w:lang w:bidi="ar"/>
              </w:rPr>
            </w:pPr>
          </w:p>
        </w:tc>
        <w:tc>
          <w:tcPr>
            <w:tcW w:w="585"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color w:val="000000"/>
                <w:kern w:val="0"/>
                <w:szCs w:val="21"/>
                <w:lang w:bidi="ar"/>
              </w:rPr>
            </w:pPr>
          </w:p>
        </w:tc>
        <w:tc>
          <w:tcPr>
            <w:tcW w:w="1330" w:type="dxa"/>
            <w:vAlign w:val="center"/>
          </w:tcPr>
          <w:p>
            <w:pPr>
              <w:widowControl/>
              <w:jc w:val="center"/>
              <w:textAlignment w:val="center"/>
              <w:rPr>
                <w:rFonts w:ascii="宋体" w:hAnsi="宋体" w:eastAsia="宋体" w:cs="宋体"/>
                <w:color w:val="000000"/>
                <w:kern w:val="0"/>
                <w:szCs w:val="21"/>
                <w:lang w:bidi="ar"/>
              </w:rPr>
            </w:pPr>
          </w:p>
        </w:tc>
        <w:tc>
          <w:tcPr>
            <w:tcW w:w="1560" w:type="dxa"/>
            <w:vAlign w:val="center"/>
          </w:tcPr>
          <w:p>
            <w:pPr>
              <w:widowControl/>
              <w:jc w:val="center"/>
              <w:textAlignment w:val="center"/>
              <w:rPr>
                <w:rFonts w:ascii="宋体" w:hAnsi="宋体" w:eastAsia="宋体" w:cs="宋体"/>
                <w:color w:val="000000"/>
                <w:kern w:val="0"/>
                <w:szCs w:val="21"/>
                <w:lang w:bidi="ar"/>
              </w:rPr>
            </w:pPr>
          </w:p>
        </w:tc>
        <w:tc>
          <w:tcPr>
            <w:tcW w:w="1058" w:type="dxa"/>
            <w:vAlign w:val="center"/>
          </w:tcPr>
          <w:p>
            <w:pPr>
              <w:widowControl/>
              <w:jc w:val="center"/>
              <w:textAlignment w:val="center"/>
              <w:rPr>
                <w:rFonts w:ascii="宋体" w:hAnsi="宋体" w:eastAsia="宋体" w:cs="宋体"/>
                <w:color w:val="000000"/>
                <w:kern w:val="0"/>
                <w:szCs w:val="21"/>
                <w:lang w:bidi="ar"/>
              </w:rPr>
            </w:pPr>
          </w:p>
        </w:tc>
        <w:tc>
          <w:tcPr>
            <w:tcW w:w="585"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bl>
    <w:p>
      <w:pPr>
        <w:spacing w:line="360" w:lineRule="auto"/>
        <w:ind w:firstLine="480" w:firstLineChars="200"/>
        <w:rPr>
          <w:rFonts w:hint="eastAsia" w:ascii="宋体" w:hAnsi="宋体" w:cs="宋体"/>
          <w:sz w:val="24"/>
        </w:rPr>
      </w:pPr>
    </w:p>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按合同清单供货</w:t>
      </w:r>
      <w:r>
        <w:rPr>
          <w:rFonts w:hint="eastAsia" w:ascii="宋体" w:hAnsi="宋体" w:cs="宋体"/>
          <w:sz w:val="24"/>
          <w:u w:val="single"/>
        </w:rPr>
        <w:t>。</w:t>
      </w:r>
    </w:p>
    <w:p>
      <w:pPr>
        <w:pStyle w:val="27"/>
        <w:spacing w:before="0" w:beforeAutospacing="0" w:after="0" w:afterAutospacing="0" w:line="360" w:lineRule="auto"/>
        <w:ind w:firstLine="480"/>
        <w:rPr>
          <w:b/>
        </w:rPr>
      </w:pPr>
      <w:bookmarkStart w:id="391" w:name="_Toc10340"/>
      <w:bookmarkStart w:id="392" w:name="_Toc22618"/>
      <w:bookmarkStart w:id="393" w:name="_Toc1814"/>
      <w:r>
        <w:rPr>
          <w:rFonts w:hint="eastAsia"/>
          <w:b/>
        </w:rPr>
        <w:t>三、合同期限、交付期限、地点和联系方式、交付方式</w:t>
      </w:r>
    </w:p>
    <w:p>
      <w:pPr>
        <w:spacing w:line="360" w:lineRule="auto"/>
        <w:ind w:firstLine="480" w:firstLineChars="200"/>
        <w:rPr>
          <w:rFonts w:hint="eastAsia" w:ascii="宋体" w:hAnsi="宋体" w:cs="宋体"/>
          <w:sz w:val="24"/>
        </w:rPr>
      </w:pPr>
      <w:r>
        <w:rPr>
          <w:rFonts w:hint="eastAsia" w:ascii="宋体" w:hAnsi="宋体" w:cs="宋体"/>
          <w:sz w:val="24"/>
        </w:rPr>
        <w:t>1.合同期限：</w:t>
      </w:r>
    </w:p>
    <w:p>
      <w:pPr>
        <w:spacing w:line="360" w:lineRule="auto"/>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自合同签订后</w:t>
      </w:r>
      <w:r>
        <w:rPr>
          <w:rFonts w:hint="eastAsia" w:ascii="宋体" w:hAnsi="宋体" w:cs="宋体"/>
          <w:color w:val="auto"/>
          <w:sz w:val="24"/>
          <w:highlight w:val="none"/>
          <w:u w:val="single"/>
          <w:lang w:val="en-US" w:eastAsia="zh-CN"/>
        </w:rPr>
        <w:t>30天自动结束。</w:t>
      </w:r>
    </w:p>
    <w:p>
      <w:pPr>
        <w:spacing w:line="360" w:lineRule="auto"/>
        <w:ind w:firstLine="480" w:firstLineChars="200"/>
        <w:rPr>
          <w:rFonts w:hint="default" w:ascii="宋体" w:hAnsi="宋体" w:cs="宋体" w:eastAsiaTheme="minorEastAsia"/>
          <w:color w:val="0000FF"/>
          <w:sz w:val="24"/>
          <w:u w:val="single"/>
          <w:lang w:val="en-US" w:eastAsia="zh-CN"/>
        </w:rPr>
      </w:pPr>
      <w:r>
        <w:rPr>
          <w:rFonts w:hint="eastAsia" w:ascii="宋体" w:hAnsi="宋体" w:cs="宋体"/>
          <w:color w:val="auto"/>
          <w:sz w:val="24"/>
        </w:rPr>
        <w:t>2.交付期限：</w:t>
      </w:r>
      <w:r>
        <w:rPr>
          <w:rFonts w:hint="eastAsia" w:ascii="宋体" w:hAnsi="宋体" w:cs="宋体"/>
          <w:color w:val="auto"/>
          <w:sz w:val="24"/>
          <w:u w:val="none"/>
          <w:lang w:val="en-US" w:eastAsia="zh-CN"/>
        </w:rPr>
        <w:t>乙方在收到甲方采购订单后</w:t>
      </w:r>
      <w:r>
        <w:rPr>
          <w:rFonts w:hint="eastAsia" w:ascii="宋体" w:hAnsi="宋体" w:cs="宋体"/>
          <w:color w:val="auto"/>
          <w:sz w:val="24"/>
          <w:u w:val="single"/>
          <w:lang w:val="en-US" w:eastAsia="zh-CN"/>
        </w:rPr>
        <w:t xml:space="preserve"> 30</w:t>
      </w:r>
      <w:r>
        <w:rPr>
          <w:rFonts w:hint="eastAsia" w:ascii="宋体" w:hAnsi="宋体" w:cs="宋体"/>
          <w:color w:val="auto"/>
          <w:sz w:val="24"/>
          <w:u w:val="none"/>
          <w:lang w:val="en-US" w:eastAsia="zh-CN"/>
        </w:rPr>
        <w:t>天内完成供货</w:t>
      </w:r>
      <w:r>
        <w:rPr>
          <w:rFonts w:hint="eastAsia" w:ascii="宋体" w:hAnsi="宋体" w:cs="宋体"/>
          <w:color w:val="auto"/>
          <w:sz w:val="24"/>
          <w:u w:val="none"/>
        </w:rPr>
        <w:t xml:space="preserve"> ；</w:t>
      </w:r>
      <w:r>
        <w:rPr>
          <w:rFonts w:hint="eastAsia" w:ascii="宋体" w:hAnsi="宋体" w:cs="宋体"/>
          <w:color w:val="auto"/>
          <w:sz w:val="24"/>
          <w:u w:val="none"/>
          <w:lang w:val="en-US" w:eastAsia="zh-CN"/>
        </w:rPr>
        <w:t>若因进口问题导致期限超出订单要求，双方另行协商。</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b/>
        </w:rPr>
      </w:pPr>
      <w:r>
        <w:rPr>
          <w:rFonts w:hint="eastAsia" w:ascii="宋体" w:hAnsi="宋体" w:cs="宋体"/>
          <w:sz w:val="24"/>
        </w:rPr>
        <w:t>6.交付方式</w:t>
      </w:r>
      <w:r>
        <w:rPr>
          <w:rFonts w:hint="eastAsia" w:ascii="宋体" w:hAnsi="宋体" w:cs="宋体"/>
          <w:sz w:val="24"/>
          <w:lang w:eastAsia="zh-CN"/>
        </w:rPr>
        <w:t>：</w:t>
      </w:r>
      <w:r>
        <w:rPr>
          <w:rFonts w:hint="eastAsia" w:ascii="宋体" w:hAnsi="宋体" w:cs="宋体"/>
          <w:sz w:val="24"/>
          <w:u w:val="none"/>
        </w:rPr>
        <w:t>按采购订单要求执行</w:t>
      </w:r>
      <w:r>
        <w:rPr>
          <w:rFonts w:hint="eastAsia" w:ascii="宋体" w:hAnsi="宋体" w:cs="宋体"/>
          <w:sz w:val="24"/>
          <w:u w:val="none"/>
          <w:lang w:eastAsia="zh-CN"/>
        </w:rPr>
        <w:t>。</w:t>
      </w:r>
    </w:p>
    <w:p>
      <w:pPr>
        <w:pStyle w:val="27"/>
        <w:spacing w:before="0" w:beforeAutospacing="0" w:after="0" w:afterAutospacing="0" w:line="360" w:lineRule="auto"/>
        <w:ind w:firstLine="480"/>
        <w:rPr>
          <w:b/>
        </w:rPr>
      </w:pPr>
      <w:r>
        <w:rPr>
          <w:rFonts w:hint="eastAsia"/>
          <w:b/>
        </w:rPr>
        <w:t>四、技术和质量要求</w:t>
      </w:r>
    </w:p>
    <w:p>
      <w:pPr>
        <w:pStyle w:val="7"/>
        <w:ind w:firstLine="480" w:firstLineChars="200"/>
        <w:rPr>
          <w:rFonts w:hint="eastAsia" w:ascii="宋体" w:hAnsi="宋体" w:cs="宋体"/>
          <w:sz w:val="24"/>
          <w:lang w:val="en-US" w:eastAsia="zh-CN"/>
        </w:rPr>
      </w:pPr>
      <w:bookmarkStart w:id="394" w:name="_Toc1125"/>
      <w:bookmarkStart w:id="395" w:name="_Toc14563"/>
      <w:bookmarkStart w:id="396" w:name="_Toc6596"/>
      <w:r>
        <w:rPr>
          <w:rFonts w:hint="eastAsia" w:ascii="宋体"/>
          <w:color w:val="auto"/>
          <w:highlight w:val="none"/>
          <w:lang w:val="en-US" w:eastAsia="zh-CN"/>
        </w:rPr>
        <w:t>1.乙方所供</w:t>
      </w:r>
      <w:r>
        <w:rPr>
          <w:rFonts w:hint="eastAsia"/>
          <w:color w:val="auto"/>
          <w:highlight w:val="none"/>
          <w:lang w:val="en-US" w:eastAsia="zh-CN"/>
        </w:rPr>
        <w:t>货物的品牌和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r>
        <w:rPr>
          <w:rFonts w:hint="eastAsia"/>
          <w:color w:val="auto"/>
          <w:highlight w:val="none"/>
          <w:lang w:eastAsia="zh-CN"/>
        </w:rPr>
        <w:t>，</w:t>
      </w:r>
      <w:r>
        <w:rPr>
          <w:rFonts w:hint="eastAsia" w:ascii="宋体" w:hAnsi="宋体" w:cs="宋体"/>
          <w:sz w:val="24"/>
          <w:lang w:val="en-US" w:eastAsia="zh-CN"/>
        </w:rPr>
        <w:t>包括但不限于以下标准：</w:t>
      </w:r>
    </w:p>
    <w:p>
      <w:pPr>
        <w:spacing w:line="360" w:lineRule="auto"/>
        <w:ind w:firstLine="480" w:firstLineChars="200"/>
        <w:rPr>
          <w:rFonts w:hint="eastAsia" w:ascii="宋体" w:hAnsi="宋体" w:cs="宋体"/>
          <w:sz w:val="24"/>
          <w:highlight w:val="none"/>
          <w:u w:val="none"/>
          <w:lang w:val="en-US" w:eastAsia="zh-CN"/>
        </w:rPr>
      </w:pPr>
      <w:r>
        <w:rPr>
          <w:rFonts w:hint="eastAsia" w:ascii="宋体" w:hAnsi="宋体" w:cs="宋体"/>
          <w:sz w:val="24"/>
          <w:highlight w:val="none"/>
          <w:u w:val="none"/>
          <w:lang w:val="en-US" w:eastAsia="zh-CN"/>
        </w:rPr>
        <w:t>JB/T 7387-2014《工业过程控制系统用电动控制阀》；</w:t>
      </w:r>
    </w:p>
    <w:p>
      <w:pPr>
        <w:spacing w:line="360" w:lineRule="auto"/>
        <w:ind w:firstLine="480" w:firstLineChars="200"/>
        <w:rPr>
          <w:rFonts w:hint="eastAsia" w:ascii="宋体" w:hAnsi="宋体" w:cs="宋体"/>
          <w:sz w:val="24"/>
          <w:highlight w:val="none"/>
          <w:u w:val="none"/>
          <w:lang w:val="en-US" w:eastAsia="zh-CN"/>
        </w:rPr>
      </w:pPr>
      <w:r>
        <w:rPr>
          <w:rFonts w:hint="eastAsia" w:ascii="宋体" w:hAnsi="宋体" w:cs="宋体"/>
          <w:sz w:val="24"/>
          <w:highlight w:val="none"/>
          <w:u w:val="none"/>
          <w:lang w:val="en-US" w:eastAsia="zh-CN"/>
        </w:rPr>
        <w:t>JB/T 8219-2016《工业过程控制系统用普通型及智能型电动执行机构》。</w:t>
      </w:r>
    </w:p>
    <w:p>
      <w:pPr>
        <w:pStyle w:val="7"/>
        <w:numPr>
          <w:ilvl w:val="0"/>
          <w:numId w:val="0"/>
        </w:numPr>
        <w:ind w:firstLine="480" w:firstLineChars="200"/>
        <w:rPr>
          <w:rFonts w:hint="eastAsia" w:ascii="宋体"/>
          <w:color w:val="auto"/>
          <w:highlight w:val="none"/>
          <w:u w:val="single"/>
          <w:lang w:val="en-US" w:eastAsia="zh-CN"/>
        </w:rPr>
      </w:pPr>
      <w:r>
        <w:rPr>
          <w:rFonts w:hint="eastAsia" w:ascii="宋体"/>
          <w:color w:val="auto"/>
          <w:highlight w:val="none"/>
          <w:lang w:val="en-US" w:eastAsia="zh-CN"/>
        </w:rPr>
        <w:t>2.乙方所供必须为合格</w:t>
      </w:r>
      <w:r>
        <w:rPr>
          <w:rFonts w:hint="eastAsia"/>
          <w:color w:val="auto"/>
          <w:highlight w:val="none"/>
          <w:lang w:val="en-US" w:eastAsia="zh-CN"/>
        </w:rPr>
        <w:t>全新产品</w:t>
      </w:r>
      <w:r>
        <w:rPr>
          <w:rFonts w:hint="eastAsia" w:ascii="宋体"/>
          <w:color w:val="auto"/>
          <w:highlight w:val="none"/>
          <w:lang w:val="en-US" w:eastAsia="zh-CN"/>
        </w:rPr>
        <w:t>，不得为假冒伪劣产品。</w:t>
      </w:r>
    </w:p>
    <w:p>
      <w:pPr>
        <w:pStyle w:val="7"/>
        <w:spacing w:line="360" w:lineRule="auto"/>
        <w:ind w:firstLine="480" w:firstLineChars="200"/>
        <w:rPr>
          <w:rFonts w:hint="eastAsia" w:ascii="宋体" w:hAnsi="宋体" w:cs="宋体"/>
          <w:color w:val="auto"/>
          <w:sz w:val="24"/>
          <w:highlight w:val="none"/>
          <w:u w:val="none"/>
          <w:lang w:val="en-US" w:eastAsia="zh-CN"/>
        </w:rPr>
      </w:pPr>
      <w:r>
        <w:rPr>
          <w:rFonts w:hint="eastAsia"/>
          <w:color w:val="auto"/>
          <w:highlight w:val="none"/>
          <w:lang w:val="en-US" w:eastAsia="zh-CN"/>
        </w:rPr>
        <w:t>3.乙方提供货物须与甲方现场设备配套</w:t>
      </w:r>
      <w:r>
        <w:rPr>
          <w:rFonts w:hint="eastAsia" w:ascii="宋体"/>
          <w:color w:val="auto"/>
          <w:highlight w:val="none"/>
          <w:lang w:val="en-US" w:eastAsia="zh-CN"/>
        </w:rPr>
        <w:t>；若</w:t>
      </w:r>
      <w:r>
        <w:rPr>
          <w:rFonts w:hint="eastAsia"/>
          <w:color w:val="auto"/>
          <w:highlight w:val="none"/>
          <w:lang w:val="en-US" w:eastAsia="zh-CN"/>
        </w:rPr>
        <w:t>乙方</w:t>
      </w:r>
      <w:r>
        <w:rPr>
          <w:rFonts w:hint="eastAsia" w:ascii="宋体"/>
          <w:color w:val="auto"/>
          <w:highlight w:val="none"/>
          <w:lang w:val="en-US" w:eastAsia="zh-CN"/>
        </w:rPr>
        <w:t>提供</w:t>
      </w:r>
      <w:r>
        <w:rPr>
          <w:rFonts w:hint="eastAsia"/>
          <w:color w:val="auto"/>
          <w:highlight w:val="none"/>
          <w:lang w:val="en-US" w:eastAsia="zh-CN"/>
        </w:rPr>
        <w:t>货物与甲方</w:t>
      </w:r>
      <w:r>
        <w:rPr>
          <w:rFonts w:hint="eastAsia" w:ascii="宋体"/>
          <w:color w:val="auto"/>
          <w:highlight w:val="none"/>
          <w:lang w:val="en-US" w:eastAsia="zh-CN"/>
        </w:rPr>
        <w:t>现场设备不</w:t>
      </w:r>
      <w:r>
        <w:rPr>
          <w:rFonts w:hint="eastAsia"/>
          <w:color w:val="auto"/>
          <w:highlight w:val="none"/>
          <w:lang w:val="en-US" w:eastAsia="zh-CN"/>
        </w:rPr>
        <w:t>匹配，乙方须</w:t>
      </w:r>
      <w:r>
        <w:rPr>
          <w:rFonts w:hint="eastAsia" w:ascii="宋体"/>
          <w:color w:val="auto"/>
          <w:highlight w:val="none"/>
          <w:lang w:val="en-US" w:eastAsia="zh-CN"/>
        </w:rPr>
        <w:t>无条件免费</w:t>
      </w:r>
      <w:r>
        <w:rPr>
          <w:rFonts w:hint="eastAsia"/>
          <w:color w:val="auto"/>
          <w:highlight w:val="none"/>
          <w:lang w:val="en-US" w:eastAsia="zh-CN"/>
        </w:rPr>
        <w:t>整改</w:t>
      </w:r>
      <w:r>
        <w:rPr>
          <w:rFonts w:hint="eastAsia" w:ascii="宋体"/>
          <w:color w:val="auto"/>
          <w:highlight w:val="none"/>
          <w:lang w:val="en-US" w:eastAsia="zh-CN"/>
        </w:rPr>
        <w:t>至</w:t>
      </w:r>
      <w:r>
        <w:rPr>
          <w:rFonts w:hint="eastAsia"/>
          <w:color w:val="auto"/>
          <w:highlight w:val="none"/>
          <w:lang w:val="en-US" w:eastAsia="zh-CN"/>
        </w:rPr>
        <w:t>匹配</w:t>
      </w:r>
      <w:r>
        <w:rPr>
          <w:rFonts w:hint="eastAsia" w:ascii="宋体"/>
          <w:color w:val="auto"/>
          <w:highlight w:val="none"/>
          <w:lang w:val="en-US" w:eastAsia="zh-CN"/>
        </w:rPr>
        <w:t>现场原设备为止</w:t>
      </w:r>
      <w:r>
        <w:rPr>
          <w:rFonts w:hint="eastAsia"/>
          <w:color w:val="auto"/>
          <w:highlight w:val="none"/>
          <w:lang w:val="en-US" w:eastAsia="zh-CN"/>
        </w:rPr>
        <w:t>。</w:t>
      </w:r>
    </w:p>
    <w:p>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u w:val="none"/>
          <w:lang w:val="en-US" w:eastAsia="zh-CN"/>
        </w:rPr>
        <w:t>4.</w:t>
      </w:r>
      <w:r>
        <w:rPr>
          <w:rFonts w:hint="eastAsia" w:ascii="宋体" w:hAnsi="宋体" w:cs="宋体"/>
          <w:color w:val="auto"/>
          <w:sz w:val="24"/>
          <w:highlight w:val="none"/>
          <w:lang w:val="en-US" w:eastAsia="zh-CN"/>
        </w:rPr>
        <w:t>本合同质保期限为验收合格后</w:t>
      </w:r>
      <w:r>
        <w:rPr>
          <w:rFonts w:hint="eastAsia" w:ascii="宋体" w:hAnsi="宋体" w:cs="宋体"/>
          <w:color w:val="auto"/>
          <w:sz w:val="24"/>
          <w:highlight w:val="none"/>
          <w:u w:val="single"/>
          <w:lang w:val="en-US" w:eastAsia="zh-CN"/>
        </w:rPr>
        <w:t xml:space="preserve"> 6 </w:t>
      </w:r>
      <w:r>
        <w:rPr>
          <w:rFonts w:hint="eastAsia" w:ascii="宋体" w:hAnsi="宋体" w:cs="宋体"/>
          <w:color w:val="auto"/>
          <w:sz w:val="24"/>
          <w:highlight w:val="none"/>
          <w:lang w:val="en-US" w:eastAsia="zh-CN"/>
        </w:rPr>
        <w:t>个月，若质保期限内出现问题，乙方必须在接到甲方通知后48小时内无条件赶到现场，免费进行维修。在质保期限内未出现任何质量问题，视为质保合格。质保期限到期后，若未超出厂家三包政策的，乙方仍承担与厂家协调处理的质保责任，但不影响乙方的质保金支付。</w:t>
      </w:r>
    </w:p>
    <w:p>
      <w:pPr>
        <w:pStyle w:val="27"/>
        <w:spacing w:before="0" w:beforeAutospacing="0" w:after="0" w:afterAutospacing="0" w:line="360" w:lineRule="auto"/>
        <w:ind w:firstLine="480" w:firstLineChars="200"/>
        <w:rPr>
          <w:rFonts w:hint="eastAsia" w:eastAsia="宋体" w:cs="宋体"/>
          <w:color w:val="auto"/>
          <w:highlight w:val="none"/>
          <w:lang w:val="en-US" w:eastAsia="zh-CN"/>
        </w:rPr>
      </w:pPr>
      <w:r>
        <w:rPr>
          <w:rFonts w:hint="eastAsia" w:ascii="宋体" w:hAnsi="宋体" w:eastAsia="宋体" w:cs="宋体"/>
          <w:color w:val="auto"/>
          <w:highlight w:val="none"/>
          <w:lang w:val="en-US" w:eastAsia="zh-CN"/>
        </w:rPr>
        <w:t>本</w:t>
      </w:r>
      <w:r>
        <w:rPr>
          <w:rFonts w:hint="eastAsia" w:eastAsia="宋体" w:cs="宋体"/>
          <w:color w:val="auto"/>
          <w:highlight w:val="none"/>
          <w:lang w:val="en-US" w:eastAsia="zh-CN"/>
        </w:rPr>
        <w:t>采购项目</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sym w:font="Wingdings" w:char="00FE"/>
      </w:r>
      <w:r>
        <w:rPr>
          <w:rFonts w:hint="eastAsia" w:ascii="宋体" w:hAnsi="宋体" w:eastAsia="宋体" w:cs="宋体"/>
          <w:color w:val="auto"/>
          <w:highlight w:val="none"/>
          <w:u w:val="single"/>
        </w:rPr>
        <w:t xml:space="preserve">是 </w:t>
      </w:r>
      <w:r>
        <w:rPr>
          <w:rFonts w:hint="eastAsia" w:ascii="宋体" w:hAnsi="宋体" w:eastAsia="宋体" w:cs="宋体"/>
          <w:color w:val="auto"/>
          <w:highlight w:val="none"/>
          <w:u w:val="single"/>
        </w:rPr>
        <w:sym w:font="Wingdings" w:char="00A8"/>
      </w:r>
      <w:r>
        <w:rPr>
          <w:rFonts w:hint="eastAsia" w:ascii="宋体" w:hAnsi="宋体" w:eastAsia="宋体" w:cs="宋体"/>
          <w:color w:val="auto"/>
          <w:highlight w:val="none"/>
          <w:u w:val="single"/>
        </w:rPr>
        <w:t xml:space="preserve">否 </w:t>
      </w:r>
      <w:r>
        <w:rPr>
          <w:rFonts w:hint="eastAsia" w:ascii="宋体" w:hAnsi="宋体" w:eastAsia="宋体" w:cs="宋体"/>
          <w:color w:val="auto"/>
          <w:highlight w:val="none"/>
        </w:rPr>
        <w:t>有质保金。若有质保金的，</w:t>
      </w:r>
      <w:r>
        <w:rPr>
          <w:rFonts w:hint="eastAsia" w:eastAsia="宋体" w:cs="宋体"/>
          <w:color w:val="auto"/>
          <w:highlight w:val="none"/>
          <w:lang w:eastAsia="zh-CN"/>
        </w:rPr>
        <w:t>采用</w:t>
      </w:r>
      <w:r>
        <w:rPr>
          <w:rFonts w:hint="eastAsia" w:eastAsia="宋体" w:cs="宋体"/>
          <w:color w:val="auto"/>
          <w:highlight w:val="none"/>
          <w:lang w:val="en-US" w:eastAsia="zh-CN"/>
        </w:rPr>
        <w:t>以下第</w:t>
      </w:r>
      <w:r>
        <w:rPr>
          <w:rFonts w:hint="eastAsia" w:eastAsia="宋体" w:cs="宋体"/>
          <w:color w:val="auto"/>
          <w:highlight w:val="none"/>
          <w:u w:val="single"/>
          <w:lang w:val="en-US" w:eastAsia="zh-CN"/>
        </w:rPr>
        <w:t>（1）</w:t>
      </w:r>
      <w:r>
        <w:rPr>
          <w:rFonts w:hint="eastAsia" w:eastAsia="宋体" w:cs="宋体"/>
          <w:color w:val="auto"/>
          <w:highlight w:val="none"/>
          <w:lang w:val="en-US" w:eastAsia="zh-CN"/>
        </w:rPr>
        <w:t>形式执行：</w:t>
      </w:r>
    </w:p>
    <w:p>
      <w:pPr>
        <w:pStyle w:val="27"/>
        <w:spacing w:before="0" w:beforeAutospacing="0" w:after="0" w:afterAutospacing="0" w:line="360" w:lineRule="auto"/>
        <w:ind w:firstLine="480" w:firstLineChars="200"/>
        <w:rPr>
          <w:rFonts w:hint="default" w:eastAsia="宋体" w:cs="宋体"/>
          <w:color w:val="auto"/>
          <w:lang w:val="en-US" w:eastAsia="zh-CN"/>
        </w:rPr>
      </w:pPr>
      <w:r>
        <w:rPr>
          <w:rFonts w:hint="eastAsia" w:eastAsia="宋体" w:cs="宋体"/>
          <w:color w:val="auto"/>
          <w:highlight w:val="none"/>
          <w:lang w:val="en-US" w:eastAsia="zh-CN"/>
        </w:rPr>
        <w:t>第（1）形式：合同履约保证金已包含质保金，甲方不再另外收取质保金。</w:t>
      </w:r>
    </w:p>
    <w:p>
      <w:pPr>
        <w:spacing w:line="360" w:lineRule="auto"/>
        <w:ind w:firstLine="480" w:firstLineChars="200"/>
        <w:outlineLvl w:val="0"/>
        <w:rPr>
          <w:rFonts w:hint="default" w:ascii="宋体" w:hAnsi="宋体" w:cs="宋体" w:eastAsiaTheme="minorEastAsia"/>
          <w:b w:val="0"/>
          <w:bCs/>
          <w:color w:val="auto"/>
          <w:sz w:val="24"/>
          <w:lang w:val="en-US" w:eastAsia="zh-CN"/>
        </w:rPr>
      </w:pPr>
      <w:r>
        <w:rPr>
          <w:rFonts w:hint="eastAsia" w:ascii="宋体" w:hAnsi="宋体" w:cs="宋体"/>
          <w:b w:val="0"/>
          <w:bCs/>
          <w:color w:val="auto"/>
          <w:sz w:val="24"/>
          <w:lang w:val="en-US" w:eastAsia="zh-CN"/>
        </w:rPr>
        <w:t>5.本合同项下货物的验收合格，仅为对货物数量、外观、型号及初步功能符合性的确认，并非对货物内在质量、性能、长期稳定性及所有潜在瑕疵的最终认可，不能豁免乙方的质量责任。</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1.乙方需对本合同的需求充分了解，对工作内容、计量单位、验收标准与方式、结算方式充分理解且无歧义，乙方需仔细核对甲方提供的技术资料，对不确定的需要充分与甲方对接核实，必要时前往甲方现场核实。</w:t>
      </w:r>
    </w:p>
    <w:p>
      <w:pPr>
        <w:spacing w:line="360" w:lineRule="auto"/>
        <w:ind w:firstLine="480" w:firstLineChars="200"/>
        <w:outlineLvl w:val="0"/>
        <w:rPr>
          <w:rFonts w:hint="eastAsia"/>
          <w:u w:val="none"/>
          <w:lang w:val="en-US"/>
        </w:rPr>
      </w:pPr>
      <w:r>
        <w:rPr>
          <w:rFonts w:hint="eastAsia" w:ascii="宋体" w:hAnsi="宋体" w:cs="宋体"/>
          <w:sz w:val="24"/>
          <w:lang w:val="en-US" w:eastAsia="zh-CN"/>
        </w:rPr>
        <w:t>2</w:t>
      </w:r>
      <w:r>
        <w:rPr>
          <w:rFonts w:hint="eastAsia" w:ascii="宋体" w:hAnsi="宋体" w:cs="宋体"/>
          <w:sz w:val="24"/>
        </w:rPr>
        <w:t>.</w:t>
      </w:r>
      <w:r>
        <w:rPr>
          <w:rFonts w:hint="eastAsia" w:ascii="宋体" w:hAnsi="宋体" w:cs="宋体"/>
          <w:sz w:val="24"/>
          <w:lang w:val="en-US" w:eastAsia="zh-CN"/>
        </w:rPr>
        <w:t>甲乙双方需要遵守合同约定</w:t>
      </w:r>
      <w:r>
        <w:rPr>
          <w:rFonts w:hint="eastAsia" w:ascii="宋体" w:hAnsi="宋体" w:cs="宋体"/>
          <w:sz w:val="24"/>
        </w:rPr>
        <w:t>要求</w:t>
      </w:r>
      <w:r>
        <w:rPr>
          <w:rFonts w:hint="eastAsia" w:ascii="宋体" w:hAnsi="宋体" w:cs="宋体"/>
          <w:sz w:val="24"/>
          <w:lang w:eastAsia="zh-CN"/>
        </w:rPr>
        <w:t>，</w:t>
      </w:r>
      <w:r>
        <w:rPr>
          <w:rFonts w:hint="eastAsia" w:ascii="宋体" w:hAnsi="宋体" w:cs="宋体"/>
          <w:sz w:val="24"/>
        </w:rPr>
        <w:t>按时、按质、按量完成</w:t>
      </w:r>
      <w:r>
        <w:rPr>
          <w:rFonts w:hint="eastAsia" w:ascii="宋体" w:hAnsi="宋体" w:cs="宋体"/>
          <w:sz w:val="24"/>
          <w:lang w:val="en-US" w:eastAsia="zh-CN"/>
        </w:rPr>
        <w:t>合同要求</w:t>
      </w:r>
      <w:r>
        <w:rPr>
          <w:rFonts w:hint="eastAsia" w:ascii="宋体" w:hAnsi="宋体" w:cs="宋体"/>
          <w:sz w:val="24"/>
        </w:rPr>
        <w:t>，履行合同义务。</w:t>
      </w:r>
    </w:p>
    <w:p>
      <w:pPr>
        <w:pStyle w:val="7"/>
        <w:ind w:firstLine="480" w:firstLineChars="200"/>
        <w:rPr>
          <w:highlight w:val="none"/>
          <w:u w:val="single"/>
          <w:lang w:val="en-US"/>
        </w:rPr>
      </w:pPr>
      <w:r>
        <w:rPr>
          <w:rFonts w:hint="eastAsia"/>
          <w:u w:val="none"/>
          <w:lang w:val="en-US" w:eastAsia="zh-CN"/>
        </w:rPr>
        <w:t>3</w:t>
      </w:r>
      <w:r>
        <w:rPr>
          <w:rFonts w:hint="eastAsia"/>
          <w:u w:val="none"/>
          <w:lang w:val="en-US"/>
        </w:rPr>
        <w:t>.</w:t>
      </w:r>
      <w:r>
        <w:rPr>
          <w:rFonts w:hint="eastAsia"/>
          <w:u w:val="none"/>
          <w:lang w:val="en-US" w:eastAsia="zh-CN"/>
        </w:rPr>
        <w:t>送货批次：</w:t>
      </w:r>
      <w:r>
        <w:rPr>
          <w:rFonts w:hint="eastAsia" w:ascii="宋体" w:hAnsi="宋体" w:cs="宋体"/>
          <w:sz w:val="24"/>
          <w:u w:val="none"/>
        </w:rPr>
        <w:t>按采购订单要求执行</w:t>
      </w:r>
      <w:r>
        <w:rPr>
          <w:rFonts w:hint="eastAsia" w:hAnsi="宋体" w:cs="宋体"/>
          <w:sz w:val="24"/>
          <w:u w:val="none"/>
          <w:lang w:eastAsia="zh-CN"/>
        </w:rPr>
        <w:t>。</w:t>
      </w:r>
      <w:r>
        <w:rPr>
          <w:rFonts w:hint="eastAsia"/>
          <w:u w:val="none"/>
          <w:lang w:val="en-US" w:eastAsia="zh-CN"/>
        </w:rPr>
        <w:t xml:space="preserve"> </w:t>
      </w:r>
    </w:p>
    <w:p>
      <w:pPr>
        <w:pStyle w:val="7"/>
        <w:ind w:firstLine="480" w:firstLineChars="200"/>
        <w:rPr>
          <w:rFonts w:hint="eastAsia" w:ascii="宋体"/>
          <w:color w:val="auto"/>
          <w:highlight w:val="none"/>
          <w:lang w:val="en-US"/>
        </w:rPr>
      </w:pPr>
      <w:r>
        <w:rPr>
          <w:rFonts w:hint="eastAsia"/>
          <w:color w:val="auto"/>
          <w:highlight w:val="none"/>
          <w:lang w:val="en-US" w:eastAsia="zh-CN"/>
        </w:rPr>
        <w:t>4</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必须满足</w:t>
      </w:r>
      <w:r>
        <w:rPr>
          <w:rFonts w:hint="eastAsia"/>
          <w:color w:val="auto"/>
          <w:highlight w:val="none"/>
          <w:lang w:val="en-US" w:eastAsia="zh-CN"/>
        </w:rPr>
        <w:t>甲方</w:t>
      </w:r>
      <w:r>
        <w:rPr>
          <w:rFonts w:hint="eastAsia"/>
          <w:color w:val="auto"/>
          <w:highlight w:val="none"/>
          <w:lang w:val="en-US"/>
        </w:rPr>
        <w:t>售后服务要求。</w:t>
      </w:r>
      <w:r>
        <w:rPr>
          <w:rFonts w:hint="eastAsia"/>
          <w:color w:val="auto"/>
          <w:highlight w:val="none"/>
          <w:lang w:val="en-US" w:eastAsia="zh-CN"/>
        </w:rPr>
        <w:t>若乙方提供的货物或者服务在</w:t>
      </w:r>
      <w:r>
        <w:rPr>
          <w:rFonts w:hint="eastAsia"/>
          <w:color w:val="auto"/>
          <w:highlight w:val="none"/>
          <w:lang w:val="en-US"/>
        </w:rPr>
        <w:t>使用过</w:t>
      </w:r>
      <w:r>
        <w:rPr>
          <w:rFonts w:hint="eastAsia"/>
          <w:color w:val="auto"/>
          <w:highlight w:val="none"/>
          <w:lang w:val="en-US" w:eastAsia="zh-CN"/>
        </w:rPr>
        <w:t>程中</w:t>
      </w:r>
      <w:r>
        <w:rPr>
          <w:rFonts w:hint="eastAsia"/>
          <w:color w:val="auto"/>
          <w:highlight w:val="none"/>
          <w:lang w:val="en-US"/>
        </w:rPr>
        <w:t>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，乙方承担质量责任（免费维修或更换）</w:t>
      </w:r>
      <w:r>
        <w:rPr>
          <w:rFonts w:hint="eastAsia"/>
          <w:color w:val="auto"/>
          <w:highlight w:val="none"/>
          <w:lang w:val="en-US"/>
        </w:rPr>
        <w:t>，</w:t>
      </w:r>
      <w:r>
        <w:rPr>
          <w:rFonts w:hint="eastAsia"/>
          <w:color w:val="auto"/>
          <w:highlight w:val="none"/>
          <w:lang w:val="en-US" w:eastAsia="zh-CN"/>
        </w:rPr>
        <w:t>供乙方</w:t>
      </w:r>
      <w:r>
        <w:rPr>
          <w:rFonts w:hint="eastAsia"/>
          <w:color w:val="auto"/>
          <w:highlight w:val="none"/>
          <w:lang w:val="en-US"/>
        </w:rPr>
        <w:t>须在接到</w:t>
      </w:r>
      <w:r>
        <w:rPr>
          <w:rFonts w:hint="eastAsia" w:ascii="宋体"/>
          <w:color w:val="auto"/>
          <w:highlight w:val="none"/>
          <w:lang w:val="en-US" w:eastAsia="zh-CN"/>
        </w:rPr>
        <w:t>甲方</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w:t>
      </w:r>
      <w:r>
        <w:rPr>
          <w:rFonts w:hint="eastAsia" w:ascii="宋体"/>
          <w:color w:val="auto"/>
          <w:highlight w:val="none"/>
          <w:lang w:val="en-US" w:eastAsia="zh-CN"/>
        </w:rPr>
        <w:t>甲方</w:t>
      </w:r>
      <w:r>
        <w:rPr>
          <w:rFonts w:hint="eastAsia" w:ascii="宋体"/>
          <w:color w:val="auto"/>
          <w:highlight w:val="none"/>
          <w:lang w:val="en-US"/>
        </w:rPr>
        <w:t>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pPr>
        <w:pStyle w:val="7"/>
        <w:spacing w:line="360" w:lineRule="auto"/>
        <w:ind w:firstLine="480" w:firstLineChars="200"/>
        <w:rPr>
          <w:rFonts w:hint="eastAsia"/>
          <w:lang w:val="en-US"/>
        </w:rPr>
      </w:pPr>
      <w:r>
        <w:rPr>
          <w:rFonts w:hint="eastAsia"/>
          <w:lang w:val="en-US" w:eastAsia="zh-CN"/>
        </w:rPr>
        <w:t>5</w:t>
      </w:r>
      <w:r>
        <w:rPr>
          <w:rFonts w:hint="eastAsia"/>
          <w:lang w:val="en-US"/>
        </w:rPr>
        <w:t>.甲方不再对任何售后服务进行付费。</w:t>
      </w:r>
      <w:r>
        <w:rPr>
          <w:rFonts w:hint="eastAsia"/>
          <w:lang w:val="en-US" w:eastAsia="zh-CN"/>
        </w:rPr>
        <w:t>乙方</w:t>
      </w:r>
      <w:r>
        <w:rPr>
          <w:rFonts w:hint="eastAsia"/>
          <w:lang w:val="en-US"/>
        </w:rPr>
        <w:t>派遣人员产生的一切费用由</w:t>
      </w:r>
      <w:r>
        <w:rPr>
          <w:rFonts w:hint="eastAsia"/>
          <w:lang w:val="en-US" w:eastAsia="zh-CN"/>
        </w:rPr>
        <w:t>乙方</w:t>
      </w:r>
      <w:r>
        <w:rPr>
          <w:rFonts w:hint="eastAsia"/>
          <w:lang w:val="en-US"/>
        </w:rPr>
        <w:t>承担。</w:t>
      </w:r>
    </w:p>
    <w:p>
      <w:pPr>
        <w:pStyle w:val="7"/>
        <w:spacing w:line="360" w:lineRule="auto"/>
        <w:ind w:firstLine="480" w:firstLineChars="200"/>
        <w:rPr>
          <w:rFonts w:hint="eastAsia" w:ascii="宋体" w:hAnsi="宋体" w:eastAsia="宋体" w:cs="宋体"/>
          <w:b w:val="0"/>
          <w:bCs w:val="0"/>
          <w:snapToGrid/>
          <w:color w:val="auto"/>
          <w:kern w:val="2"/>
          <w:sz w:val="24"/>
          <w:szCs w:val="24"/>
          <w:lang w:val="en-US" w:eastAsia="zh-CN"/>
        </w:rPr>
      </w:pPr>
      <w:r>
        <w:rPr>
          <w:rFonts w:hint="eastAsia" w:hAnsi="宋体" w:eastAsia="宋体" w:cs="宋体"/>
          <w:b w:val="0"/>
          <w:bCs w:val="0"/>
          <w:snapToGrid/>
          <w:color w:val="auto"/>
          <w:sz w:val="24"/>
          <w:szCs w:val="24"/>
          <w:lang w:val="en-US" w:eastAsia="zh-CN"/>
        </w:rPr>
        <w:t>6</w:t>
      </w:r>
      <w:r>
        <w:rPr>
          <w:rFonts w:hint="eastAsia" w:ascii="宋体" w:hAnsi="宋体" w:eastAsia="宋体" w:cs="宋体"/>
          <w:b w:val="0"/>
          <w:bCs w:val="0"/>
          <w:snapToGrid/>
          <w:color w:val="auto"/>
          <w:sz w:val="24"/>
          <w:szCs w:val="24"/>
          <w:lang w:val="en-US" w:eastAsia="zh-CN"/>
        </w:rPr>
        <w:t>.</w:t>
      </w:r>
      <w:r>
        <w:rPr>
          <w:rFonts w:hint="eastAsia" w:ascii="宋体" w:hAnsi="宋体" w:eastAsia="宋体" w:cs="宋体"/>
          <w:b w:val="0"/>
          <w:bCs w:val="0"/>
          <w:snapToGrid/>
          <w:color w:val="auto"/>
          <w:kern w:val="2"/>
          <w:sz w:val="24"/>
          <w:szCs w:val="24"/>
          <w:lang w:val="en-US" w:eastAsia="zh-CN"/>
        </w:rPr>
        <w:t>乙方</w:t>
      </w:r>
      <w:r>
        <w:rPr>
          <w:rFonts w:hint="eastAsia" w:ascii="宋体" w:hAnsi="宋体" w:eastAsia="宋体" w:cs="宋体"/>
          <w:b w:val="0"/>
          <w:bCs w:val="0"/>
          <w:snapToGrid/>
          <w:color w:val="auto"/>
          <w:kern w:val="2"/>
          <w:sz w:val="24"/>
          <w:szCs w:val="24"/>
          <w:lang w:val="en-US"/>
        </w:rPr>
        <w:t>应遵守</w:t>
      </w:r>
      <w:r>
        <w:rPr>
          <w:rFonts w:hint="eastAsia" w:ascii="宋体" w:hAnsi="宋体" w:eastAsia="宋体" w:cs="宋体"/>
          <w:b w:val="0"/>
          <w:bCs w:val="0"/>
          <w:snapToGrid/>
          <w:color w:val="auto"/>
          <w:kern w:val="2"/>
          <w:sz w:val="24"/>
          <w:szCs w:val="24"/>
          <w:lang w:val="en-US" w:eastAsia="zh-CN"/>
        </w:rPr>
        <w:t>甲方</w:t>
      </w:r>
      <w:r>
        <w:rPr>
          <w:rFonts w:hint="eastAsia" w:ascii="宋体" w:hAnsi="宋体" w:eastAsia="宋体" w:cs="宋体"/>
          <w:b w:val="0"/>
          <w:bCs w:val="0"/>
          <w:snapToGrid/>
          <w:color w:val="auto"/>
          <w:kern w:val="2"/>
          <w:sz w:val="24"/>
          <w:szCs w:val="24"/>
          <w:lang w:val="en-US"/>
        </w:rPr>
        <w:t>的现场管理制度要求，遵守国家、行业、地方法律法规，不得违章作业，接受</w:t>
      </w:r>
      <w:r>
        <w:rPr>
          <w:rFonts w:hint="eastAsia" w:ascii="宋体" w:hAnsi="宋体" w:eastAsia="宋体" w:cs="宋体"/>
          <w:b w:val="0"/>
          <w:bCs w:val="0"/>
          <w:snapToGrid/>
          <w:color w:val="auto"/>
          <w:kern w:val="2"/>
          <w:sz w:val="24"/>
          <w:szCs w:val="24"/>
          <w:lang w:val="en-US" w:eastAsia="zh-CN"/>
        </w:rPr>
        <w:t>甲方</w:t>
      </w:r>
      <w:r>
        <w:rPr>
          <w:rFonts w:hint="eastAsia" w:ascii="宋体" w:hAnsi="宋体" w:eastAsia="宋体" w:cs="宋体"/>
          <w:b w:val="0"/>
          <w:bCs w:val="0"/>
          <w:snapToGrid/>
          <w:color w:val="auto"/>
          <w:kern w:val="2"/>
          <w:sz w:val="24"/>
          <w:szCs w:val="24"/>
          <w:lang w:val="en-US"/>
        </w:rPr>
        <w:t>的安全教育，</w:t>
      </w:r>
      <w:r>
        <w:rPr>
          <w:rFonts w:hint="eastAsia" w:ascii="宋体" w:hAnsi="宋体" w:eastAsia="宋体" w:cs="宋体"/>
          <w:b w:val="0"/>
          <w:bCs w:val="0"/>
          <w:snapToGrid/>
          <w:color w:val="auto"/>
          <w:kern w:val="2"/>
          <w:sz w:val="24"/>
          <w:szCs w:val="24"/>
          <w:lang w:val="en-US" w:eastAsia="zh-CN"/>
        </w:rPr>
        <w:t>乙方需切实履行安全管理职责，杜绝出现安全事故，若出现安全事故乙方应承担相应安全责任。若乙方原因导致甲方被政府主管部门罚款或损失的，乙方应向甲方赔偿罚款或损失金额。</w:t>
      </w:r>
    </w:p>
    <w:p>
      <w:pPr>
        <w:pStyle w:val="7"/>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lang w:val="en-US" w:eastAsia="zh-CN"/>
        </w:rPr>
        <w:t>六</w:t>
      </w:r>
      <w:r>
        <w:rPr>
          <w:rFonts w:hint="eastAsia" w:ascii="宋体" w:hAnsi="宋体" w:eastAsia="宋体" w:cs="宋体"/>
          <w:b/>
          <w:bCs/>
          <w:sz w:val="24"/>
        </w:rPr>
        <w:t>、装运包装及交付要求</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1.除另有约定外</w:t>
      </w:r>
      <w:r>
        <w:rPr>
          <w:rFonts w:hint="eastAsia" w:ascii="宋体" w:hAnsi="宋体" w:eastAsia="宋体" w:cs="宋体"/>
          <w:color w:val="auto"/>
          <w:sz w:val="24"/>
          <w:lang w:eastAsia="zh-CN"/>
        </w:rPr>
        <w:t>，</w:t>
      </w:r>
      <w:r>
        <w:rPr>
          <w:rFonts w:hint="eastAsia" w:ascii="宋体" w:hAnsi="宋体" w:eastAsia="宋体" w:cs="宋体"/>
          <w:color w:val="auto"/>
          <w:sz w:val="24"/>
        </w:rPr>
        <w:t>乙方交付的全部货物均应采用本行业通用的方式进行包装，没有通用方式的，应当采取足以保护货物的包装方式，且该包装应符合国家有关包装的法律法规的规定。</w:t>
      </w:r>
    </w:p>
    <w:p>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乙方将货物运达甲方指定交货地点后及时通知甲方，乙方负责卸货至甲方指定地点，乙方需充分考虑卸货便捷性和安全性，甲方可免费提供叉车卸货，若需要人工搬运、吊车作业等，乙方自行安排人员和设备并承担相关费用，甲方不额外支付费用。</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货物</w:t>
      </w:r>
      <w:r>
        <w:rPr>
          <w:rFonts w:hint="eastAsia" w:ascii="宋体" w:hAnsi="宋体" w:eastAsia="宋体" w:cs="宋体"/>
          <w:color w:val="auto"/>
          <w:sz w:val="24"/>
          <w:lang w:val="en-US" w:eastAsia="zh-CN"/>
        </w:rPr>
        <w:t>在运输过程中发生的</w:t>
      </w:r>
      <w:r>
        <w:rPr>
          <w:rFonts w:hint="eastAsia" w:ascii="宋体" w:hAnsi="宋体" w:eastAsia="宋体" w:cs="宋体"/>
          <w:color w:val="auto"/>
          <w:sz w:val="24"/>
        </w:rPr>
        <w:t>锈蚀、损坏和损失、丢失等一切风险均由乙方承担。</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.乙方交付货物的要求如下：</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（1）乙方送货每批物资必须附甲方采购订单、送货单、产品质量检验合格证明或者检测报告</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进口报关单（若有）、原产地证明（若有）</w:t>
      </w:r>
      <w:r>
        <w:rPr>
          <w:rFonts w:hint="eastAsia" w:ascii="宋体" w:hAnsi="宋体" w:eastAsia="宋体" w:cs="宋体"/>
          <w:color w:val="auto"/>
          <w:sz w:val="24"/>
        </w:rPr>
        <w:t>，否则甲方有权拒收；</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（2）送货单须完好并书面整洁，必须填写供应商名称、货物名称、规格型号、数量等信息，且均与采购订单上信息一致，</w:t>
      </w:r>
      <w:r>
        <w:rPr>
          <w:rFonts w:hint="eastAsia" w:ascii="宋体" w:hAnsi="宋体" w:eastAsia="宋体" w:cs="宋体"/>
          <w:b/>
          <w:bCs/>
          <w:color w:val="auto"/>
          <w:sz w:val="24"/>
          <w:u w:val="single"/>
          <w:lang w:val="en-US" w:eastAsia="zh-CN"/>
        </w:rPr>
        <w:t>并加盖公章或者销售章</w:t>
      </w:r>
      <w:r>
        <w:rPr>
          <w:rFonts w:hint="eastAsia" w:ascii="宋体" w:hAnsi="宋体" w:eastAsia="宋体" w:cs="宋体"/>
          <w:b/>
          <w:bCs/>
          <w:color w:val="auto"/>
          <w:sz w:val="24"/>
          <w:u w:val="single"/>
        </w:rPr>
        <w:t>；</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（3）送货单内容、数量必须与送货实物一致，不得虚开数量，超送部分，甲方有权拒收；</w:t>
      </w:r>
    </w:p>
    <w:p>
      <w:pPr>
        <w:spacing w:line="360" w:lineRule="auto"/>
        <w:ind w:firstLine="480" w:firstLineChars="200"/>
        <w:outlineLvl w:val="9"/>
        <w:rPr>
          <w:rFonts w:hint="default" w:ascii="宋体" w:hAnsi="宋体" w:eastAsia="宋体" w:cs="宋体"/>
          <w:b w:val="0"/>
          <w:color w:val="auto"/>
          <w:sz w:val="24"/>
          <w:lang w:val="en-US" w:eastAsia="zh-CN"/>
        </w:rPr>
      </w:pPr>
      <w:r>
        <w:rPr>
          <w:rFonts w:hint="eastAsia" w:ascii="宋体" w:hAnsi="宋体" w:eastAsia="宋体" w:cs="宋体"/>
          <w:color w:val="auto"/>
          <w:sz w:val="24"/>
        </w:rPr>
        <w:t>（4）</w:t>
      </w:r>
      <w:r>
        <w:rPr>
          <w:rFonts w:hint="eastAsia" w:ascii="宋体" w:hAnsi="宋体" w:eastAsia="宋体" w:cs="宋体"/>
          <w:color w:val="auto"/>
          <w:sz w:val="24"/>
          <w:lang w:val="en-US" w:eastAsia="zh-CN"/>
        </w:rPr>
        <w:t>乙方提供的</w:t>
      </w:r>
      <w:r>
        <w:rPr>
          <w:rFonts w:hint="eastAsia" w:ascii="宋体" w:hAnsi="宋体" w:eastAsia="宋体" w:cs="宋体"/>
          <w:b w:val="0"/>
          <w:color w:val="auto"/>
          <w:sz w:val="24"/>
        </w:rPr>
        <w:t>产品或者其包装上的标识必须真实，</w:t>
      </w:r>
      <w:r>
        <w:rPr>
          <w:rFonts w:hint="eastAsia" w:ascii="宋体" w:hAnsi="宋体" w:eastAsia="宋体" w:cs="宋体"/>
          <w:b w:val="0"/>
          <w:color w:val="auto"/>
          <w:sz w:val="24"/>
          <w:lang w:val="en-US" w:eastAsia="zh-CN"/>
        </w:rPr>
        <w:t>满足以下要求：</w:t>
      </w:r>
    </w:p>
    <w:p>
      <w:pPr>
        <w:spacing w:line="360" w:lineRule="auto"/>
        <w:ind w:firstLine="482" w:firstLineChars="200"/>
        <w:outlineLvl w:val="9"/>
        <w:rPr>
          <w:rFonts w:hint="eastAsia" w:ascii="宋体" w:hAnsi="宋体" w:eastAsia="宋体" w:cs="宋体"/>
          <w:b/>
          <w:bCs/>
          <w:color w:val="auto"/>
          <w:sz w:val="24"/>
          <w:u w:val="single"/>
        </w:rPr>
      </w:pPr>
      <w:r>
        <w:rPr>
          <w:rFonts w:hint="eastAsia" w:ascii="宋体" w:hAnsi="宋体" w:eastAsia="宋体" w:cs="宋体"/>
          <w:b/>
          <w:bCs/>
          <w:color w:val="auto"/>
          <w:sz w:val="24"/>
          <w:u w:val="single"/>
          <w:lang w:val="en-US" w:eastAsia="zh-CN"/>
        </w:rPr>
        <w:t>①</w:t>
      </w:r>
      <w:r>
        <w:rPr>
          <w:rFonts w:hint="eastAsia" w:ascii="宋体" w:hAnsi="宋体" w:eastAsia="宋体" w:cs="宋体"/>
          <w:b/>
          <w:bCs/>
          <w:color w:val="auto"/>
          <w:sz w:val="24"/>
          <w:u w:val="single"/>
        </w:rPr>
        <w:t>有中文标明的产品名称、生产厂厂名和厂址；</w:t>
      </w:r>
    </w:p>
    <w:p>
      <w:pPr>
        <w:spacing w:line="360" w:lineRule="auto"/>
        <w:ind w:firstLine="482" w:firstLineChars="200"/>
        <w:outlineLvl w:val="9"/>
        <w:rPr>
          <w:rFonts w:hint="eastAsia" w:ascii="宋体" w:hAnsi="宋体" w:eastAsia="宋体" w:cs="宋体"/>
          <w:b/>
          <w:bCs/>
          <w:color w:val="auto"/>
          <w:sz w:val="24"/>
          <w:u w:val="single"/>
        </w:rPr>
      </w:pPr>
      <w:r>
        <w:rPr>
          <w:rFonts w:hint="eastAsia" w:ascii="宋体" w:hAnsi="宋体" w:eastAsia="宋体" w:cs="宋体"/>
          <w:b/>
          <w:bCs/>
          <w:color w:val="auto"/>
          <w:sz w:val="24"/>
          <w:u w:val="single"/>
          <w:lang w:val="en-US" w:eastAsia="zh-CN"/>
        </w:rPr>
        <w:t>②</w:t>
      </w:r>
      <w:r>
        <w:rPr>
          <w:rFonts w:hint="eastAsia" w:ascii="宋体" w:hAnsi="宋体" w:eastAsia="宋体" w:cs="宋体"/>
          <w:b/>
          <w:bCs/>
          <w:color w:val="auto"/>
          <w:sz w:val="24"/>
          <w:u w:val="single"/>
        </w:rPr>
        <w:t>根据产品的特点和使用要求，需要标明产品规格、等级、所含</w:t>
      </w:r>
      <w:r>
        <w:rPr>
          <w:rFonts w:hint="eastAsia" w:ascii="宋体" w:hAnsi="宋体" w:eastAsia="宋体" w:cs="宋体"/>
          <w:b/>
          <w:bCs/>
          <w:color w:val="auto"/>
          <w:sz w:val="24"/>
          <w:u w:val="single"/>
          <w:lang w:eastAsia="zh-CN"/>
        </w:rPr>
        <w:t>主要成分</w:t>
      </w:r>
      <w:r>
        <w:rPr>
          <w:rFonts w:hint="eastAsia" w:ascii="宋体" w:hAnsi="宋体" w:eastAsia="宋体" w:cs="宋体"/>
          <w:b/>
          <w:bCs/>
          <w:color w:val="auto"/>
          <w:sz w:val="24"/>
          <w:u w:val="single"/>
        </w:rPr>
        <w:t>的名称和含量的，用中文相应予以标明</w:t>
      </w:r>
      <w:r>
        <w:rPr>
          <w:rFonts w:hint="eastAsia" w:ascii="宋体" w:hAnsi="宋体" w:eastAsia="宋体" w:cs="宋体"/>
          <w:b/>
          <w:bCs/>
          <w:color w:val="auto"/>
          <w:sz w:val="24"/>
          <w:u w:val="single"/>
          <w:lang w:eastAsia="zh-CN"/>
        </w:rPr>
        <w:t>。</w:t>
      </w:r>
    </w:p>
    <w:p>
      <w:pPr>
        <w:spacing w:line="360" w:lineRule="auto"/>
        <w:ind w:firstLine="480" w:firstLineChars="200"/>
        <w:outlineLvl w:val="9"/>
        <w:rPr>
          <w:rFonts w:hint="eastAsia" w:ascii="宋体" w:hAnsi="宋体" w:eastAsia="宋体" w:cs="宋体"/>
          <w:b w:val="0"/>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5</w:t>
      </w:r>
      <w:r>
        <w:rPr>
          <w:rFonts w:hint="eastAsia" w:ascii="宋体" w:hAnsi="宋体" w:eastAsia="宋体" w:cs="宋体"/>
          <w:color w:val="auto"/>
          <w:sz w:val="24"/>
          <w:lang w:eastAsia="zh-CN"/>
        </w:rPr>
        <w:t>）</w:t>
      </w:r>
      <w:r>
        <w:rPr>
          <w:rFonts w:hint="eastAsia" w:ascii="宋体" w:hAnsi="宋体" w:eastAsia="宋体" w:cs="宋体"/>
          <w:color w:val="auto"/>
          <w:sz w:val="24"/>
        </w:rPr>
        <w:t>若有破损或被挤压变形</w:t>
      </w:r>
      <w:r>
        <w:rPr>
          <w:rFonts w:hint="eastAsia" w:ascii="宋体" w:hAnsi="宋体" w:eastAsia="宋体" w:cs="宋体"/>
          <w:color w:val="auto"/>
          <w:sz w:val="24"/>
          <w:lang w:val="en-US" w:eastAsia="zh-CN"/>
        </w:rPr>
        <w:t>影响使用的</w:t>
      </w:r>
      <w:r>
        <w:rPr>
          <w:rFonts w:hint="eastAsia" w:ascii="宋体" w:hAnsi="宋体" w:eastAsia="宋体" w:cs="宋体"/>
          <w:color w:val="auto"/>
          <w:sz w:val="24"/>
        </w:rPr>
        <w:t>，甲方有权拒收。</w:t>
      </w:r>
    </w:p>
    <w:p>
      <w:pPr>
        <w:spacing w:line="360" w:lineRule="auto"/>
        <w:ind w:firstLine="480" w:firstLineChars="200"/>
        <w:outlineLvl w:val="9"/>
        <w:rPr>
          <w:rFonts w:hint="eastAsia" w:ascii="宋体" w:hAnsi="宋体" w:eastAsia="宋体" w:cs="宋体"/>
          <w:color w:val="auto"/>
          <w:sz w:val="24"/>
        </w:rPr>
      </w:pPr>
      <w:r>
        <w:rPr>
          <w:rFonts w:hint="eastAsia" w:ascii="宋体" w:hAnsi="宋体" w:eastAsia="宋体" w:cs="宋体"/>
          <w:b w:val="0"/>
          <w:color w:val="auto"/>
          <w:sz w:val="24"/>
          <w:lang w:val="en-US" w:eastAsia="zh-CN"/>
        </w:rPr>
        <w:t>5.以下情形</w:t>
      </w:r>
      <w:r>
        <w:rPr>
          <w:rFonts w:hint="eastAsia" w:ascii="宋体" w:hAnsi="宋体" w:eastAsia="宋体" w:cs="宋体"/>
          <w:color w:val="auto"/>
          <w:sz w:val="24"/>
        </w:rPr>
        <w:t>在甲方同意的前提下，可采用质量承诺的方式：</w:t>
      </w:r>
    </w:p>
    <w:p>
      <w:pPr>
        <w:spacing w:line="360" w:lineRule="auto"/>
        <w:ind w:firstLine="480" w:firstLineChars="200"/>
        <w:outlineLvl w:val="9"/>
        <w:rPr>
          <w:rFonts w:hint="eastAsia" w:ascii="宋体" w:hAnsi="宋体" w:eastAsia="宋体" w:cs="宋体"/>
          <w:color w:val="auto"/>
          <w:sz w:val="24"/>
        </w:rPr>
      </w:pPr>
      <w:r>
        <w:rPr>
          <w:rFonts w:hint="eastAsia" w:ascii="宋体" w:hAnsi="宋体" w:eastAsia="宋体" w:cs="宋体"/>
          <w:color w:val="auto"/>
          <w:sz w:val="24"/>
        </w:rPr>
        <w:t>（1）低值易耗或者非标件等货物不能提供合格证或者检测报告的；</w:t>
      </w:r>
    </w:p>
    <w:p>
      <w:pPr>
        <w:spacing w:line="360" w:lineRule="auto"/>
        <w:ind w:firstLine="480" w:firstLineChars="200"/>
        <w:outlineLvl w:val="9"/>
        <w:rPr>
          <w:rFonts w:hint="default" w:ascii="宋体" w:hAnsi="宋体" w:cs="宋体"/>
          <w:b/>
          <w:color w:val="auto"/>
          <w:sz w:val="24"/>
          <w:lang w:val="en-US" w:eastAsia="zh-CN"/>
        </w:rPr>
      </w:pPr>
      <w:r>
        <w:rPr>
          <w:rFonts w:hint="eastAsia" w:ascii="宋体" w:hAnsi="宋体" w:eastAsia="宋体" w:cs="宋体"/>
          <w:color w:val="auto"/>
          <w:sz w:val="24"/>
        </w:rPr>
        <w:t>（2）非关键部位的货物，品牌制造商或者集成商采用外购形式的。</w:t>
      </w:r>
    </w:p>
    <w:p>
      <w:pPr>
        <w:pStyle w:val="16"/>
        <w:spacing w:line="360" w:lineRule="auto"/>
        <w:ind w:firstLine="480" w:firstLineChars="200"/>
        <w:outlineLvl w:val="0"/>
        <w:rPr>
          <w:rFonts w:hint="default" w:ascii="宋体" w:hAnsi="宋体" w:cs="宋体"/>
          <w:b/>
          <w:color w:val="auto"/>
          <w:sz w:val="24"/>
          <w:lang w:val="en-US"/>
        </w:rPr>
      </w:pPr>
      <w:r>
        <w:rPr>
          <w:rFonts w:hint="eastAsia"/>
          <w:b w:val="0"/>
          <w:bCs w:val="0"/>
          <w:color w:val="auto"/>
          <w:highlight w:val="none"/>
          <w:lang w:val="en-US" w:eastAsia="zh-CN"/>
        </w:rPr>
        <w:t>6.若乙方委托物流公司配送的货物，乙方应要求物流公司按照甲方的要求送货，同时配合甲方的仓库验收。严禁在没有和甲方对接的情况下，直接卸货至甲方的门卫岗亭，若由此造成货物丢失、损坏，甲方不承担任何责任。</w:t>
      </w:r>
    </w:p>
    <w:p>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lang w:val="en-US" w:eastAsia="zh-CN"/>
        </w:rPr>
        <w:t>七</w:t>
      </w:r>
      <w:r>
        <w:rPr>
          <w:rFonts w:hint="eastAsia" w:ascii="宋体" w:hAnsi="宋体" w:cs="宋体"/>
          <w:b/>
          <w:sz w:val="24"/>
        </w:rPr>
        <w:t>、</w:t>
      </w:r>
      <w:bookmarkEnd w:id="394"/>
      <w:bookmarkEnd w:id="395"/>
      <w:bookmarkEnd w:id="396"/>
      <w:r>
        <w:rPr>
          <w:rFonts w:hint="eastAsia" w:ascii="宋体" w:hAnsi="宋体" w:cs="宋体"/>
          <w:b/>
          <w:sz w:val="24"/>
          <w:lang w:val="en-US" w:eastAsia="zh-CN"/>
        </w:rPr>
        <w:t>验收方式及要求</w:t>
      </w:r>
    </w:p>
    <w:p>
      <w:pPr>
        <w:tabs>
          <w:tab w:val="left" w:pos="360"/>
          <w:tab w:val="left" w:pos="540"/>
          <w:tab w:val="left" w:pos="1080"/>
        </w:tabs>
        <w:spacing w:line="360" w:lineRule="auto"/>
        <w:ind w:firstLine="480" w:firstLineChars="200"/>
        <w:rPr>
          <w:rFonts w:hint="eastAsia" w:ascii="宋体" w:hAnsi="宋体" w:cs="宋体"/>
          <w:color w:val="auto"/>
          <w:sz w:val="24"/>
          <w:highlight w:val="none"/>
          <w:lang w:val="en-US" w:eastAsia="zh-CN"/>
        </w:rPr>
      </w:pPr>
      <w:r>
        <w:rPr>
          <w:rFonts w:hint="eastAsia" w:ascii="宋体" w:hAnsi="宋体" w:eastAsia="宋体" w:cs="宋体"/>
          <w:snapToGrid w:val="0"/>
          <w:color w:val="auto"/>
          <w:kern w:val="2"/>
          <w:sz w:val="24"/>
          <w:szCs w:val="21"/>
          <w:highlight w:val="none"/>
          <w:lang w:val="en-US" w:eastAsia="zh-CN" w:bidi="ar-SA"/>
        </w:rPr>
        <w:t>1.</w:t>
      </w:r>
      <w:r>
        <w:rPr>
          <w:rFonts w:hint="eastAsia" w:ascii="宋体" w:hAnsi="宋体" w:eastAsia="宋体" w:cs="宋体"/>
          <w:color w:val="auto"/>
          <w:sz w:val="24"/>
          <w:highlight w:val="none"/>
          <w:lang w:val="en-US" w:eastAsia="zh-CN"/>
        </w:rPr>
        <w:t>乙方须配合甲方做好货物的到货数量验收工作，将货物运达甲方指定交货地点后及时通知甲方。</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color w:val="auto"/>
          <w:sz w:val="24"/>
          <w:highlight w:val="none"/>
          <w:lang w:val="en-US" w:eastAsia="zh-CN"/>
        </w:rPr>
        <w:t>2.合同成果</w:t>
      </w:r>
      <w:r>
        <w:rPr>
          <w:rFonts w:hint="eastAsia" w:ascii="宋体" w:hAnsi="宋体" w:cs="宋体"/>
          <w:color w:val="auto"/>
          <w:sz w:val="24"/>
          <w:highlight w:val="none"/>
        </w:rPr>
        <w:t>交付时，甲方在</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3</w:t>
      </w:r>
      <w:r>
        <w:rPr>
          <w:rFonts w:hint="eastAsia" w:ascii="宋体" w:hAnsi="宋体" w:cs="宋体"/>
          <w:b/>
          <w:color w:val="auto"/>
          <w:sz w:val="24"/>
          <w:highlight w:val="none"/>
          <w:u w:val="none"/>
        </w:rPr>
        <w:t>个工作日</w:t>
      </w:r>
      <w:r>
        <w:rPr>
          <w:rFonts w:hint="eastAsia" w:ascii="宋体" w:hAnsi="宋体" w:cs="宋体"/>
          <w:color w:val="auto"/>
          <w:sz w:val="24"/>
          <w:highlight w:val="none"/>
          <w:u w:val="none"/>
        </w:rPr>
        <w:t>内</w:t>
      </w:r>
      <w:r>
        <w:rPr>
          <w:rFonts w:hint="eastAsia" w:ascii="宋体" w:hAnsi="宋体" w:cs="宋体"/>
          <w:color w:val="auto"/>
          <w:sz w:val="24"/>
          <w:highlight w:val="none"/>
        </w:rPr>
        <w:t>组织</w:t>
      </w:r>
      <w:r>
        <w:rPr>
          <w:rFonts w:hint="eastAsia" w:ascii="宋体" w:hAnsi="宋体" w:cs="宋体"/>
          <w:color w:val="auto"/>
          <w:sz w:val="24"/>
          <w:highlight w:val="none"/>
          <w:lang w:val="en-US" w:eastAsia="zh-CN"/>
        </w:rPr>
        <w:t>乙方共同首次</w:t>
      </w:r>
      <w:r>
        <w:rPr>
          <w:rFonts w:hint="eastAsia" w:ascii="宋体" w:hAnsi="宋体" w:cs="宋体"/>
          <w:color w:val="auto"/>
          <w:sz w:val="24"/>
          <w:highlight w:val="none"/>
        </w:rPr>
        <w:t>验收，验收应出具</w:t>
      </w:r>
      <w:r>
        <w:rPr>
          <w:rFonts w:hint="eastAsia" w:ascii="宋体" w:hAnsi="宋体" w:cs="宋体"/>
          <w:b/>
          <w:bCs/>
          <w:color w:val="auto"/>
          <w:sz w:val="24"/>
          <w:highlight w:val="none"/>
          <w:u w:val="none"/>
        </w:rPr>
        <w:t>验收单</w:t>
      </w:r>
      <w:r>
        <w:rPr>
          <w:rFonts w:hint="eastAsia" w:ascii="宋体" w:hAnsi="宋体" w:cs="宋体"/>
          <w:color w:val="auto"/>
          <w:sz w:val="24"/>
          <w:highlight w:val="none"/>
          <w:u w:val="none"/>
        </w:rPr>
        <w:t>（</w:t>
      </w:r>
      <w:r>
        <w:rPr>
          <w:rFonts w:hint="eastAsia" w:ascii="宋体" w:hAnsi="宋体" w:cs="宋体"/>
          <w:color w:val="auto"/>
          <w:sz w:val="24"/>
          <w:highlight w:val="none"/>
        </w:rPr>
        <w:t>如因货物检测需要更长时间的，组织验收时间为自货物交付之日起至甲方收到检</w:t>
      </w:r>
      <w:r>
        <w:rPr>
          <w:rFonts w:hint="eastAsia" w:ascii="宋体" w:hAnsi="宋体" w:cs="宋体"/>
          <w:color w:val="auto"/>
          <w:sz w:val="24"/>
          <w:highlight w:val="none"/>
          <w:lang w:val="en-US" w:eastAsia="zh-CN"/>
        </w:rPr>
        <w:t>验</w:t>
      </w:r>
      <w:r>
        <w:rPr>
          <w:rFonts w:hint="eastAsia" w:ascii="宋体" w:hAnsi="宋体" w:cs="宋体"/>
          <w:color w:val="auto"/>
          <w:sz w:val="24"/>
          <w:highlight w:val="none"/>
        </w:rPr>
        <w:t>报告后</w:t>
      </w:r>
      <w:r>
        <w:rPr>
          <w:rFonts w:hint="eastAsia" w:ascii="宋体" w:hAnsi="宋体" w:cs="宋体"/>
          <w:color w:val="auto"/>
          <w:sz w:val="24"/>
          <w:highlight w:val="none"/>
          <w:u w:val="single"/>
          <w:lang w:val="en-US" w:eastAsia="zh-CN"/>
        </w:rPr>
        <w:t xml:space="preserve">  3  </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若甲方</w:t>
      </w:r>
      <w:r>
        <w:rPr>
          <w:rFonts w:hint="eastAsia" w:ascii="宋体" w:hAnsi="宋体" w:cs="宋体"/>
          <w:sz w:val="24"/>
          <w:lang w:val="en-US" w:eastAsia="zh-CN"/>
        </w:rPr>
        <w:t>有权</w:t>
      </w:r>
      <w:r>
        <w:rPr>
          <w:rFonts w:hint="eastAsia" w:ascii="宋体" w:hAnsi="宋体" w:cs="宋体"/>
          <w:sz w:val="24"/>
        </w:rPr>
        <w:t>邀请国家认可的质量检测机构</w:t>
      </w:r>
      <w:r>
        <w:rPr>
          <w:rFonts w:hint="eastAsia" w:ascii="宋体" w:hAnsi="宋体" w:cs="宋体"/>
          <w:sz w:val="24"/>
          <w:lang w:val="en-US" w:eastAsia="zh-CN"/>
        </w:rPr>
        <w:t>或生产厂家/品牌商</w:t>
      </w:r>
      <w:r>
        <w:rPr>
          <w:rFonts w:hint="eastAsia" w:ascii="宋体" w:hAnsi="宋体" w:cs="宋体"/>
          <w:sz w:val="24"/>
        </w:rPr>
        <w:t>参加</w:t>
      </w:r>
      <w:r>
        <w:rPr>
          <w:rFonts w:hint="eastAsia" w:ascii="宋体" w:hAnsi="宋体" w:cs="宋体"/>
          <w:sz w:val="24"/>
          <w:lang w:val="en-US" w:eastAsia="zh-CN"/>
        </w:rPr>
        <w:t>乙方合同成果的验收工作</w:t>
      </w:r>
      <w:r>
        <w:rPr>
          <w:rFonts w:hint="eastAsia" w:ascii="宋体" w:hAnsi="宋体" w:cs="宋体"/>
          <w:sz w:val="24"/>
        </w:rPr>
        <w:t>。</w:t>
      </w:r>
    </w:p>
    <w:p>
      <w:pPr>
        <w:tabs>
          <w:tab w:val="left" w:pos="360"/>
          <w:tab w:val="left" w:pos="540"/>
          <w:tab w:val="left" w:pos="1080"/>
        </w:tabs>
        <w:spacing w:line="360" w:lineRule="auto"/>
        <w:ind w:firstLine="480" w:firstLineChars="200"/>
        <w:rPr>
          <w:rFonts w:hint="eastAsia"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sz w:val="24"/>
          <w:lang w:val="en-US" w:eastAsia="zh-CN"/>
        </w:rPr>
        <w:t>3.数量验收：按合同清单中的计量单位验收。</w:t>
      </w:r>
    </w:p>
    <w:p>
      <w:pPr>
        <w:tabs>
          <w:tab w:val="left" w:pos="360"/>
          <w:tab w:val="left" w:pos="540"/>
          <w:tab w:val="left" w:pos="1080"/>
        </w:tabs>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经首次验收不满足合同要求的，视为首次验收不合格，乙方应当在5个工作日内自费取回，未取回的甲方有权在履约保证金或者应付乙方款项中视情形收取场地费（如需收取按200元/天收取场地费），同时甲方不负有保管责任。同时乙方应无条件在5个工作日内更换合格的货物至甲方，由此产生的运输费、装卸费等一切费用由乙方承担。如乙方拒绝或逾期更换的，视同逾期交货，应承担逾期交货责任。乙方整改至满足合同要求为止后视为首次验收合格。</w:t>
      </w:r>
    </w:p>
    <w:p>
      <w:pPr>
        <w:tabs>
          <w:tab w:val="left" w:pos="360"/>
          <w:tab w:val="left" w:pos="540"/>
          <w:tab w:val="left" w:pos="1080"/>
        </w:tabs>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5.首次验收合格后，经甲方安装使用不少于1台调节型电动执行器后各项功能正常、动作正常视为该批次调节型电动执行器验收合格。</w:t>
      </w:r>
    </w:p>
    <w:p>
      <w:pPr>
        <w:tabs>
          <w:tab w:val="left" w:pos="360"/>
          <w:tab w:val="left" w:pos="540"/>
          <w:tab w:val="left" w:pos="1080"/>
        </w:tabs>
        <w:spacing w:line="360" w:lineRule="auto"/>
        <w:ind w:firstLine="480" w:firstLineChars="200"/>
        <w:rPr>
          <w:rFonts w:hint="default" w:eastAsiaTheme="minorEastAsia"/>
          <w:color w:val="auto"/>
          <w:lang w:val="en-US" w:eastAsia="zh-CN"/>
        </w:rPr>
      </w:pPr>
      <w:r>
        <w:rPr>
          <w:rFonts w:hint="eastAsia" w:ascii="宋体" w:hAnsi="宋体" w:cs="宋体"/>
          <w:color w:val="auto"/>
          <w:sz w:val="24"/>
          <w:lang w:val="en-US" w:eastAsia="zh-CN"/>
        </w:rPr>
        <w:t>7</w:t>
      </w:r>
      <w:r>
        <w:rPr>
          <w:rFonts w:hint="eastAsia" w:ascii="宋体" w:hAnsi="宋体" w:cs="宋体"/>
          <w:color w:val="auto"/>
          <w:sz w:val="24"/>
        </w:rPr>
        <w:t>.乙方所供货物的品牌、型号等应与合同约定要求一致，若因停产、缺货等因素</w:t>
      </w:r>
      <w:r>
        <w:rPr>
          <w:rFonts w:hint="eastAsia" w:ascii="宋体" w:hAnsi="宋体" w:cs="宋体"/>
          <w:color w:val="auto"/>
          <w:sz w:val="24"/>
          <w:lang w:val="en-US" w:eastAsia="zh-CN"/>
        </w:rPr>
        <w:t>导致无法按照合同约定的货物品牌、型号等要求进行供货的</w:t>
      </w:r>
      <w:r>
        <w:rPr>
          <w:rFonts w:hint="eastAsia" w:ascii="宋体" w:hAnsi="宋体" w:cs="宋体"/>
          <w:color w:val="auto"/>
          <w:sz w:val="24"/>
        </w:rPr>
        <w:t>，乙方应</w:t>
      </w:r>
      <w:r>
        <w:rPr>
          <w:rFonts w:hint="eastAsia" w:ascii="宋体" w:hAnsi="宋体" w:cs="宋体"/>
          <w:color w:val="auto"/>
          <w:sz w:val="24"/>
          <w:lang w:val="en-US" w:eastAsia="zh-CN"/>
        </w:rPr>
        <w:t>提前取得甲方同意，并</w:t>
      </w:r>
      <w:r>
        <w:rPr>
          <w:rFonts w:hint="eastAsia" w:ascii="宋体" w:hAnsi="宋体" w:cs="宋体"/>
          <w:color w:val="auto"/>
          <w:sz w:val="24"/>
        </w:rPr>
        <w:t>出具书面情况说明</w:t>
      </w:r>
      <w:r>
        <w:rPr>
          <w:rFonts w:hint="eastAsia" w:ascii="宋体" w:hAnsi="宋体" w:cs="宋体"/>
          <w:color w:val="auto"/>
          <w:sz w:val="24"/>
          <w:lang w:eastAsia="zh-CN"/>
        </w:rPr>
        <w:t>、</w:t>
      </w:r>
      <w:r>
        <w:rPr>
          <w:rFonts w:hint="eastAsia" w:ascii="宋体" w:hAnsi="宋体" w:cs="宋体"/>
          <w:color w:val="auto"/>
          <w:sz w:val="24"/>
        </w:rPr>
        <w:t>承诺替换的货物质量不低于合同约定要求，品牌为合同约定的同档次产品。</w:t>
      </w:r>
    </w:p>
    <w:p>
      <w:pPr>
        <w:pStyle w:val="7"/>
        <w:ind w:firstLine="482" w:firstLineChars="200"/>
        <w:rPr>
          <w:rFonts w:eastAsia="宋体"/>
          <w:b/>
        </w:rPr>
      </w:pPr>
      <w:r>
        <w:rPr>
          <w:rFonts w:hint="eastAsia" w:hAnsi="宋体"/>
          <w:b/>
          <w:lang w:val="en-US" w:eastAsia="zh-CN"/>
        </w:rPr>
        <w:t>八</w:t>
      </w:r>
      <w:r>
        <w:rPr>
          <w:rFonts w:hint="eastAsia" w:hAnsi="宋体"/>
          <w:b/>
          <w:lang w:val="en-US"/>
        </w:rPr>
        <w:t>、</w:t>
      </w:r>
      <w:r>
        <w:rPr>
          <w:rFonts w:hint="eastAsia"/>
          <w:b/>
        </w:rPr>
        <w:t>履约保证金</w:t>
      </w:r>
    </w:p>
    <w:p>
      <w:pPr>
        <w:pStyle w:val="27"/>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numPr>
          <w:ilvl w:val="0"/>
          <w:numId w:val="0"/>
        </w:numPr>
        <w:spacing w:line="360" w:lineRule="auto"/>
        <w:ind w:firstLine="480" w:firstLineChars="200"/>
        <w:outlineLvl w:val="0"/>
        <w:rPr>
          <w:rFonts w:hint="default" w:ascii="宋体" w:hAnsi="宋体" w:cs="宋体"/>
          <w:kern w:val="0"/>
          <w:sz w:val="24"/>
          <w:highlight w:val="none"/>
          <w:u w:val="none"/>
        </w:rPr>
      </w:pPr>
      <w:r>
        <w:rPr>
          <w:rFonts w:hint="eastAsia" w:ascii="宋体" w:hAnsi="宋体" w:cs="宋体"/>
          <w:kern w:val="0"/>
          <w:sz w:val="24"/>
          <w:highlight w:val="none"/>
          <w:u w:val="none"/>
          <w:lang w:val="en-US" w:eastAsia="zh-CN"/>
        </w:rPr>
        <w:t>5.本合同</w:t>
      </w:r>
      <w:r>
        <w:rPr>
          <w:rFonts w:hint="eastAsia" w:ascii="宋体" w:hAnsi="宋体" w:cs="宋体"/>
          <w:kern w:val="0"/>
          <w:sz w:val="24"/>
          <w:highlight w:val="none"/>
          <w:u w:val="single"/>
          <w:lang w:val="en-US" w:eastAsia="zh-CN"/>
        </w:rPr>
        <w:t>货物质保期结束且无遗留问题，</w:t>
      </w:r>
      <w:r>
        <w:rPr>
          <w:rFonts w:hint="eastAsia" w:ascii="宋体" w:hAnsi="宋体" w:cs="宋体"/>
          <w:kern w:val="0"/>
          <w:sz w:val="24"/>
          <w:highlight w:val="none"/>
          <w:u w:val="none"/>
        </w:rPr>
        <w:t>甲方</w:t>
      </w:r>
      <w:r>
        <w:rPr>
          <w:rFonts w:hint="eastAsia" w:ascii="宋体" w:hAnsi="宋体" w:cs="宋体"/>
          <w:kern w:val="0"/>
          <w:sz w:val="24"/>
          <w:highlight w:val="none"/>
          <w:u w:val="none"/>
          <w:lang w:val="en-US" w:eastAsia="zh-CN"/>
        </w:rPr>
        <w:t>收到乙方履约保证金退还申请书原件后</w:t>
      </w:r>
      <w:r>
        <w:rPr>
          <w:rFonts w:hint="eastAsia" w:ascii="宋体" w:hAnsi="宋体" w:cs="宋体"/>
          <w:kern w:val="0"/>
          <w:sz w:val="24"/>
          <w:highlight w:val="none"/>
          <w:u w:val="none"/>
        </w:rPr>
        <w:t xml:space="preserve"> 30个工作日内将履约保证金</w:t>
      </w:r>
      <w:r>
        <w:rPr>
          <w:rFonts w:hint="eastAsia" w:ascii="宋体" w:hAnsi="宋体" w:cs="宋体"/>
          <w:kern w:val="0"/>
          <w:sz w:val="24"/>
          <w:highlight w:val="none"/>
          <w:u w:val="none"/>
          <w:lang w:val="en-US" w:eastAsia="zh-CN"/>
        </w:rPr>
        <w:t>余额</w:t>
      </w:r>
      <w:r>
        <w:rPr>
          <w:rFonts w:hint="eastAsia" w:ascii="宋体" w:hAnsi="宋体" w:cs="宋体"/>
          <w:kern w:val="0"/>
          <w:sz w:val="24"/>
          <w:highlight w:val="none"/>
          <w:u w:val="none"/>
        </w:rPr>
        <w:t>无息退还乙方。</w:t>
      </w:r>
    </w:p>
    <w:bookmarkEnd w:id="391"/>
    <w:bookmarkEnd w:id="392"/>
    <w:bookmarkEnd w:id="393"/>
    <w:p>
      <w:pPr>
        <w:spacing w:line="360" w:lineRule="auto"/>
        <w:ind w:firstLine="482" w:firstLineChars="200"/>
        <w:outlineLvl w:val="0"/>
        <w:rPr>
          <w:rFonts w:ascii="宋体" w:hAnsi="宋体" w:eastAsia="宋体" w:cs="宋体"/>
          <w:b/>
          <w:sz w:val="24"/>
        </w:rPr>
      </w:pPr>
      <w:r>
        <w:rPr>
          <w:rFonts w:hint="eastAsia" w:ascii="宋体" w:hAnsi="宋体" w:cs="宋体"/>
          <w:b/>
          <w:sz w:val="24"/>
          <w:lang w:val="en-US" w:eastAsia="zh-CN"/>
        </w:rPr>
        <w:t>九</w:t>
      </w:r>
      <w:r>
        <w:rPr>
          <w:rFonts w:hint="eastAsia" w:ascii="宋体" w:hAnsi="宋体" w:cs="宋体"/>
          <w:b/>
          <w:sz w:val="24"/>
        </w:rPr>
        <w:t>、预付款</w:t>
      </w:r>
    </w:p>
    <w:p>
      <w:pPr>
        <w:pStyle w:val="27"/>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7"/>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7"/>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7"/>
        <w:spacing w:before="0" w:beforeAutospacing="0" w:after="0" w:afterAutospacing="0" w:line="360" w:lineRule="auto"/>
        <w:ind w:firstLine="480"/>
        <w:rPr>
          <w:b/>
          <w:bCs/>
        </w:rPr>
      </w:pPr>
      <w:r>
        <w:rPr>
          <w:rFonts w:hint="eastAsia"/>
          <w:b/>
          <w:bCs/>
        </w:rPr>
        <w:t>十、资金支付</w:t>
      </w:r>
    </w:p>
    <w:p>
      <w:pPr>
        <w:pStyle w:val="27"/>
        <w:spacing w:before="0" w:beforeAutospacing="0" w:after="0" w:afterAutospacing="0" w:line="360" w:lineRule="auto"/>
        <w:ind w:firstLine="480"/>
        <w:rPr>
          <w:rFonts w:hint="eastAsia" w:ascii="宋体" w:hAnsi="宋体" w:eastAsia="宋体" w:cs="宋体"/>
          <w:color w:val="auto"/>
          <w:lang w:val="en-US" w:eastAsia="zh-CN"/>
        </w:rPr>
      </w:pPr>
      <w:bookmarkStart w:id="397" w:name="_Toc2846"/>
      <w:bookmarkStart w:id="398" w:name="_Toc19304"/>
      <w:bookmarkStart w:id="399" w:name="_Toc32071"/>
      <w:r>
        <w:rPr>
          <w:rFonts w:hint="eastAsia" w:ascii="宋体" w:hAnsi="宋体" w:eastAsia="宋体" w:cs="宋体"/>
          <w:color w:val="auto"/>
        </w:rPr>
        <w:t>1.</w:t>
      </w:r>
      <w:r>
        <w:rPr>
          <w:rFonts w:hint="eastAsia" w:eastAsia="宋体" w:cs="宋体"/>
          <w:color w:val="auto"/>
          <w:lang w:val="en-US" w:eastAsia="zh-CN"/>
        </w:rPr>
        <w:t>甲乙双方对合同的结算金额核对，核对数量、单价、金额、价格折让（若有）等信息，若有价格折让的，乙方提供价格折让之后应结算金额的增值税发票。</w:t>
      </w:r>
      <w:r>
        <w:rPr>
          <w:rFonts w:hint="eastAsia" w:ascii="宋体" w:hAnsi="宋体" w:eastAsia="宋体" w:cs="宋体"/>
          <w:b/>
          <w:bCs/>
          <w:color w:val="auto"/>
          <w:lang w:val="en-US" w:eastAsia="zh-CN"/>
        </w:rPr>
        <w:t>若</w:t>
      </w:r>
      <w:r>
        <w:rPr>
          <w:rFonts w:hint="eastAsia" w:eastAsia="宋体" w:cs="宋体"/>
          <w:b/>
          <w:bCs/>
          <w:color w:val="auto"/>
          <w:lang w:val="en-US" w:eastAsia="zh-CN"/>
        </w:rPr>
        <w:t>应结算金额</w:t>
      </w:r>
      <w:r>
        <w:rPr>
          <w:rFonts w:hint="eastAsia" w:ascii="宋体" w:hAnsi="宋体" w:eastAsia="宋体" w:cs="宋体"/>
          <w:b/>
          <w:bCs/>
          <w:color w:val="auto"/>
          <w:lang w:val="en-US" w:eastAsia="zh-CN"/>
        </w:rPr>
        <w:t>中需要扣除违约金的，乙方需开具全额发票。甲方支付扣除违约金后的金额，甲方向乙方提供违约金收据</w:t>
      </w:r>
      <w:r>
        <w:rPr>
          <w:rFonts w:hint="eastAsia" w:ascii="宋体" w:hAnsi="宋体" w:eastAsia="宋体" w:cs="宋体"/>
          <w:b/>
          <w:bCs/>
          <w:color w:val="auto"/>
        </w:rPr>
        <w:t>。</w:t>
      </w:r>
      <w:r>
        <w:rPr>
          <w:rFonts w:hint="eastAsia" w:ascii="宋体" w:hAnsi="宋体" w:eastAsia="宋体" w:cs="宋体"/>
          <w:color w:val="auto"/>
        </w:rPr>
        <w:t>如乙方提供的发票存在问题，甲方有权延迟付款且不承担任何责任</w:t>
      </w:r>
      <w:r>
        <w:rPr>
          <w:rFonts w:hint="eastAsia" w:eastAsia="宋体" w:cs="宋体"/>
          <w:color w:val="auto"/>
          <w:lang w:eastAsia="zh-CN"/>
        </w:rPr>
        <w:t>。</w:t>
      </w:r>
    </w:p>
    <w:p>
      <w:pPr>
        <w:pStyle w:val="27"/>
        <w:spacing w:before="0" w:beforeAutospacing="0" w:after="0" w:afterAutospacing="0" w:line="360" w:lineRule="auto"/>
        <w:ind w:firstLine="480"/>
        <w:rPr>
          <w:rFonts w:hint="eastAsia" w:ascii="宋体" w:hAnsi="宋体" w:eastAsia="宋体" w:cs="宋体"/>
          <w:lang w:val="en-US" w:eastAsia="zh-CN"/>
        </w:rPr>
      </w:pPr>
      <w:r>
        <w:rPr>
          <w:rFonts w:hint="eastAsia" w:eastAsia="宋体" w:cs="宋体"/>
          <w:lang w:val="en-US" w:eastAsia="zh-CN"/>
        </w:rPr>
        <w:t>2.</w:t>
      </w:r>
      <w:r>
        <w:rPr>
          <w:rFonts w:hint="eastAsia" w:ascii="宋体" w:hAnsi="宋体" w:eastAsia="宋体" w:cs="宋体"/>
        </w:rPr>
        <w:t>甲方自收到合格发票后</w:t>
      </w:r>
      <w:r>
        <w:rPr>
          <w:rFonts w:hint="eastAsia" w:ascii="宋体" w:hAnsi="宋体" w:eastAsia="宋体" w:cs="宋体"/>
          <w:b/>
          <w:bCs/>
          <w:i w:val="0"/>
          <w:iCs w:val="0"/>
          <w:u w:val="single"/>
        </w:rPr>
        <w:t>30</w:t>
      </w:r>
      <w:r>
        <w:rPr>
          <w:rFonts w:hint="eastAsia" w:ascii="宋体" w:hAnsi="宋体" w:eastAsia="宋体" w:cs="宋体"/>
        </w:rPr>
        <w:t>个工作日内将资金支付到合同约定的乙方账户</w:t>
      </w:r>
      <w:r>
        <w:rPr>
          <w:rFonts w:hint="eastAsia" w:ascii="宋体" w:hAnsi="宋体" w:eastAsia="宋体" w:cs="宋体"/>
          <w:lang w:eastAsia="zh-CN"/>
        </w:rPr>
        <w:t>（</w:t>
      </w:r>
      <w:r>
        <w:rPr>
          <w:rFonts w:hint="eastAsia" w:ascii="宋体" w:hAnsi="宋体" w:eastAsia="宋体" w:cs="宋体"/>
          <w:lang w:val="en-US" w:eastAsia="zh-CN"/>
        </w:rPr>
        <w:t>但本条第3款另有约定的除外）。</w:t>
      </w:r>
    </w:p>
    <w:p>
      <w:pPr>
        <w:pStyle w:val="27"/>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eastAsia="zh-CN"/>
        </w:rPr>
        <w:t>（</w:t>
      </w:r>
      <w:r>
        <w:rPr>
          <w:rFonts w:hint="eastAsia"/>
          <w:color w:val="auto"/>
          <w:highlight w:val="none"/>
          <w:u w:val="single"/>
          <w:lang w:val="en-US" w:eastAsia="zh-CN"/>
        </w:rPr>
        <w:t>4</w:t>
      </w:r>
      <w:r>
        <w:rPr>
          <w:rFonts w:hint="eastAsia"/>
          <w:color w:val="auto"/>
          <w:highlight w:val="none"/>
          <w:u w:val="single"/>
          <w:lang w:eastAsia="zh-CN"/>
        </w:rPr>
        <w:t>）</w:t>
      </w:r>
      <w:r>
        <w:rPr>
          <w:rFonts w:hint="eastAsia"/>
          <w:color w:val="auto"/>
          <w:highlight w:val="none"/>
        </w:rPr>
        <w:t>条款规定：</w:t>
      </w:r>
    </w:p>
    <w:bookmarkEnd w:id="397"/>
    <w:bookmarkEnd w:id="398"/>
    <w:bookmarkEnd w:id="399"/>
    <w:p>
      <w:pPr>
        <w:pStyle w:val="27"/>
        <w:spacing w:before="0" w:beforeAutospacing="0" w:after="0" w:afterAutospacing="0" w:line="360" w:lineRule="auto"/>
        <w:ind w:firstLine="480"/>
        <w:rPr>
          <w:rFonts w:hint="default"/>
          <w:color w:val="auto"/>
          <w:highlight w:val="none"/>
          <w:u w:val="single"/>
          <w:lang w:val="en-US" w:eastAsia="zh-CN"/>
        </w:rPr>
      </w:pPr>
      <w:bookmarkStart w:id="400" w:name="_Toc21423"/>
      <w:bookmarkStart w:id="401" w:name="_Toc19554"/>
      <w:bookmarkStart w:id="402" w:name="_Toc27250"/>
      <w:r>
        <w:rPr>
          <w:rFonts w:hint="eastAsia"/>
          <w:color w:val="auto"/>
          <w:highlight w:val="none"/>
          <w:u w:val="single"/>
        </w:rPr>
        <w:t>（</w:t>
      </w:r>
      <w:r>
        <w:rPr>
          <w:rFonts w:hint="eastAsia"/>
          <w:color w:val="auto"/>
          <w:highlight w:val="none"/>
          <w:u w:val="single"/>
          <w:lang w:val="en-US" w:eastAsia="zh-CN"/>
        </w:rPr>
        <w:t>4</w:t>
      </w:r>
      <w:r>
        <w:rPr>
          <w:rFonts w:hint="eastAsia"/>
          <w:color w:val="auto"/>
          <w:highlight w:val="none"/>
          <w:u w:val="single"/>
        </w:rPr>
        <w:t>）</w:t>
      </w:r>
      <w:r>
        <w:rPr>
          <w:rFonts w:hint="eastAsia"/>
          <w:color w:val="auto"/>
          <w:highlight w:val="none"/>
          <w:u w:val="single"/>
          <w:lang w:val="en-US" w:eastAsia="zh-CN"/>
        </w:rPr>
        <w:t>其他</w:t>
      </w:r>
      <w:r>
        <w:rPr>
          <w:rFonts w:hint="eastAsia"/>
          <w:color w:val="auto"/>
          <w:highlight w:val="none"/>
          <w:u w:val="single"/>
        </w:rPr>
        <w:t>付款</w:t>
      </w:r>
      <w:r>
        <w:rPr>
          <w:rFonts w:hint="eastAsia"/>
          <w:color w:val="auto"/>
          <w:highlight w:val="none"/>
          <w:u w:val="single"/>
          <w:lang w:val="en-US" w:eastAsia="zh-CN"/>
        </w:rPr>
        <w:t>方式</w:t>
      </w:r>
      <w:r>
        <w:rPr>
          <w:rFonts w:hint="eastAsia"/>
          <w:color w:val="auto"/>
          <w:highlight w:val="none"/>
          <w:u w:val="single"/>
          <w:lang w:eastAsia="zh-CN"/>
        </w:rPr>
        <w:t>。</w:t>
      </w:r>
      <w:r>
        <w:rPr>
          <w:rFonts w:hint="eastAsia"/>
          <w:color w:val="auto"/>
          <w:highlight w:val="none"/>
          <w:u w:val="single"/>
          <w:lang w:val="en-US" w:eastAsia="zh-CN"/>
        </w:rPr>
        <w:t>经首次验收合格后</w:t>
      </w:r>
      <w:r>
        <w:rPr>
          <w:rFonts w:hint="eastAsia"/>
          <w:color w:val="auto"/>
          <w:highlight w:val="none"/>
          <w:u w:val="single"/>
          <w:lang w:eastAsia="zh-CN"/>
        </w:rPr>
        <w:t>，</w:t>
      </w:r>
      <w:r>
        <w:rPr>
          <w:rFonts w:hint="eastAsia"/>
          <w:color w:val="auto"/>
          <w:highlight w:val="none"/>
          <w:u w:val="single"/>
        </w:rPr>
        <w:t>甲方收到乙方提供</w:t>
      </w:r>
      <w:r>
        <w:rPr>
          <w:rFonts w:hint="eastAsia"/>
          <w:color w:val="auto"/>
          <w:highlight w:val="none"/>
          <w:u w:val="single"/>
          <w:lang w:val="en-US" w:eastAsia="zh-CN"/>
        </w:rPr>
        <w:t>应结算总金额</w:t>
      </w:r>
      <w:r>
        <w:rPr>
          <w:rFonts w:hint="eastAsia"/>
          <w:color w:val="auto"/>
          <w:highlight w:val="none"/>
          <w:u w:val="single"/>
        </w:rPr>
        <w:t>的</w:t>
      </w:r>
      <w:r>
        <w:rPr>
          <w:rFonts w:hint="eastAsia"/>
          <w:color w:val="auto"/>
          <w:highlight w:val="none"/>
          <w:u w:val="single"/>
          <w:lang w:val="en-US" w:eastAsia="zh-CN"/>
        </w:rPr>
        <w:t>全额</w:t>
      </w:r>
      <w:r>
        <w:rPr>
          <w:rFonts w:hint="eastAsia"/>
          <w:color w:val="auto"/>
          <w:highlight w:val="none"/>
          <w:u w:val="single"/>
        </w:rPr>
        <w:t>增值税专用发票</w:t>
      </w:r>
      <w:r>
        <w:rPr>
          <w:rFonts w:hint="eastAsia"/>
          <w:color w:val="auto"/>
          <w:highlight w:val="none"/>
          <w:u w:val="single"/>
          <w:lang w:eastAsia="zh-CN"/>
        </w:rPr>
        <w:t>，</w:t>
      </w:r>
      <w:r>
        <w:rPr>
          <w:rFonts w:hint="eastAsia"/>
          <w:color w:val="auto"/>
          <w:highlight w:val="none"/>
          <w:u w:val="single"/>
        </w:rPr>
        <w:t>甲方在本合同约定时间内完成支付</w:t>
      </w:r>
      <w:r>
        <w:rPr>
          <w:rFonts w:hint="eastAsia"/>
          <w:color w:val="auto"/>
          <w:highlight w:val="none"/>
          <w:u w:val="single"/>
          <w:lang w:val="en-US" w:eastAsia="zh-CN"/>
        </w:rPr>
        <w:t>应结算总金额的30%，余下70%应结算总金额待验收合格后</w:t>
      </w:r>
      <w:r>
        <w:rPr>
          <w:rFonts w:hint="eastAsia"/>
          <w:color w:val="auto"/>
          <w:highlight w:val="none"/>
          <w:u w:val="single"/>
        </w:rPr>
        <w:t>在本合同约定时间内</w:t>
      </w:r>
      <w:r>
        <w:rPr>
          <w:rFonts w:hint="eastAsia"/>
          <w:color w:val="auto"/>
          <w:highlight w:val="none"/>
          <w:u w:val="single"/>
          <w:lang w:val="en-US" w:eastAsia="zh-CN"/>
        </w:rPr>
        <w:t>一次性支付。</w:t>
      </w:r>
    </w:p>
    <w:p>
      <w:pPr>
        <w:spacing w:line="360" w:lineRule="auto"/>
        <w:ind w:firstLine="482" w:firstLineChars="200"/>
        <w:outlineLvl w:val="0"/>
        <w:rPr>
          <w:rFonts w:ascii="宋体" w:hAnsi="宋体" w:cs="宋体"/>
          <w:b/>
          <w:sz w:val="24"/>
        </w:rPr>
      </w:pPr>
      <w:r>
        <w:rPr>
          <w:rFonts w:hint="eastAsia" w:ascii="宋体" w:hAnsi="宋体" w:cs="宋体"/>
          <w:b/>
          <w:sz w:val="24"/>
        </w:rPr>
        <w:t>十</w:t>
      </w:r>
      <w:r>
        <w:rPr>
          <w:rFonts w:hint="eastAsia" w:ascii="宋体" w:hAnsi="宋体" w:cs="宋体"/>
          <w:b/>
          <w:sz w:val="24"/>
          <w:lang w:val="en-US" w:eastAsia="zh-CN"/>
        </w:rPr>
        <w:t>一</w:t>
      </w:r>
      <w:r>
        <w:rPr>
          <w:rFonts w:hint="eastAsia" w:ascii="宋体" w:hAnsi="宋体" w:cs="宋体"/>
          <w:b/>
          <w:sz w:val="24"/>
        </w:rPr>
        <w:t>、违约责任</w:t>
      </w:r>
      <w:bookmarkEnd w:id="400"/>
      <w:bookmarkEnd w:id="401"/>
      <w:bookmarkEnd w:id="402"/>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违约金支付方式：若乙方在合同履行中有违约行为或安全违章行为，乙方应向甲方账户电汇或者转账相应金额的违约金或安全考核扣款金额，甲方向乙方开具财务收据，若乙方未按要求缴纳违约金或安全考核扣款金额的，甲方无责暂停支付乙方应结算金额款项直至乙方全额缴纳。中止或解除合同的，乙方未按要求缴纳的</w:t>
      </w:r>
      <w:r>
        <w:rPr>
          <w:rFonts w:hint="eastAsia" w:ascii="宋体" w:hAnsi="宋体" w:eastAsia="宋体" w:cs="宋体"/>
          <w:color w:val="auto"/>
          <w:sz w:val="24"/>
          <w:highlight w:val="none"/>
        </w:rPr>
        <w:t>违约</w:t>
      </w:r>
      <w:r>
        <w:rPr>
          <w:rFonts w:hint="eastAsia" w:ascii="宋体" w:hAnsi="宋体" w:eastAsia="宋体" w:cs="宋体"/>
          <w:color w:val="auto"/>
          <w:sz w:val="24"/>
          <w:highlight w:val="none"/>
          <w:lang w:val="en-US" w:eastAsia="zh-CN"/>
        </w:rPr>
        <w:t>金或安全考核扣款金额，甲方有权优先从履约保证金中扣除，不足部分从乙方应结算金额款项中扣除；若无履约保证金的，甲方有权直接从乙方应结算金额中扣除。</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w:t>
      </w:r>
      <w:r>
        <w:rPr>
          <w:rFonts w:hint="eastAsia" w:ascii="宋体" w:hAnsi="宋体" w:cs="宋体"/>
          <w:color w:val="auto"/>
          <w:sz w:val="24"/>
          <w:highlight w:val="none"/>
          <w:lang w:val="en-US" w:eastAsia="zh-CN"/>
        </w:rPr>
        <w:t>合同成果</w:t>
      </w:r>
      <w:r>
        <w:rPr>
          <w:rFonts w:hint="eastAsia" w:ascii="宋体" w:hAnsi="宋体" w:cs="宋体"/>
          <w:color w:val="auto"/>
          <w:sz w:val="24"/>
          <w:highlight w:val="none"/>
        </w:rPr>
        <w:t>，那么甲方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w:t>
      </w:r>
      <w:r>
        <w:rPr>
          <w:rFonts w:hint="eastAsia" w:ascii="宋体" w:hAnsi="宋体" w:cs="宋体"/>
          <w:color w:val="auto"/>
          <w:sz w:val="24"/>
          <w:highlight w:val="none"/>
          <w:lang w:val="en-US" w:eastAsia="zh-CN"/>
        </w:rPr>
        <w:t>合同成果</w:t>
      </w:r>
      <w:r>
        <w:rPr>
          <w:rFonts w:hint="eastAsia" w:ascii="宋体" w:hAnsi="宋体" w:cs="宋体"/>
          <w:color w:val="auto"/>
          <w:sz w:val="24"/>
          <w:highlight w:val="none"/>
        </w:rPr>
        <w:t>一日按应交付而未交付</w:t>
      </w:r>
      <w:r>
        <w:rPr>
          <w:rFonts w:hint="eastAsia" w:ascii="宋体" w:hAnsi="宋体" w:cs="宋体"/>
          <w:color w:val="auto"/>
          <w:sz w:val="24"/>
          <w:highlight w:val="none"/>
          <w:lang w:val="en-US" w:eastAsia="zh-CN"/>
        </w:rPr>
        <w:t>合同成果</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rPr>
        <w:t>（</w:t>
      </w:r>
      <w:r>
        <w:rPr>
          <w:rFonts w:hint="eastAsia" w:ascii="宋体" w:hAnsi="宋体" w:cs="宋体"/>
          <w:color w:val="auto"/>
          <w:sz w:val="24"/>
          <w:u w:val="single"/>
        </w:rPr>
        <w:t>□本合同累计已发生金额/</w:t>
      </w:r>
      <w:r>
        <w:rPr>
          <w:rFonts w:hint="eastAsia" w:ascii="宋体" w:hAnsi="宋体" w:cs="宋体"/>
          <w:color w:val="auto"/>
          <w:sz w:val="24"/>
          <w:u w:val="single"/>
          <w:lang w:eastAsia="zh-CN"/>
        </w:rPr>
        <w:t>□</w:t>
      </w:r>
      <w:r>
        <w:rPr>
          <w:rFonts w:hint="eastAsia" w:ascii="宋体" w:hAnsi="宋体" w:cs="宋体"/>
          <w:color w:val="auto"/>
          <w:sz w:val="24"/>
          <w:u w:val="single"/>
        </w:rPr>
        <w:t>合同约定总金额</w:t>
      </w:r>
      <w:r>
        <w:rPr>
          <w:rFonts w:hint="eastAsia" w:ascii="宋体" w:hAnsi="宋体" w:cs="宋体"/>
          <w:color w:val="auto"/>
          <w:sz w:val="24"/>
          <w:u w:val="single"/>
          <w:lang w:val="en-US" w:eastAsia="zh-CN"/>
        </w:rPr>
        <w:t>/</w:t>
      </w:r>
      <w:r>
        <w:rPr>
          <w:rFonts w:hint="eastAsia" w:ascii="宋体" w:hAnsi="宋体" w:cs="宋体"/>
          <w:color w:val="auto"/>
          <w:sz w:val="24"/>
          <w:u w:val="single"/>
          <w:lang w:eastAsia="zh-CN"/>
        </w:rPr>
        <w:t>☑</w:t>
      </w:r>
      <w:r>
        <w:rPr>
          <w:rFonts w:hint="eastAsia" w:ascii="宋体" w:hAnsi="宋体" w:cs="宋体"/>
          <w:color w:val="auto"/>
          <w:sz w:val="24"/>
          <w:highlight w:val="none"/>
          <w:u w:val="single"/>
          <w:lang w:val="en-US" w:eastAsia="zh-CN"/>
        </w:rPr>
        <w:t>应交付而未交付</w:t>
      </w:r>
      <w:r>
        <w:rPr>
          <w:rFonts w:hint="eastAsia" w:ascii="宋体" w:hAnsi="宋体" w:cs="宋体"/>
          <w:color w:val="auto"/>
          <w:sz w:val="24"/>
          <w:highlight w:val="none"/>
          <w:lang w:val="en-US" w:eastAsia="zh-CN"/>
        </w:rPr>
        <w:t>合同成果</w:t>
      </w:r>
      <w:r>
        <w:rPr>
          <w:rFonts w:hint="eastAsia" w:ascii="宋体" w:hAnsi="宋体" w:cs="宋体"/>
          <w:color w:val="auto"/>
          <w:sz w:val="24"/>
          <w:highlight w:val="none"/>
          <w:u w:val="single"/>
          <w:lang w:val="en-US" w:eastAsia="zh-CN"/>
        </w:rPr>
        <w:t>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w:t>
      </w:r>
      <w:r>
        <w:rPr>
          <w:rFonts w:hint="eastAsia" w:ascii="宋体" w:hAnsi="宋体" w:cs="宋体"/>
          <w:b/>
          <w:bCs/>
          <w:sz w:val="24"/>
          <w:u w:val="single"/>
          <w:lang w:val="en-US" w:eastAsia="zh-CN"/>
        </w:rPr>
        <w:t>3</w:t>
      </w:r>
      <w:r>
        <w:rPr>
          <w:rFonts w:hint="eastAsia" w:ascii="宋体" w:hAnsi="宋体" w:cs="宋体"/>
          <w:sz w:val="24"/>
          <w:u w:val="single"/>
        </w:rPr>
        <w:t xml:space="preserve">  </w:t>
      </w:r>
      <w:r>
        <w:rPr>
          <w:rFonts w:hint="eastAsia" w:ascii="宋体" w:hAnsi="宋体" w:cs="宋体"/>
          <w:sz w:val="24"/>
        </w:rPr>
        <w:t>%计算；</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w:t>
      </w:r>
      <w:r>
        <w:rPr>
          <w:rFonts w:hint="eastAsia" w:ascii="宋体" w:hAnsi="宋体" w:cs="宋体"/>
          <w:sz w:val="24"/>
          <w:u w:val="single"/>
          <w:lang w:val="en-US" w:eastAsia="zh-CN"/>
        </w:rPr>
        <w:t>缴纳</w:t>
      </w:r>
      <w:r>
        <w:rPr>
          <w:rFonts w:hint="eastAsia" w:ascii="宋体" w:hAnsi="宋体" w:cs="宋体"/>
          <w:sz w:val="24"/>
          <w:u w:val="single"/>
        </w:rPr>
        <w:t>1000元的违约金，且仍应履行售后服务义务；</w:t>
      </w:r>
    </w:p>
    <w:p>
      <w:pPr>
        <w:pStyle w:val="7"/>
        <w:spacing w:line="360" w:lineRule="auto"/>
        <w:ind w:right="-420" w:rightChars="-200" w:firstLine="480" w:firstLineChars="200"/>
        <w:rPr>
          <w:color w:val="auto"/>
          <w:u w:val="single"/>
        </w:rPr>
      </w:pPr>
      <w:r>
        <w:rPr>
          <w:rFonts w:hint="eastAsia" w:ascii="宋体" w:hAnsi="宋体" w:cs="宋体"/>
          <w:color w:val="auto"/>
          <w:sz w:val="24"/>
          <w:u w:val="single"/>
        </w:rPr>
        <w:t>（</w:t>
      </w:r>
      <w:r>
        <w:rPr>
          <w:rFonts w:hint="eastAsia" w:hAnsi="宋体" w:cs="宋体"/>
          <w:color w:val="auto"/>
          <w:sz w:val="24"/>
          <w:u w:val="single"/>
          <w:lang w:val="en-US" w:eastAsia="zh-CN"/>
        </w:rPr>
        <w:t>3</w:t>
      </w:r>
      <w:r>
        <w:rPr>
          <w:rFonts w:hint="eastAsia" w:ascii="宋体" w:hAnsi="宋体" w:cs="宋体"/>
          <w:color w:val="auto"/>
          <w:sz w:val="24"/>
          <w:u w:val="single"/>
        </w:rPr>
        <w:t>）</w:t>
      </w:r>
      <w:r>
        <w:rPr>
          <w:rFonts w:hint="eastAsia"/>
          <w:color w:val="auto"/>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处理，全部费用由乙方承担并向甲方另行缴纳。乙方拒不缴纳的，甲方有权在质保金或履约保证金中扣除第三方维修费用、违约金以及因质量问题导致甲方产生的其他损失（不足扣除的，乙方应当另行承担）。</w:t>
      </w:r>
    </w:p>
    <w:p>
      <w:pPr>
        <w:pStyle w:val="7"/>
        <w:ind w:firstLine="480" w:firstLineChars="200"/>
        <w:rPr>
          <w:rFonts w:hint="eastAsia" w:ascii="宋体" w:hAnsi="宋体" w:cs="宋体" w:eastAsiaTheme="minorEastAsia"/>
          <w:snapToGrid/>
          <w:kern w:val="2"/>
          <w:sz w:val="24"/>
          <w:szCs w:val="24"/>
          <w:lang w:val="en-US" w:eastAsia="zh-CN" w:bidi="ar-SA"/>
        </w:rPr>
      </w:pPr>
      <w:bookmarkStart w:id="403" w:name="_Toc15583"/>
      <w:bookmarkStart w:id="404" w:name="_Toc16021"/>
      <w:bookmarkStart w:id="405" w:name="_Toc28375"/>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cs="宋体" w:eastAsiaTheme="minorEastAsia"/>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cs="宋体" w:eastAsiaTheme="minorEastAsia"/>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pStyle w:val="16"/>
        <w:rPr>
          <w:rFonts w:hint="default"/>
          <w:lang w:val="en-US"/>
        </w:rPr>
      </w:pPr>
      <w:r>
        <w:rPr>
          <w:rFonts w:hint="eastAsia" w:hAnsi="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二</w:t>
      </w:r>
      <w:r>
        <w:rPr>
          <w:rFonts w:hint="eastAsia" w:ascii="宋体" w:hAnsi="宋体" w:eastAsia="宋体" w:cs="宋体"/>
          <w:b/>
          <w:bCs/>
          <w:sz w:val="24"/>
        </w:rPr>
        <w:t>、知识产权</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乙方应保证甲方在使用该货物或者服务或其任何一部分时不受任何第三方提出的侵犯其著作权、商标权、专利权等知识产权方面的索赔；如果任何第三方提出侵权指控，那么乙方须与该第三方交涉并承担由此发生的一切责任、费用和赔偿，乙方还应及时澄清相关信息，使甲方声誉免受损害，如甲方因此受损，乙方应当赔偿甲方因此遭受的所有损失。</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三</w:t>
      </w:r>
      <w:r>
        <w:rPr>
          <w:rFonts w:hint="eastAsia" w:ascii="宋体" w:hAnsi="宋体" w:eastAsia="宋体" w:cs="宋体"/>
          <w:b/>
          <w:bCs/>
          <w:sz w:val="24"/>
        </w:rPr>
        <w:t>、技术资料和保密义务</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1.乙方有权依据合同约定和项目需要，向甲方了解有关情况，调阅有关资料等，甲方应予积极配合；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有义务妥善保管和保护由甲方提供的前款信息和资料等。乙方应严格遵守甲方关于保密方面的规定，自觉保守甲方的商业秘密。未经甲方授权同意，乙方不得另作他用。因乙方原因导致上述资料、文档、数据或甲方商业秘密泄露的，甲方有权要求乙方采取措施消除影响并赔偿甲方损失。</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四</w:t>
      </w:r>
      <w:r>
        <w:rPr>
          <w:rFonts w:hint="eastAsia" w:ascii="宋体" w:hAnsi="宋体" w:eastAsia="宋体" w:cs="宋体"/>
          <w:b/>
          <w:bCs/>
          <w:sz w:val="24"/>
        </w:rPr>
        <w:t>、合同变更或补充</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3.本合同生效后，双方就质量、价款或者报酬、履行地点等内容没有约定或者约定不明确的，或者存在明显错误的，可以协议补充；不能达成补充协议的，按照合同相关条款确定。</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五</w:t>
      </w:r>
      <w:r>
        <w:rPr>
          <w:rFonts w:hint="eastAsia" w:ascii="宋体" w:hAnsi="宋体" w:eastAsia="宋体" w:cs="宋体"/>
          <w:b/>
          <w:bCs/>
          <w:sz w:val="24"/>
        </w:rPr>
        <w:t>、 合同转让和分包</w:t>
      </w:r>
    </w:p>
    <w:p>
      <w:pPr>
        <w:spacing w:line="360" w:lineRule="auto"/>
        <w:ind w:firstLine="480" w:firstLineChars="200"/>
        <w:rPr>
          <w:rFonts w:hint="eastAsia" w:ascii="宋体" w:hAnsi="宋体" w:eastAsia="宋体" w:cs="宋体"/>
          <w:sz w:val="24"/>
          <w:highlight w:val="yellow"/>
          <w:lang w:eastAsia="zh-CN"/>
        </w:rPr>
      </w:pPr>
      <w:r>
        <w:rPr>
          <w:rFonts w:hint="eastAsia" w:ascii="宋体" w:hAnsi="宋体" w:eastAsia="宋体" w:cs="宋体"/>
          <w:sz w:val="24"/>
        </w:rPr>
        <w:t>合同的权利和义务不得转让。</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六</w:t>
      </w:r>
      <w:r>
        <w:rPr>
          <w:rFonts w:hint="eastAsia" w:ascii="宋体" w:hAnsi="宋体" w:eastAsia="宋体" w:cs="宋体"/>
          <w:b/>
          <w:bCs/>
          <w:sz w:val="24"/>
        </w:rPr>
        <w:t>、不可抗力</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1.如果任何一方遭遇法律规定的不可抗力，致使合同履行受阻时，履行合同的期限应予延长，延长的期限应相当于不可抗力所影响的时间；</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 因不可抗力致使不能实现合同目的的，当事人可以解除合同；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3.因不可抗力致使合同有变更必要的，双方当事人应在5个工作日内以书面形式变更合同；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4.受不可抗力影响的一方在不可抗力发生后，应在3个工作日内以书面形式通知对方当事人，并在3个工作日内，将有关部门出具的证明文件送达对方当事人。</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七</w:t>
      </w:r>
      <w:r>
        <w:rPr>
          <w:rFonts w:hint="eastAsia" w:ascii="宋体" w:hAnsi="宋体" w:eastAsia="宋体" w:cs="宋体"/>
          <w:b/>
          <w:bCs/>
          <w:sz w:val="24"/>
        </w:rPr>
        <w:t>、 税费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八</w:t>
      </w:r>
      <w:r>
        <w:rPr>
          <w:rFonts w:hint="eastAsia" w:ascii="宋体" w:hAnsi="宋体" w:eastAsia="宋体" w:cs="宋体"/>
          <w:b/>
          <w:bCs/>
          <w:sz w:val="24"/>
        </w:rPr>
        <w:t>、乙方破产</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lang w:val="en-US" w:eastAsia="zh-CN"/>
        </w:rPr>
        <w:t>十九</w:t>
      </w:r>
      <w:r>
        <w:rPr>
          <w:rFonts w:hint="eastAsia" w:ascii="宋体" w:hAnsi="宋体" w:eastAsia="宋体" w:cs="宋体"/>
          <w:b/>
          <w:bCs/>
          <w:color w:val="auto"/>
          <w:sz w:val="24"/>
        </w:rPr>
        <w:t>、合同中止、终止</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1.双方当事人不得擅自中止或者终止合同；</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2.双方当事人应当中止或者终止合同，有过错的一方应当承担赔偿责任，双方当事人都有过错的，各自承担相应的责任；</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3.双方完成合同所有约定内容（含质保要求）</w:t>
      </w:r>
      <w:r>
        <w:rPr>
          <w:rFonts w:hint="eastAsia" w:ascii="宋体" w:hAnsi="宋体" w:eastAsia="宋体" w:cs="宋体"/>
          <w:color w:val="auto"/>
          <w:sz w:val="24"/>
          <w:lang w:val="en-US" w:eastAsia="zh-CN"/>
        </w:rPr>
        <w:t>视为</w:t>
      </w:r>
      <w:r>
        <w:rPr>
          <w:rFonts w:hint="eastAsia" w:ascii="宋体" w:hAnsi="宋体" w:eastAsia="宋体" w:cs="宋体"/>
          <w:color w:val="auto"/>
          <w:sz w:val="24"/>
        </w:rPr>
        <w:t>合同终止；若在合同有效期之前完成的，提前终止合同，无须再另行签订终止补充协议，甲方按合同约定要求及时退还乙方履约保证金。</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4.出现违约行为的，甲方有权终止或解除合同。</w:t>
      </w:r>
    </w:p>
    <w:p>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二十、 通知和送达</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1.任何一方</w:t>
      </w:r>
      <w:r>
        <w:rPr>
          <w:rFonts w:hint="eastAsia" w:ascii="宋体" w:hAnsi="宋体" w:eastAsia="宋体" w:cs="宋体"/>
          <w:color w:val="auto"/>
          <w:sz w:val="24"/>
          <w:lang w:val="en-US" w:eastAsia="zh-CN"/>
        </w:rPr>
        <w:t>与</w:t>
      </w:r>
      <w:r>
        <w:rPr>
          <w:rFonts w:hint="eastAsia" w:ascii="宋体" w:hAnsi="宋体" w:eastAsia="宋体" w:cs="宋体"/>
          <w:color w:val="auto"/>
          <w:sz w:val="24"/>
        </w:rPr>
        <w:t>履行合同等</w:t>
      </w:r>
      <w:r>
        <w:rPr>
          <w:rFonts w:hint="eastAsia" w:ascii="宋体" w:hAnsi="宋体" w:eastAsia="宋体" w:cs="宋体"/>
          <w:color w:val="auto"/>
          <w:sz w:val="24"/>
          <w:lang w:val="en-US" w:eastAsia="zh-CN"/>
        </w:rPr>
        <w:t>相关事宜通过</w:t>
      </w:r>
      <w:r>
        <w:rPr>
          <w:rFonts w:hint="eastAsia" w:ascii="宋体" w:hAnsi="宋体" w:eastAsia="宋体" w:cs="宋体"/>
          <w:color w:val="auto"/>
          <w:sz w:val="24"/>
        </w:rPr>
        <w:t>所列明的电子邮件发出的所有通知、文件、材料，均视为已向对方当事人送达</w:t>
      </w:r>
      <w:r>
        <w:rPr>
          <w:rFonts w:hint="eastAsia" w:ascii="宋体" w:hAnsi="宋体" w:eastAsia="宋体" w:cs="宋体"/>
          <w:color w:val="auto"/>
          <w:sz w:val="24"/>
          <w:lang w:eastAsia="zh-CN"/>
        </w:rPr>
        <w:t>；</w:t>
      </w:r>
      <w:r>
        <w:rPr>
          <w:rFonts w:hint="eastAsia" w:ascii="宋体" w:hAnsi="宋体" w:eastAsia="宋体" w:cs="宋体"/>
          <w:color w:val="auto"/>
          <w:sz w:val="24"/>
        </w:rPr>
        <w:t>任何一方</w:t>
      </w:r>
      <w:r>
        <w:rPr>
          <w:rFonts w:hint="eastAsia" w:ascii="宋体" w:hAnsi="宋体" w:eastAsia="宋体" w:cs="宋体"/>
          <w:color w:val="auto"/>
          <w:sz w:val="24"/>
          <w:lang w:val="en-US" w:eastAsia="zh-CN"/>
        </w:rPr>
        <w:t>与</w:t>
      </w:r>
      <w:r>
        <w:rPr>
          <w:rFonts w:hint="eastAsia" w:ascii="宋体" w:hAnsi="宋体" w:eastAsia="宋体" w:cs="宋体"/>
          <w:color w:val="auto"/>
          <w:sz w:val="24"/>
        </w:rPr>
        <w:t>履行合同等</w:t>
      </w:r>
      <w:r>
        <w:rPr>
          <w:rFonts w:hint="eastAsia" w:ascii="宋体" w:hAnsi="宋体" w:eastAsia="宋体" w:cs="宋体"/>
          <w:color w:val="auto"/>
          <w:sz w:val="24"/>
          <w:lang w:val="en-US" w:eastAsia="zh-CN"/>
        </w:rPr>
        <w:t>相关事宜通过甲方采购平台推送至对方账号的所有</w:t>
      </w:r>
      <w:r>
        <w:rPr>
          <w:rFonts w:hint="eastAsia" w:ascii="宋体" w:hAnsi="宋体" w:eastAsia="宋体" w:cs="宋体"/>
          <w:color w:val="auto"/>
          <w:sz w:val="24"/>
        </w:rPr>
        <w:t>通知、文件、材料</w:t>
      </w:r>
      <w:r>
        <w:rPr>
          <w:rFonts w:hint="eastAsia" w:ascii="宋体" w:hAnsi="宋体" w:eastAsia="宋体" w:cs="宋体"/>
          <w:color w:val="auto"/>
          <w:sz w:val="24"/>
          <w:lang w:eastAsia="zh-CN"/>
        </w:rPr>
        <w:t>均</w:t>
      </w:r>
      <w:r>
        <w:rPr>
          <w:rFonts w:hint="eastAsia" w:ascii="宋体" w:hAnsi="宋体" w:eastAsia="宋体" w:cs="宋体"/>
          <w:color w:val="auto"/>
          <w:sz w:val="24"/>
        </w:rPr>
        <w:t>视为已向对方当事人送达；任何一方变更上述送达方式或者地址的，应于3个工作日内书面通知对方当事人，在对方当事人收到有关变更通知之前，变更前的约定送达方式或者地址仍视为有效。</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2.以当面交付方式送达的，交付之时视为送达；以电子邮件方式送达的，发出电子邮件之时视为送达；以</w:t>
      </w:r>
      <w:r>
        <w:rPr>
          <w:rFonts w:hint="eastAsia" w:ascii="宋体" w:hAnsi="宋体" w:eastAsia="宋体" w:cs="宋体"/>
          <w:color w:val="auto"/>
          <w:sz w:val="24"/>
          <w:lang w:val="en-US" w:eastAsia="zh-CN"/>
        </w:rPr>
        <w:t>甲方采购平台推送</w:t>
      </w:r>
      <w:r>
        <w:rPr>
          <w:rFonts w:hint="eastAsia" w:ascii="宋体" w:hAnsi="宋体" w:eastAsia="宋体" w:cs="宋体"/>
          <w:color w:val="auto"/>
          <w:sz w:val="24"/>
        </w:rPr>
        <w:t>的，</w:t>
      </w:r>
      <w:r>
        <w:rPr>
          <w:rFonts w:hint="eastAsia" w:ascii="宋体" w:hAnsi="宋体" w:eastAsia="宋体" w:cs="宋体"/>
          <w:color w:val="auto"/>
          <w:sz w:val="24"/>
          <w:lang w:val="en-US" w:eastAsia="zh-CN"/>
        </w:rPr>
        <w:t>推送成功</w:t>
      </w:r>
      <w:r>
        <w:rPr>
          <w:rFonts w:hint="eastAsia" w:ascii="宋体" w:hAnsi="宋体" w:eastAsia="宋体" w:cs="宋体"/>
          <w:color w:val="auto"/>
          <w:sz w:val="24"/>
        </w:rPr>
        <w:t>之时视为送达；以邮寄方式送达的，邮件挂号寄出或者交邮之日之次日视为送达。</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二十</w:t>
      </w:r>
      <w:r>
        <w:rPr>
          <w:rFonts w:hint="eastAsia" w:ascii="宋体" w:hAnsi="宋体" w:eastAsia="宋体" w:cs="宋体"/>
          <w:b/>
          <w:bCs/>
          <w:sz w:val="24"/>
          <w:lang w:val="en-US" w:eastAsia="zh-CN"/>
        </w:rPr>
        <w:t>一</w:t>
      </w:r>
      <w:r>
        <w:rPr>
          <w:rFonts w:hint="eastAsia" w:ascii="宋体" w:hAnsi="宋体" w:eastAsia="宋体" w:cs="宋体"/>
          <w:b/>
          <w:bCs/>
          <w:sz w:val="24"/>
        </w:rPr>
        <w:t>、合同争议的解决</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本合同履行过程中发生的任何争议，双方当事人均可通过和解或者调解解决；不愿和解、调解或者和解、调解不成的，向甲方所在地人民法院起诉。</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二十</w:t>
      </w:r>
      <w:r>
        <w:rPr>
          <w:rFonts w:hint="eastAsia" w:ascii="宋体" w:hAnsi="宋体" w:eastAsia="宋体" w:cs="宋体"/>
          <w:b/>
          <w:bCs/>
          <w:sz w:val="24"/>
          <w:lang w:val="en-US" w:eastAsia="zh-CN"/>
        </w:rPr>
        <w:t>二</w:t>
      </w:r>
      <w:r>
        <w:rPr>
          <w:rFonts w:hint="eastAsia" w:ascii="宋体" w:hAnsi="宋体" w:eastAsia="宋体" w:cs="宋体"/>
          <w:b/>
          <w:bCs/>
          <w:sz w:val="24"/>
        </w:rPr>
        <w:t>、合同生效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本合同自双方盖章、签字时生效。合同份数按一式四份规定，甲方三份，乙方一份，附件1安全协议、附件2廉洁协议为本合同不可分割的一部分，均具有同等法律效力。</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以下无正文，为签字页。</w:t>
      </w:r>
    </w:p>
    <w:p>
      <w:pPr>
        <w:spacing w:line="400" w:lineRule="exact"/>
        <w:jc w:val="both"/>
        <w:rPr>
          <w:rFonts w:hint="eastAsia" w:ascii="宋体" w:hAnsi="宋体" w:eastAsia="宋体" w:cs="宋体"/>
          <w:b/>
          <w:sz w:val="24"/>
        </w:rPr>
      </w:pPr>
    </w:p>
    <w:p>
      <w:pPr>
        <w:spacing w:line="400" w:lineRule="exact"/>
        <w:jc w:val="both"/>
        <w:rPr>
          <w:rFonts w:hint="eastAsia" w:ascii="宋体" w:hAnsi="宋体" w:eastAsia="宋体" w:cs="宋体"/>
          <w:b/>
          <w:sz w:val="24"/>
        </w:rPr>
      </w:pPr>
    </w:p>
    <w:p>
      <w:pPr>
        <w:spacing w:line="400" w:lineRule="exact"/>
        <w:jc w:val="both"/>
        <w:rPr>
          <w:rFonts w:hint="eastAsia" w:ascii="宋体" w:hAnsi="宋体" w:eastAsia="宋体" w:cs="宋体"/>
          <w:b/>
          <w:sz w:val="24"/>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jc w:val="left"/>
              <w:rPr>
                <w:rFonts w:hint="eastAsia" w:ascii="宋体" w:hAnsi="宋体" w:eastAsia="宋体" w:cs="宋体"/>
                <w:sz w:val="24"/>
                <w:lang w:val="zh-CN"/>
              </w:rPr>
            </w:pPr>
            <w:r>
              <w:rPr>
                <w:rFonts w:hint="eastAsia" w:ascii="宋体" w:hAnsi="宋体" w:eastAsia="宋体" w:cs="宋体"/>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400" w:lineRule="exact"/>
              <w:jc w:val="left"/>
              <w:rPr>
                <w:rFonts w:hint="eastAsia" w:ascii="宋体" w:hAnsi="宋体" w:eastAsia="宋体" w:cs="宋体"/>
                <w:sz w:val="24"/>
                <w:lang w:val="zh-CN"/>
              </w:rPr>
            </w:pPr>
            <w:r>
              <w:rPr>
                <w:rFonts w:hint="eastAsia" w:ascii="宋体" w:hAnsi="宋体" w:eastAsia="宋体" w:cs="宋体"/>
                <w:sz w:val="24"/>
                <w:lang w:val="zh-CN"/>
              </w:rPr>
              <w:t>乙方：</w:t>
            </w:r>
            <w:r>
              <w:rPr>
                <w:rFonts w:hint="eastAsia" w:ascii="宋体" w:hAnsi="宋体" w:eastAsia="宋体" w:cs="宋体"/>
                <w:sz w:val="24"/>
              </w:rPr>
              <w:t xml:space="preserve"> ***公司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400" w:lineRule="exact"/>
              <w:rPr>
                <w:rFonts w:hint="eastAsia" w:ascii="宋体" w:hAnsi="宋体" w:eastAsia="宋体" w:cs="宋体"/>
                <w:sz w:val="24"/>
                <w:lang w:val="zh-CN"/>
              </w:rPr>
            </w:pPr>
            <w:r>
              <w:rPr>
                <w:rFonts w:hint="eastAsia" w:ascii="宋体" w:hAnsi="宋体" w:eastAsia="宋体" w:cs="宋体"/>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400" w:lineRule="exact"/>
              <w:rPr>
                <w:rFonts w:hint="eastAsia" w:ascii="宋体" w:hAnsi="宋体" w:eastAsia="宋体" w:cs="宋体"/>
                <w:sz w:val="24"/>
                <w:lang w:val="zh-CN"/>
              </w:rPr>
            </w:pPr>
            <w:r>
              <w:rPr>
                <w:rFonts w:hint="eastAsia" w:ascii="宋体" w:hAnsi="宋体" w:eastAsia="宋体" w:cs="宋体"/>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rPr>
            </w:pPr>
            <w:r>
              <w:rPr>
                <w:rFonts w:hint="eastAsia" w:ascii="宋体" w:hAnsi="宋体" w:eastAsia="宋体" w:cs="宋体"/>
                <w:sz w:val="24"/>
                <w:lang w:val="zh-CN"/>
              </w:rPr>
              <w:t>电子邮箱</w:t>
            </w:r>
            <w:r>
              <w:rPr>
                <w:rFonts w:hint="eastAsia" w:ascii="宋体" w:hAnsi="宋体" w:eastAsia="宋体" w:cs="宋体"/>
                <w:sz w:val="24"/>
              </w:rPr>
              <w:t>：LJHJ_CG1@LJHJNY.COM</w:t>
            </w:r>
          </w:p>
        </w:tc>
        <w:tc>
          <w:tcPr>
            <w:tcW w:w="5220" w:type="dxa"/>
            <w:tcBorders>
              <w:top w:val="dotted" w:color="auto" w:sz="4" w:space="0"/>
              <w:left w:val="dotted" w:color="auto" w:sz="4" w:space="0"/>
              <w:bottom w:val="dotted" w:color="auto" w:sz="4" w:space="0"/>
              <w:right w:val="dotted" w:color="auto" w:sz="4" w:space="0"/>
            </w:tcBorders>
          </w:tcPr>
          <w:p>
            <w:pPr>
              <w:spacing w:line="400" w:lineRule="exact"/>
              <w:rPr>
                <w:rFonts w:hint="eastAsia" w:ascii="宋体" w:hAnsi="宋体" w:eastAsia="宋体" w:cs="宋体"/>
                <w:sz w:val="24"/>
              </w:rPr>
            </w:pPr>
            <w:r>
              <w:rPr>
                <w:rFonts w:hint="eastAsia" w:ascii="宋体" w:hAnsi="宋体" w:eastAsia="宋体" w:cs="宋体"/>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rPr>
            </w:pPr>
            <w:r>
              <w:rPr>
                <w:rFonts w:hint="eastAsia" w:ascii="宋体" w:hAnsi="宋体" w:eastAsia="宋体" w:cs="宋体"/>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rPr>
            </w:pPr>
            <w:r>
              <w:rPr>
                <w:rFonts w:hint="eastAsia" w:ascii="宋体" w:hAnsi="宋体" w:eastAsia="宋体" w:cs="宋体"/>
                <w:sz w:val="24"/>
                <w:lang w:val="zh-CN"/>
              </w:rPr>
              <w:t>开户账号：</w:t>
            </w:r>
          </w:p>
        </w:tc>
      </w:tr>
    </w:tbl>
    <w:p>
      <w:pPr>
        <w:pStyle w:val="26"/>
        <w:spacing w:line="400" w:lineRule="exact"/>
        <w:ind w:left="0" w:leftChars="0" w:firstLine="0" w:firstLineChars="0"/>
        <w:jc w:val="both"/>
        <w:rPr>
          <w:rFonts w:hint="eastAsia" w:ascii="宋体" w:hAnsi="宋体" w:cs="宋体"/>
          <w:b/>
          <w:szCs w:val="24"/>
        </w:rPr>
      </w:pPr>
    </w:p>
    <w:p>
      <w:pPr>
        <w:pStyle w:val="8"/>
        <w:ind w:firstLine="0"/>
        <w:rPr>
          <w:rFonts w:cs="宋体"/>
          <w:b/>
          <w:szCs w:val="24"/>
        </w:rPr>
      </w:pPr>
      <w:r>
        <w:rPr>
          <w:rFonts w:cs="宋体"/>
          <w:b/>
          <w:szCs w:val="24"/>
        </w:rPr>
        <w:br w:type="page"/>
      </w:r>
    </w:p>
    <w:p>
      <w:pPr>
        <w:pStyle w:val="26"/>
        <w:spacing w:line="400" w:lineRule="exact"/>
        <w:ind w:left="0" w:leftChars="0" w:firstLine="0" w:firstLineChars="0"/>
        <w:rPr>
          <w:rFonts w:hint="eastAsia" w:ascii="宋体" w:hAnsi="宋体" w:cs="宋体"/>
          <w:b/>
          <w:szCs w:val="24"/>
        </w:rPr>
      </w:pPr>
      <w:r>
        <w:rPr>
          <w:rFonts w:hint="eastAsia" w:ascii="宋体" w:hAnsi="宋体" w:cs="宋体"/>
          <w:b/>
          <w:szCs w:val="24"/>
        </w:rPr>
        <w:t>附件1</w:t>
      </w:r>
    </w:p>
    <w:p>
      <w:pPr>
        <w:pStyle w:val="26"/>
        <w:spacing w:line="400" w:lineRule="exact"/>
        <w:ind w:left="0" w:leftChars="0" w:firstLine="0" w:firstLineChars="0"/>
        <w:jc w:val="center"/>
        <w:rPr>
          <w:rFonts w:hint="eastAsia" w:ascii="宋体" w:hAnsi="宋体" w:cs="宋体"/>
          <w:b/>
          <w:szCs w:val="24"/>
        </w:rPr>
      </w:pPr>
      <w:r>
        <w:rPr>
          <w:rFonts w:hint="eastAsia" w:ascii="宋体" w:hAnsi="宋体" w:cs="宋体"/>
          <w:b/>
          <w:szCs w:val="24"/>
        </w:rPr>
        <w:t xml:space="preserve">  安全协议</w:t>
      </w:r>
    </w:p>
    <w:p>
      <w:pPr>
        <w:widowControl/>
        <w:adjustRightInd w:val="0"/>
        <w:spacing w:line="400" w:lineRule="exact"/>
        <w:jc w:val="left"/>
        <w:rPr>
          <w:rFonts w:hint="eastAsia" w:ascii="宋体" w:hAnsi="宋体" w:eastAsia="宋体" w:cs="宋体"/>
          <w:sz w:val="24"/>
        </w:rPr>
      </w:pPr>
      <w:r>
        <w:rPr>
          <w:rFonts w:hint="eastAsia" w:ascii="宋体" w:hAnsi="宋体" w:eastAsia="宋体" w:cs="宋体"/>
          <w:sz w:val="24"/>
          <w:lang w:val="en-US" w:eastAsia="zh-CN" w:bidi="ar"/>
        </w:rPr>
        <w:t>甲方</w:t>
      </w:r>
      <w:r>
        <w:rPr>
          <w:rFonts w:hint="eastAsia" w:ascii="宋体" w:hAnsi="宋体" w:eastAsia="宋体" w:cs="宋体"/>
          <w:sz w:val="24"/>
          <w:lang w:bidi="ar"/>
        </w:rPr>
        <w:t>：</w:t>
      </w:r>
      <w:r>
        <w:rPr>
          <w:rFonts w:hint="eastAsia" w:ascii="宋体" w:hAnsi="宋体" w:eastAsia="宋体" w:cs="宋体"/>
          <w:sz w:val="24"/>
          <w:u w:val="single"/>
          <w:lang w:bidi="ar"/>
        </w:rPr>
        <w:t>杭州临江环境能源有限公司</w:t>
      </w:r>
    </w:p>
    <w:p>
      <w:pPr>
        <w:widowControl/>
        <w:adjustRightInd w:val="0"/>
        <w:spacing w:line="400" w:lineRule="exact"/>
        <w:jc w:val="left"/>
        <w:rPr>
          <w:rFonts w:hint="eastAsia" w:ascii="宋体" w:hAnsi="宋体" w:eastAsia="宋体" w:cs="宋体"/>
          <w:sz w:val="24"/>
        </w:rPr>
      </w:pPr>
      <w:r>
        <w:rPr>
          <w:rFonts w:hint="eastAsia" w:ascii="宋体" w:hAnsi="宋体" w:eastAsia="宋体" w:cs="宋体"/>
          <w:sz w:val="24"/>
          <w:lang w:val="en-US" w:eastAsia="zh-CN" w:bidi="ar"/>
        </w:rPr>
        <w:t>乙方</w:t>
      </w:r>
      <w:r>
        <w:rPr>
          <w:rFonts w:hint="eastAsia" w:ascii="宋体" w:hAnsi="宋体" w:eastAsia="宋体" w:cs="宋体"/>
          <w:sz w:val="24"/>
          <w:lang w:bidi="ar"/>
        </w:rPr>
        <w:t>：</w:t>
      </w:r>
      <w:r>
        <w:rPr>
          <w:rFonts w:hint="eastAsia" w:ascii="宋体" w:hAnsi="宋体" w:eastAsia="宋体" w:cs="宋体"/>
          <w:sz w:val="24"/>
          <w:u w:val="single"/>
          <w:lang w:bidi="ar"/>
        </w:rPr>
        <w:t xml:space="preserve">    ***公司          </w:t>
      </w:r>
      <w:r>
        <w:rPr>
          <w:rFonts w:hint="eastAsia" w:ascii="宋体" w:hAnsi="宋体" w:eastAsia="宋体" w:cs="宋体"/>
          <w:sz w:val="24"/>
          <w:lang w:bidi="ar"/>
        </w:rPr>
        <w:t xml:space="preserve"> </w:t>
      </w:r>
    </w:p>
    <w:p>
      <w:pPr>
        <w:widowControl/>
        <w:adjustRightInd w:val="0"/>
        <w:spacing w:line="400" w:lineRule="exact"/>
        <w:ind w:firstLine="480" w:firstLineChars="200"/>
        <w:jc w:val="left"/>
        <w:rPr>
          <w:rFonts w:hint="eastAsia" w:ascii="宋体" w:hAnsi="宋体" w:eastAsia="宋体" w:cs="宋体"/>
          <w:sz w:val="24"/>
        </w:rPr>
      </w:pPr>
      <w:r>
        <w:rPr>
          <w:rFonts w:hint="eastAsia" w:ascii="宋体" w:hAnsi="宋体" w:eastAsia="宋体" w:cs="宋体"/>
          <w:sz w:val="24"/>
          <w:lang w:bidi="ar"/>
        </w:rPr>
        <w:t>甲方将</w:t>
      </w:r>
      <w:r>
        <w:rPr>
          <w:rFonts w:hint="eastAsia" w:ascii="宋体" w:hAnsi="宋体" w:eastAsia="宋体" w:cs="宋体"/>
          <w:sz w:val="24"/>
          <w:u w:val="single"/>
          <w:lang w:bidi="ar"/>
        </w:rPr>
        <w:t xml:space="preserve">  </w:t>
      </w:r>
      <w:r>
        <w:rPr>
          <w:rFonts w:hint="eastAsia" w:ascii="宋体" w:hAnsi="宋体" w:eastAsia="宋体" w:cs="宋体"/>
          <w:sz w:val="24"/>
          <w:u w:val="single"/>
          <w:lang w:eastAsia="zh-CN" w:bidi="ar"/>
        </w:rPr>
        <w:t>2025年能源运行中心燃烬风备件采购项目</w:t>
      </w:r>
      <w:r>
        <w:rPr>
          <w:rFonts w:hint="eastAsia" w:ascii="宋体" w:hAnsi="宋体" w:eastAsia="宋体" w:cs="宋体"/>
          <w:sz w:val="24"/>
          <w:u w:val="single"/>
          <w:lang w:bidi="ar"/>
        </w:rPr>
        <w:t xml:space="preserve">      </w:t>
      </w:r>
      <w:r>
        <w:rPr>
          <w:rFonts w:hint="eastAsia" w:ascii="宋体" w:hAnsi="宋体" w:eastAsia="宋体" w:cs="宋体"/>
          <w:sz w:val="24"/>
          <w:lang w:bidi="ar"/>
        </w:rPr>
        <w:t>委托给乙方</w:t>
      </w:r>
      <w:r>
        <w:rPr>
          <w:rFonts w:hint="eastAsia" w:ascii="宋体" w:hAnsi="宋体" w:eastAsia="宋体" w:cs="宋体"/>
          <w:sz w:val="24"/>
          <w:lang w:val="en-US" w:eastAsia="zh-CN" w:bidi="ar"/>
        </w:rPr>
        <w:t>实施</w:t>
      </w:r>
      <w:r>
        <w:rPr>
          <w:rFonts w:hint="eastAsia" w:ascii="宋体" w:hAnsi="宋体" w:eastAsia="宋体" w:cs="宋体"/>
          <w:sz w:val="24"/>
          <w:lang w:bidi="ar"/>
        </w:rPr>
        <w:t>，为全面落实安全生产管理工作，贯彻“安全第一，预防为主，综合治理”的方针，根据国家有关法规、地方政府有关规定，明确双方的安全环保责任，加强</w:t>
      </w:r>
      <w:r>
        <w:rPr>
          <w:rFonts w:hint="eastAsia" w:ascii="宋体" w:hAnsi="宋体" w:eastAsia="宋体" w:cs="宋体"/>
          <w:sz w:val="24"/>
          <w:lang w:val="en-US" w:eastAsia="zh-CN" w:bidi="ar"/>
        </w:rPr>
        <w:t>安全</w:t>
      </w:r>
      <w:r>
        <w:rPr>
          <w:rFonts w:hint="eastAsia" w:ascii="宋体" w:hAnsi="宋体" w:eastAsia="宋体" w:cs="宋体"/>
          <w:sz w:val="24"/>
          <w:lang w:bidi="ar"/>
        </w:rPr>
        <w:t xml:space="preserve">管理，维护生产区域正常的生产和工作秩序，保证安全生产，经双方协商达成一致特签订如下条款，双方必须共同遵守执行。 </w:t>
      </w:r>
    </w:p>
    <w:p>
      <w:pPr>
        <w:adjustRightInd w:val="0"/>
        <w:spacing w:line="400" w:lineRule="exact"/>
        <w:ind w:firstLine="602" w:firstLineChars="250"/>
        <w:rPr>
          <w:rFonts w:hint="eastAsia" w:ascii="宋体" w:hAnsi="宋体" w:eastAsia="宋体" w:cs="宋体"/>
          <w:b/>
          <w:sz w:val="24"/>
        </w:rPr>
      </w:pPr>
      <w:r>
        <w:rPr>
          <w:rFonts w:hint="eastAsia" w:ascii="宋体" w:hAnsi="宋体" w:eastAsia="宋体" w:cs="宋体"/>
          <w:b/>
          <w:sz w:val="24"/>
          <w:lang w:val="en-US" w:eastAsia="zh-CN"/>
        </w:rPr>
        <w:t>一</w:t>
      </w:r>
      <w:r>
        <w:rPr>
          <w:rFonts w:hint="eastAsia" w:ascii="宋体" w:hAnsi="宋体" w:eastAsia="宋体" w:cs="宋体"/>
          <w:b/>
          <w:sz w:val="24"/>
        </w:rPr>
        <w:t>、甲方职责</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甲方对乙方资质进行审查，确保符合要求，并为乙方正常服务场所工作提供便利，实施前就各实施区域的现状及周边情况向乙方进行交底。如：实施项目周边的电缆线、消防管道及排水沟及周边车辆行驶情况等。</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2.为本项目指定专人负责具体的联系沟通工作。</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3.做好与本项目有关的其他各级单位的沟通协调工作。</w:t>
      </w:r>
    </w:p>
    <w:p>
      <w:pPr>
        <w:adjustRightInd w:val="0"/>
        <w:spacing w:line="400" w:lineRule="exact"/>
        <w:ind w:firstLine="482" w:firstLineChars="200"/>
        <w:rPr>
          <w:rFonts w:hint="eastAsia" w:ascii="宋体" w:hAnsi="宋体" w:eastAsia="宋体" w:cs="宋体"/>
          <w:b/>
          <w:sz w:val="24"/>
        </w:rPr>
      </w:pPr>
      <w:r>
        <w:rPr>
          <w:rFonts w:hint="eastAsia" w:ascii="宋体" w:hAnsi="宋体" w:eastAsia="宋体" w:cs="宋体"/>
          <w:b/>
          <w:sz w:val="24"/>
          <w:lang w:val="en-US" w:eastAsia="zh-CN"/>
        </w:rPr>
        <w:t>二</w:t>
      </w:r>
      <w:r>
        <w:rPr>
          <w:rFonts w:hint="eastAsia" w:ascii="宋体" w:hAnsi="宋体" w:eastAsia="宋体" w:cs="宋体"/>
          <w:b/>
          <w:sz w:val="24"/>
        </w:rPr>
        <w:t>、乙方职责</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1.乙方应落实安全管理人员和安全管理措施。</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2.乙方在项目服务期间，必须对工作人员进行安全生产教育，落实安全技术交底工作，确保各类专业技术人员持证上岗。</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3.乙方应遵守甲方相关的安全生产管理制度，在禁烟区内严禁吸烟以及擅自动用各类明火（动用需经审批），并在现场设置灭火器材及警示标识。</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4.乙方在项目服务期间应严格按照用电规范要求，严禁私拉乱接电线，各类电器、照明设备必须使用防爆产品或设置防爆装置。</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5.乙方内部要建立安全生产检查制度、落实自查自检，按“定人、定时间、定措施”的隐患整改原则，消除现场不安全因素。</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lang w:eastAsia="zh-CN"/>
        </w:rPr>
        <w:t>6.</w:t>
      </w:r>
      <w:r>
        <w:rPr>
          <w:rFonts w:hint="eastAsia" w:ascii="宋体" w:hAnsi="宋体" w:eastAsia="宋体" w:cs="宋体"/>
          <w:sz w:val="24"/>
        </w:rPr>
        <w:t>安全、规范、文明、科学作业，不损坏甲方的地上地下各类设施，确保项目实施区域安全有序。</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7.接受甲方的监督检查。</w:t>
      </w:r>
    </w:p>
    <w:p>
      <w:pPr>
        <w:adjustRightInd w:val="0"/>
        <w:spacing w:line="400" w:lineRule="exact"/>
        <w:ind w:firstLine="482" w:firstLineChars="200"/>
        <w:rPr>
          <w:rFonts w:hint="eastAsia" w:ascii="宋体" w:hAnsi="宋体" w:eastAsia="宋体" w:cs="宋体"/>
          <w:sz w:val="24"/>
        </w:rPr>
      </w:pPr>
      <w:r>
        <w:rPr>
          <w:rFonts w:hint="eastAsia" w:ascii="宋体" w:hAnsi="宋体" w:eastAsia="宋体" w:cs="宋体"/>
          <w:b/>
          <w:sz w:val="24"/>
          <w:lang w:val="en-US" w:eastAsia="zh-CN"/>
        </w:rPr>
        <w:t>三</w:t>
      </w:r>
      <w:r>
        <w:rPr>
          <w:rFonts w:hint="eastAsia" w:ascii="宋体" w:hAnsi="宋体" w:eastAsia="宋体" w:cs="宋体"/>
          <w:b/>
          <w:sz w:val="24"/>
        </w:rPr>
        <w:t>、违约责任</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1.在项目服务过程中，乙方必须做到安全生产，并服从甲方管理人员的调度指挥，有下列行为的，</w:t>
      </w:r>
      <w:r>
        <w:rPr>
          <w:rFonts w:hint="eastAsia" w:ascii="宋体" w:hAnsi="宋体" w:eastAsia="宋体" w:cs="宋体"/>
          <w:sz w:val="24"/>
          <w:lang w:val="en-US" w:eastAsia="zh-CN"/>
        </w:rPr>
        <w:t>考核扣罚乙方</w:t>
      </w:r>
      <w:r>
        <w:rPr>
          <w:rFonts w:hint="eastAsia" w:ascii="宋体" w:hAnsi="宋体" w:eastAsia="宋体" w:cs="宋体"/>
          <w:sz w:val="24"/>
        </w:rPr>
        <w:t>500-1000元/次：</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1 \* GB3 </w:instrText>
      </w:r>
      <w:r>
        <w:rPr>
          <w:rFonts w:hint="eastAsia" w:ascii="宋体" w:hAnsi="宋体" w:eastAsia="宋体" w:cs="宋体"/>
          <w:sz w:val="24"/>
        </w:rPr>
        <w:fldChar w:fldCharType="separate"/>
      </w:r>
      <w:r>
        <w:rPr>
          <w:rFonts w:hint="eastAsia" w:ascii="宋体" w:hAnsi="宋体" w:eastAsia="宋体" w:cs="宋体"/>
          <w:sz w:val="24"/>
        </w:rPr>
        <w:t>①</w:t>
      </w:r>
      <w:r>
        <w:rPr>
          <w:rFonts w:hint="eastAsia" w:ascii="宋体" w:hAnsi="宋体" w:eastAsia="宋体" w:cs="宋体"/>
          <w:sz w:val="24"/>
        </w:rPr>
        <w:fldChar w:fldCharType="end"/>
      </w:r>
      <w:r>
        <w:rPr>
          <w:rFonts w:hint="eastAsia" w:ascii="宋体" w:hAnsi="宋体" w:eastAsia="宋体" w:cs="宋体"/>
          <w:sz w:val="24"/>
        </w:rPr>
        <w:t>不服从甲方指挥，强令冒险作业；</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2 \* GB3 </w:instrText>
      </w:r>
      <w:r>
        <w:rPr>
          <w:rFonts w:hint="eastAsia" w:ascii="宋体" w:hAnsi="宋体" w:eastAsia="宋体" w:cs="宋体"/>
          <w:sz w:val="24"/>
        </w:rPr>
        <w:fldChar w:fldCharType="separate"/>
      </w:r>
      <w:r>
        <w:rPr>
          <w:rFonts w:hint="eastAsia" w:ascii="宋体" w:hAnsi="宋体" w:eastAsia="宋体" w:cs="宋体"/>
          <w:sz w:val="24"/>
        </w:rPr>
        <w:t>②</w:t>
      </w:r>
      <w:r>
        <w:rPr>
          <w:rFonts w:hint="eastAsia" w:ascii="宋体" w:hAnsi="宋体" w:eastAsia="宋体" w:cs="宋体"/>
          <w:sz w:val="24"/>
        </w:rPr>
        <w:fldChar w:fldCharType="end"/>
      </w:r>
      <w:r>
        <w:rPr>
          <w:rFonts w:hint="eastAsia" w:ascii="宋体" w:hAnsi="宋体" w:eastAsia="宋体" w:cs="宋体"/>
          <w:sz w:val="24"/>
        </w:rPr>
        <w:t>未按要求参加甲方组织的各项安全检查、会议活动；</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3 \* GB3 </w:instrText>
      </w:r>
      <w:r>
        <w:rPr>
          <w:rFonts w:hint="eastAsia" w:ascii="宋体" w:hAnsi="宋体" w:eastAsia="宋体" w:cs="宋体"/>
          <w:sz w:val="24"/>
        </w:rPr>
        <w:fldChar w:fldCharType="separate"/>
      </w:r>
      <w:r>
        <w:rPr>
          <w:rFonts w:hint="eastAsia" w:ascii="宋体" w:hAnsi="宋体" w:eastAsia="宋体" w:cs="宋体"/>
          <w:sz w:val="24"/>
        </w:rPr>
        <w:t>③</w:t>
      </w:r>
      <w:r>
        <w:rPr>
          <w:rFonts w:hint="eastAsia" w:ascii="宋体" w:hAnsi="宋体" w:eastAsia="宋体" w:cs="宋体"/>
          <w:sz w:val="24"/>
        </w:rPr>
        <w:fldChar w:fldCharType="end"/>
      </w:r>
      <w:r>
        <w:rPr>
          <w:rFonts w:hint="eastAsia" w:ascii="宋体" w:hAnsi="宋体" w:eastAsia="宋体" w:cs="宋体"/>
          <w:sz w:val="24"/>
        </w:rPr>
        <w:t>工作人员在禁烟区擅自动火、吸烟；</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4 \* GB3 </w:instrText>
      </w:r>
      <w:r>
        <w:rPr>
          <w:rFonts w:hint="eastAsia" w:ascii="宋体" w:hAnsi="宋体" w:eastAsia="宋体" w:cs="宋体"/>
          <w:sz w:val="24"/>
        </w:rPr>
        <w:fldChar w:fldCharType="separate"/>
      </w:r>
      <w:r>
        <w:rPr>
          <w:rFonts w:hint="eastAsia" w:ascii="宋体" w:hAnsi="宋体" w:eastAsia="宋体" w:cs="宋体"/>
          <w:sz w:val="24"/>
        </w:rPr>
        <w:t>④</w:t>
      </w:r>
      <w:r>
        <w:rPr>
          <w:rFonts w:hint="eastAsia" w:ascii="宋体" w:hAnsi="宋体" w:eastAsia="宋体" w:cs="宋体"/>
          <w:sz w:val="24"/>
        </w:rPr>
        <w:fldChar w:fldCharType="end"/>
      </w:r>
      <w:r>
        <w:rPr>
          <w:rFonts w:hint="eastAsia" w:ascii="宋体" w:hAnsi="宋体" w:eastAsia="宋体" w:cs="宋体"/>
          <w:sz w:val="24"/>
        </w:rPr>
        <w:t>工作人员未按规定穿戴劳动防护用品，经劝说不听或不服从管理的；</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5 \* GB3 </w:instrText>
      </w:r>
      <w:r>
        <w:rPr>
          <w:rFonts w:hint="eastAsia" w:ascii="宋体" w:hAnsi="宋体" w:eastAsia="宋体" w:cs="宋体"/>
          <w:sz w:val="24"/>
        </w:rPr>
        <w:fldChar w:fldCharType="separate"/>
      </w:r>
      <w:r>
        <w:rPr>
          <w:rFonts w:hint="eastAsia" w:ascii="宋体" w:hAnsi="宋体" w:eastAsia="宋体" w:cs="宋体"/>
          <w:sz w:val="24"/>
        </w:rPr>
        <w:t>⑤</w:t>
      </w:r>
      <w:r>
        <w:rPr>
          <w:rFonts w:hint="eastAsia" w:ascii="宋体" w:hAnsi="宋体" w:eastAsia="宋体" w:cs="宋体"/>
          <w:sz w:val="24"/>
        </w:rPr>
        <w:fldChar w:fldCharType="end"/>
      </w:r>
      <w:r>
        <w:rPr>
          <w:rFonts w:hint="eastAsia" w:ascii="宋体" w:hAnsi="宋体" w:eastAsia="宋体" w:cs="宋体"/>
          <w:sz w:val="24"/>
        </w:rPr>
        <w:t>项目服务过程造成环境影响。</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2.乙方在项目服务过程中有下列行为的，</w:t>
      </w:r>
      <w:r>
        <w:rPr>
          <w:rFonts w:hint="eastAsia" w:ascii="宋体" w:hAnsi="宋体" w:eastAsia="宋体" w:cs="宋体"/>
          <w:sz w:val="24"/>
          <w:lang w:val="en-US" w:eastAsia="zh-CN"/>
        </w:rPr>
        <w:t>考核扣罚乙方</w:t>
      </w:r>
      <w:r>
        <w:rPr>
          <w:rFonts w:hint="eastAsia" w:ascii="宋体" w:hAnsi="宋体" w:eastAsia="宋体" w:cs="宋体"/>
          <w:sz w:val="24"/>
        </w:rPr>
        <w:t>5000元/次，同时甲方有权立即解除与乙方之间的所有服务合同：</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1 \* GB3 </w:instrText>
      </w:r>
      <w:r>
        <w:rPr>
          <w:rFonts w:hint="eastAsia" w:ascii="宋体" w:hAnsi="宋体" w:eastAsia="宋体" w:cs="宋体"/>
          <w:sz w:val="24"/>
        </w:rPr>
        <w:fldChar w:fldCharType="separate"/>
      </w:r>
      <w:r>
        <w:rPr>
          <w:rFonts w:hint="eastAsia" w:ascii="宋体" w:hAnsi="宋体" w:eastAsia="宋体" w:cs="宋体"/>
          <w:sz w:val="24"/>
        </w:rPr>
        <w:t>①</w:t>
      </w:r>
      <w:r>
        <w:rPr>
          <w:rFonts w:hint="eastAsia" w:ascii="宋体" w:hAnsi="宋体" w:eastAsia="宋体" w:cs="宋体"/>
          <w:sz w:val="24"/>
        </w:rPr>
        <w:fldChar w:fldCharType="end"/>
      </w:r>
      <w:r>
        <w:rPr>
          <w:rFonts w:hint="eastAsia" w:ascii="宋体" w:hAnsi="宋体" w:eastAsia="宋体" w:cs="宋体"/>
          <w:sz w:val="24"/>
        </w:rPr>
        <w:t>由于乙方原因造成甲方被主管单位、新闻媒体、12345公开电话投诉或其他上级有关部门书面警告等通报批评的；</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2 \* GB3 </w:instrText>
      </w:r>
      <w:r>
        <w:rPr>
          <w:rFonts w:hint="eastAsia" w:ascii="宋体" w:hAnsi="宋体" w:eastAsia="宋体" w:cs="宋体"/>
          <w:sz w:val="24"/>
        </w:rPr>
        <w:fldChar w:fldCharType="separate"/>
      </w:r>
      <w:r>
        <w:rPr>
          <w:rFonts w:hint="eastAsia" w:ascii="宋体" w:hAnsi="宋体" w:eastAsia="宋体" w:cs="宋体"/>
          <w:sz w:val="24"/>
        </w:rPr>
        <w:t>②</w:t>
      </w:r>
      <w:r>
        <w:rPr>
          <w:rFonts w:hint="eastAsia" w:ascii="宋体" w:hAnsi="宋体" w:eastAsia="宋体" w:cs="宋体"/>
          <w:sz w:val="24"/>
        </w:rPr>
        <w:fldChar w:fldCharType="end"/>
      </w:r>
      <w:r>
        <w:rPr>
          <w:rFonts w:hint="eastAsia" w:ascii="宋体" w:hAnsi="宋体" w:eastAsia="宋体" w:cs="宋体"/>
          <w:sz w:val="24"/>
        </w:rPr>
        <w:t>乙方未履行职责，经甲方三次书面警告的，进行停业整顿的，每次停业整顿。</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3 \* GB3 </w:instrText>
      </w:r>
      <w:r>
        <w:rPr>
          <w:rFonts w:hint="eastAsia" w:ascii="宋体" w:hAnsi="宋体" w:eastAsia="宋体" w:cs="宋体"/>
          <w:sz w:val="24"/>
        </w:rPr>
        <w:fldChar w:fldCharType="separate"/>
      </w:r>
      <w:r>
        <w:rPr>
          <w:rFonts w:hint="eastAsia" w:ascii="宋体" w:hAnsi="宋体" w:eastAsia="宋体" w:cs="宋体"/>
          <w:sz w:val="24"/>
        </w:rPr>
        <w:t>③</w:t>
      </w:r>
      <w:r>
        <w:rPr>
          <w:rFonts w:hint="eastAsia" w:ascii="宋体" w:hAnsi="宋体" w:eastAsia="宋体" w:cs="宋体"/>
          <w:sz w:val="24"/>
        </w:rPr>
        <w:fldChar w:fldCharType="end"/>
      </w:r>
      <w:r>
        <w:rPr>
          <w:rFonts w:hint="eastAsia" w:ascii="宋体" w:hAnsi="宋体" w:eastAsia="宋体" w:cs="宋体"/>
          <w:sz w:val="24"/>
        </w:rPr>
        <w:t>乙方或者乙方工作人员发生重大安全事故的。</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3.乙方项目服务人员无证驾驶车辆（设备）、特殊工种无证上岗、消防器材配置缺损已提醒二十四小时无改进措施等现象，</w:t>
      </w:r>
      <w:r>
        <w:rPr>
          <w:rFonts w:hint="eastAsia" w:ascii="宋体" w:hAnsi="宋体" w:eastAsia="宋体" w:cs="宋体"/>
          <w:sz w:val="24"/>
          <w:lang w:val="en-US" w:eastAsia="zh-CN"/>
        </w:rPr>
        <w:t>考核扣罚乙方</w:t>
      </w:r>
      <w:r>
        <w:rPr>
          <w:rFonts w:hint="eastAsia" w:ascii="宋体" w:hAnsi="宋体" w:eastAsia="宋体" w:cs="宋体"/>
          <w:sz w:val="24"/>
        </w:rPr>
        <w:t>2000元/人·次。</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4.乙方在项目服务过程中，对甲方的设施、绿化道路造成影响，乙方应按甲方要求及时进行原貌恢复或清理，如乙方未能及时进行处理的，甲方有权委托相关部门执行，</w:t>
      </w:r>
      <w:r>
        <w:rPr>
          <w:rFonts w:hint="eastAsia" w:ascii="宋体" w:hAnsi="宋体" w:eastAsia="宋体" w:cs="宋体"/>
          <w:color w:val="auto"/>
          <w:sz w:val="24"/>
          <w:lang w:val="en-US" w:eastAsia="zh-CN"/>
        </w:rPr>
        <w:t>费用由乙方承担</w:t>
      </w:r>
      <w:r>
        <w:rPr>
          <w:rFonts w:hint="eastAsia" w:ascii="宋体" w:hAnsi="宋体" w:eastAsia="宋体" w:cs="宋体"/>
          <w:color w:val="auto"/>
          <w:sz w:val="24"/>
        </w:rPr>
        <w:t>。</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6.发生紧急情况，乙方应及时向上级主管和甲方报告，同时向相关领导或值班人员汇报。如发生人员伤亡应迅速抢救伤员，并在第一时间送往就近医院。</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7.在项目服务期间，乙方发生的安全事故以及造成的人员或财产损失由乙方全额负责。</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8.其他违反甲方相关安全规章制度的现象，根据违规情况每次酌情</w:t>
      </w:r>
      <w:r>
        <w:rPr>
          <w:rFonts w:hint="eastAsia" w:ascii="宋体" w:hAnsi="宋体" w:eastAsia="宋体" w:cs="宋体"/>
          <w:sz w:val="24"/>
          <w:lang w:val="en-US" w:eastAsia="zh-CN"/>
        </w:rPr>
        <w:t>考核扣罚乙方</w:t>
      </w:r>
      <w:r>
        <w:rPr>
          <w:rFonts w:hint="eastAsia" w:ascii="宋体" w:hAnsi="宋体" w:eastAsia="宋体" w:cs="宋体"/>
          <w:sz w:val="24"/>
        </w:rPr>
        <w:t>200—1000元。</w:t>
      </w:r>
    </w:p>
    <w:p>
      <w:pPr>
        <w:adjustRightInd w:val="0"/>
        <w:spacing w:line="400" w:lineRule="exact"/>
        <w:ind w:firstLine="482" w:firstLineChars="200"/>
        <w:rPr>
          <w:rFonts w:hint="eastAsia" w:ascii="宋体" w:hAnsi="宋体" w:eastAsia="宋体" w:cs="宋体"/>
          <w:b/>
          <w:sz w:val="24"/>
        </w:rPr>
      </w:pPr>
      <w:r>
        <w:rPr>
          <w:rFonts w:hint="eastAsia" w:ascii="宋体" w:hAnsi="宋体" w:eastAsia="宋体" w:cs="宋体"/>
          <w:b/>
          <w:sz w:val="24"/>
          <w:lang w:val="en-US" w:eastAsia="zh-CN"/>
        </w:rPr>
        <w:t>四</w:t>
      </w:r>
      <w:r>
        <w:rPr>
          <w:rFonts w:hint="eastAsia" w:ascii="宋体" w:hAnsi="宋体" w:eastAsia="宋体" w:cs="宋体"/>
          <w:b/>
          <w:sz w:val="24"/>
        </w:rPr>
        <w:t>、其他</w:t>
      </w:r>
    </w:p>
    <w:p>
      <w:pPr>
        <w:widowControl/>
        <w:adjustRightInd w:val="0"/>
        <w:spacing w:line="400" w:lineRule="exact"/>
        <w:rPr>
          <w:rFonts w:hint="eastAsia" w:ascii="宋体" w:hAnsi="宋体" w:eastAsia="宋体" w:cs="宋体"/>
          <w:sz w:val="24"/>
        </w:rPr>
      </w:pPr>
      <w:r>
        <w:rPr>
          <w:rFonts w:hint="eastAsia" w:ascii="宋体" w:hAnsi="宋体" w:eastAsia="宋体" w:cs="宋体"/>
          <w:sz w:val="24"/>
        </w:rPr>
        <w:t xml:space="preserve">    本协议有效期为双方签署之日起至双方权利义务履行完毕为止。有效期内发生的违约事实，有效期后发现的适用本协议。</w:t>
      </w:r>
    </w:p>
    <w:p>
      <w:pPr>
        <w:pStyle w:val="26"/>
        <w:spacing w:line="400" w:lineRule="exact"/>
        <w:ind w:left="0" w:leftChars="0" w:firstLine="0" w:firstLineChars="0"/>
        <w:jc w:val="center"/>
        <w:rPr>
          <w:rFonts w:hint="eastAsia" w:ascii="宋体" w:hAnsi="宋体" w:cs="宋体"/>
          <w:b/>
          <w:szCs w:val="24"/>
        </w:rPr>
      </w:pPr>
    </w:p>
    <w:p>
      <w:pPr>
        <w:pStyle w:val="26"/>
        <w:spacing w:line="400" w:lineRule="exact"/>
        <w:ind w:left="0" w:leftChars="0" w:firstLine="0" w:firstLineChars="0"/>
        <w:rPr>
          <w:rFonts w:hint="eastAsia" w:ascii="宋体" w:hAnsi="宋体" w:cs="宋体"/>
          <w:b/>
          <w:szCs w:val="24"/>
        </w:rPr>
      </w:pPr>
    </w:p>
    <w:p>
      <w:pPr>
        <w:pStyle w:val="26"/>
        <w:spacing w:line="400" w:lineRule="exact"/>
        <w:ind w:left="0" w:leftChars="0" w:firstLine="0" w:firstLineChars="0"/>
        <w:jc w:val="center"/>
        <w:rPr>
          <w:rFonts w:hint="eastAsia" w:ascii="宋体" w:hAnsi="宋体" w:cs="宋体"/>
          <w:b/>
          <w:szCs w:val="24"/>
        </w:rPr>
      </w:pPr>
    </w:p>
    <w:p>
      <w:pPr>
        <w:pStyle w:val="8"/>
        <w:spacing w:line="400" w:lineRule="exact"/>
        <w:ind w:firstLine="0"/>
        <w:rPr>
          <w:rFonts w:cs="宋体"/>
          <w:szCs w:val="24"/>
        </w:rPr>
      </w:pPr>
    </w:p>
    <w:p>
      <w:pPr>
        <w:pStyle w:val="8"/>
        <w:spacing w:line="400" w:lineRule="exact"/>
        <w:ind w:firstLine="0"/>
        <w:rPr>
          <w:rFonts w:cs="宋体"/>
          <w:szCs w:val="24"/>
        </w:rPr>
      </w:pPr>
    </w:p>
    <w:p>
      <w:pPr>
        <w:pStyle w:val="8"/>
        <w:spacing w:line="400" w:lineRule="exact"/>
        <w:ind w:firstLine="0"/>
        <w:rPr>
          <w:rFonts w:cs="宋体"/>
          <w:szCs w:val="24"/>
        </w:rPr>
      </w:pPr>
    </w:p>
    <w:p>
      <w:pPr>
        <w:pStyle w:val="8"/>
        <w:spacing w:line="400" w:lineRule="exact"/>
        <w:ind w:firstLine="0"/>
        <w:rPr>
          <w:rFonts w:cs="宋体"/>
          <w:szCs w:val="24"/>
        </w:rPr>
      </w:pPr>
    </w:p>
    <w:p>
      <w:pPr>
        <w:pStyle w:val="8"/>
        <w:spacing w:line="400" w:lineRule="exact"/>
        <w:ind w:firstLine="0"/>
        <w:rPr>
          <w:rFonts w:cs="宋体"/>
          <w:szCs w:val="24"/>
        </w:rPr>
      </w:pPr>
    </w:p>
    <w:p>
      <w:pPr>
        <w:pStyle w:val="8"/>
        <w:spacing w:line="400" w:lineRule="exact"/>
        <w:ind w:firstLine="0"/>
        <w:rPr>
          <w:rFonts w:cs="宋体"/>
          <w:szCs w:val="24"/>
        </w:rPr>
      </w:pPr>
    </w:p>
    <w:p>
      <w:pPr>
        <w:pStyle w:val="8"/>
        <w:spacing w:line="400" w:lineRule="exact"/>
        <w:ind w:firstLine="0"/>
        <w:rPr>
          <w:rFonts w:cs="宋体"/>
          <w:szCs w:val="24"/>
        </w:rPr>
      </w:pPr>
    </w:p>
    <w:p>
      <w:pPr>
        <w:pStyle w:val="26"/>
        <w:spacing w:line="400" w:lineRule="exact"/>
        <w:ind w:left="0" w:leftChars="0" w:firstLine="0" w:firstLineChars="0"/>
        <w:rPr>
          <w:rFonts w:hint="eastAsia" w:ascii="宋体" w:hAnsi="宋体" w:cs="宋体"/>
          <w:b/>
          <w:szCs w:val="24"/>
        </w:rPr>
      </w:pPr>
      <w:r>
        <w:rPr>
          <w:rFonts w:hint="eastAsia" w:ascii="宋体" w:hAnsi="宋体" w:cs="宋体"/>
          <w:b/>
          <w:szCs w:val="24"/>
        </w:rPr>
        <w:t>附件2</w:t>
      </w:r>
    </w:p>
    <w:p>
      <w:pPr>
        <w:pStyle w:val="8"/>
        <w:jc w:val="center"/>
      </w:pPr>
      <w:r>
        <w:rPr>
          <w:rFonts w:cs="宋体"/>
          <w:b/>
          <w:szCs w:val="24"/>
        </w:rPr>
        <w:t>廉洁协议</w:t>
      </w:r>
    </w:p>
    <w:p>
      <w:pPr>
        <w:adjustRightInd w:val="0"/>
        <w:spacing w:line="400" w:lineRule="exact"/>
        <w:ind w:left="1" w:right="77" w:firstLine="426"/>
        <w:rPr>
          <w:rFonts w:hint="eastAsia" w:ascii="宋体" w:hAnsi="宋体" w:eastAsia="宋体" w:cs="宋体"/>
          <w:sz w:val="24"/>
          <w:u w:val="single"/>
        </w:rPr>
      </w:pPr>
      <w:r>
        <w:rPr>
          <w:rFonts w:hint="eastAsia" w:ascii="宋体" w:hAnsi="宋体" w:eastAsia="宋体" w:cs="宋体"/>
          <w:sz w:val="24"/>
        </w:rPr>
        <w:t>甲方：</w:t>
      </w:r>
      <w:r>
        <w:rPr>
          <w:rFonts w:hint="eastAsia" w:ascii="宋体" w:hAnsi="宋体" w:eastAsia="宋体" w:cs="宋体"/>
          <w:sz w:val="24"/>
          <w:u w:val="single"/>
        </w:rPr>
        <w:t>杭州临江环境能源有限公司</w:t>
      </w:r>
    </w:p>
    <w:p>
      <w:pPr>
        <w:adjustRightInd w:val="0"/>
        <w:spacing w:line="400" w:lineRule="exact"/>
        <w:ind w:left="1" w:right="77" w:firstLine="426"/>
        <w:rPr>
          <w:rFonts w:hint="eastAsia" w:ascii="宋体" w:hAnsi="宋体" w:eastAsia="宋体" w:cs="宋体"/>
          <w:sz w:val="24"/>
          <w:u w:val="single"/>
        </w:rPr>
      </w:pPr>
      <w:r>
        <w:rPr>
          <w:rFonts w:hint="eastAsia" w:ascii="宋体" w:hAnsi="宋体" w:eastAsia="宋体" w:cs="宋体"/>
          <w:sz w:val="24"/>
        </w:rPr>
        <w:t>乙方：</w:t>
      </w:r>
      <w:r>
        <w:rPr>
          <w:rFonts w:hint="eastAsia" w:ascii="宋体" w:hAnsi="宋体" w:eastAsia="宋体" w:cs="宋体"/>
          <w:sz w:val="24"/>
          <w:u w:val="single"/>
        </w:rPr>
        <w:t xml:space="preserve">   ***公司            </w:t>
      </w:r>
    </w:p>
    <w:p>
      <w:pPr>
        <w:adjustRightInd w:val="0"/>
        <w:spacing w:line="400" w:lineRule="exact"/>
        <w:ind w:left="1" w:right="77" w:firstLine="426"/>
        <w:rPr>
          <w:rFonts w:hint="eastAsia" w:ascii="宋体" w:hAnsi="宋体" w:eastAsia="宋体" w:cs="宋体"/>
          <w:sz w:val="24"/>
        </w:rPr>
      </w:pPr>
      <w:r>
        <w:rPr>
          <w:rFonts w:hint="eastAsia" w:ascii="宋体" w:hAnsi="宋体" w:eastAsia="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400" w:lineRule="exact"/>
        <w:ind w:firstLine="489" w:firstLineChars="203"/>
        <w:rPr>
          <w:rFonts w:hint="eastAsia" w:ascii="宋体" w:hAnsi="宋体" w:eastAsia="宋体" w:cs="宋体"/>
          <w:b/>
          <w:bCs/>
          <w:sz w:val="24"/>
        </w:rPr>
      </w:pPr>
      <w:r>
        <w:rPr>
          <w:rFonts w:hint="eastAsia" w:ascii="宋体" w:hAnsi="宋体" w:eastAsia="宋体" w:cs="宋体"/>
          <w:b/>
          <w:bCs/>
          <w:sz w:val="24"/>
        </w:rPr>
        <w:t>一、甲、乙双方约定</w:t>
      </w:r>
    </w:p>
    <w:p>
      <w:pPr>
        <w:adjustRightInd w:val="0"/>
        <w:spacing w:line="400" w:lineRule="exact"/>
        <w:ind w:right="115" w:firstLine="480" w:firstLineChars="200"/>
        <w:rPr>
          <w:rFonts w:hint="eastAsia" w:ascii="宋体" w:hAnsi="宋体" w:eastAsia="宋体" w:cs="宋体"/>
          <w:sz w:val="24"/>
        </w:rPr>
      </w:pPr>
      <w:r>
        <w:rPr>
          <w:rFonts w:hint="eastAsia" w:ascii="宋体" w:hAnsi="宋体" w:eastAsia="宋体" w:cs="宋体"/>
          <w:sz w:val="24"/>
        </w:rPr>
        <w:t>1.甲、乙双方应共同严格遵守国家和省市以及采购人主管部门关于市场准入、项目招标投标、市场经济活动等有关法律法规和相关政策，以及项目廉政建设的各项规定。</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2.甲、乙双方应认真执行双方签订的合同文件，  自觉按合同约定履行责任。</w:t>
      </w:r>
    </w:p>
    <w:p>
      <w:pPr>
        <w:adjustRightInd w:val="0"/>
        <w:spacing w:line="400" w:lineRule="exact"/>
        <w:ind w:left="4" w:right="77" w:firstLine="480" w:firstLineChars="200"/>
        <w:rPr>
          <w:rFonts w:hint="eastAsia" w:ascii="宋体" w:hAnsi="宋体" w:eastAsia="宋体" w:cs="宋体"/>
          <w:sz w:val="24"/>
        </w:rPr>
      </w:pPr>
      <w:r>
        <w:rPr>
          <w:rFonts w:hint="eastAsia" w:ascii="宋体" w:hAnsi="宋体" w:eastAsia="宋体" w:cs="宋体"/>
          <w:sz w:val="24"/>
        </w:rPr>
        <w:t>3.甲、乙双方的业务活动必须坚持公开、公平、公正、诚信、透明的原则（除法律法规另有规定者外）。不得为获取不正当的利益，损害国家、集体和对方利益；不得违反管理相关规章制度。</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4.甲、乙双方有对本方人员开展廉政告知、廉政教育和职业道德教育的义务。</w:t>
      </w:r>
    </w:p>
    <w:p>
      <w:pPr>
        <w:adjustRightInd w:val="0"/>
        <w:spacing w:line="400" w:lineRule="exact"/>
        <w:ind w:left="3" w:right="77" w:firstLine="480" w:firstLineChars="200"/>
        <w:rPr>
          <w:rFonts w:hint="eastAsia" w:ascii="宋体" w:hAnsi="宋体" w:eastAsia="宋体" w:cs="宋体"/>
          <w:sz w:val="24"/>
        </w:rPr>
      </w:pPr>
      <w:r>
        <w:rPr>
          <w:rFonts w:hint="eastAsia" w:ascii="宋体" w:hAnsi="宋体" w:eastAsia="宋体" w:cs="宋体"/>
          <w:sz w:val="24"/>
        </w:rPr>
        <w:t>5.甲、乙双方应加强对本方人员廉政监督，建立健全廉政制度，认真严肃查处本方人员违法违纪行为。</w:t>
      </w:r>
    </w:p>
    <w:p>
      <w:pPr>
        <w:adjustRightInd w:val="0"/>
        <w:spacing w:line="400" w:lineRule="exact"/>
        <w:ind w:right="77" w:firstLine="482" w:firstLineChars="201"/>
        <w:rPr>
          <w:rFonts w:hint="eastAsia" w:ascii="宋体" w:hAnsi="宋体" w:eastAsia="宋体" w:cs="宋体"/>
          <w:sz w:val="24"/>
        </w:rPr>
      </w:pPr>
      <w:r>
        <w:rPr>
          <w:rFonts w:hint="eastAsia" w:ascii="宋体" w:hAnsi="宋体" w:eastAsia="宋体" w:cs="宋体"/>
          <w:sz w:val="24"/>
        </w:rPr>
        <w:t>6.甲、乙双方如发现对方人员在业务活动中有违规、违纪、违法行为的，应及时提醒对方并督促其纠正，或直接向对方法定代表人、纪检监察部门及检察机关如实反映情况。</w:t>
      </w:r>
    </w:p>
    <w:p>
      <w:pPr>
        <w:adjustRightInd w:val="0"/>
        <w:spacing w:line="400" w:lineRule="exact"/>
        <w:ind w:firstLine="489" w:firstLineChars="203"/>
        <w:rPr>
          <w:rFonts w:hint="eastAsia" w:ascii="宋体" w:hAnsi="宋体" w:eastAsia="宋体" w:cs="宋体"/>
          <w:b/>
          <w:bCs/>
          <w:sz w:val="24"/>
        </w:rPr>
      </w:pPr>
      <w:r>
        <w:rPr>
          <w:rFonts w:hint="eastAsia" w:ascii="宋体" w:hAnsi="宋体" w:eastAsia="宋体" w:cs="宋体"/>
          <w:b/>
          <w:bCs/>
          <w:sz w:val="24"/>
        </w:rPr>
        <w:t>二、甲方（含甲方人员）廉政责任</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1.不得接受乙方或向乙方索取或以借用为名占用乙方的任何财物；不得接受乙方的礼金、</w:t>
      </w:r>
    </w:p>
    <w:p>
      <w:pPr>
        <w:adjustRightInd w:val="0"/>
        <w:spacing w:line="400" w:lineRule="exact"/>
        <w:ind w:left="4" w:hanging="3"/>
        <w:rPr>
          <w:rFonts w:hint="eastAsia" w:ascii="宋体" w:hAnsi="宋体" w:eastAsia="宋体" w:cs="宋体"/>
          <w:sz w:val="24"/>
        </w:rPr>
      </w:pPr>
      <w:r>
        <w:rPr>
          <w:rFonts w:hint="eastAsia" w:ascii="宋体" w:hAnsi="宋体" w:eastAsia="宋体" w:cs="宋体"/>
          <w:sz w:val="24"/>
        </w:rPr>
        <w:t>礼品和各种有价证券、支付凭证及其他贵重物品；不得接受</w:t>
      </w:r>
      <w:r>
        <w:rPr>
          <w:rFonts w:hint="eastAsia" w:ascii="宋体" w:hAnsi="宋体" w:eastAsia="宋体" w:cs="宋体"/>
          <w:sz w:val="24"/>
          <w:lang w:eastAsia="zh-CN"/>
        </w:rPr>
        <w:t>乙方</w:t>
      </w:r>
      <w:r>
        <w:rPr>
          <w:rFonts w:hint="eastAsia" w:ascii="宋体" w:hAnsi="宋体" w:eastAsia="宋体" w:cs="宋体"/>
          <w:sz w:val="24"/>
        </w:rPr>
        <w:t>以任何名义支付的回扣、好处费、感谢费或其他经济利益。</w:t>
      </w:r>
    </w:p>
    <w:p>
      <w:pPr>
        <w:adjustRightInd w:val="0"/>
        <w:spacing w:line="400" w:lineRule="exact"/>
        <w:ind w:right="77" w:firstLine="480" w:firstLineChars="200"/>
        <w:rPr>
          <w:rFonts w:hint="eastAsia" w:ascii="宋体" w:hAnsi="宋体" w:eastAsia="宋体" w:cs="宋体"/>
          <w:sz w:val="24"/>
        </w:rPr>
      </w:pPr>
      <w:r>
        <w:rPr>
          <w:rFonts w:hint="eastAsia" w:ascii="宋体" w:hAnsi="宋体" w:eastAsia="宋体" w:cs="宋体"/>
          <w:sz w:val="24"/>
        </w:rPr>
        <w:t>2.不得向乙方报销应由甲方（含甲方人员）承担的费用；不得接受乙方提供的宴请、旅游、健身、娱乐等活动安排；在婚丧嫁娶等活动中</w:t>
      </w:r>
      <w:r>
        <w:rPr>
          <w:rFonts w:hint="eastAsia" w:ascii="宋体" w:hAnsi="宋体" w:eastAsia="宋体" w:cs="宋体"/>
          <w:sz w:val="24"/>
          <w:lang w:eastAsia="zh-CN"/>
        </w:rPr>
        <w:t>不得</w:t>
      </w:r>
      <w:r>
        <w:rPr>
          <w:rFonts w:hint="eastAsia" w:ascii="宋体" w:hAnsi="宋体" w:eastAsia="宋体" w:cs="宋体"/>
          <w:sz w:val="24"/>
        </w:rPr>
        <w:t>邀请乙方人员参加；不得接受乙方提供装修住房、配偶子女的工作安排等方面的便利。</w:t>
      </w:r>
    </w:p>
    <w:p>
      <w:pPr>
        <w:adjustRightInd w:val="0"/>
        <w:spacing w:line="400" w:lineRule="exact"/>
        <w:ind w:left="1" w:right="77" w:firstLine="480" w:firstLineChars="200"/>
        <w:rPr>
          <w:rFonts w:hint="eastAsia" w:ascii="宋体" w:hAnsi="宋体" w:eastAsia="宋体" w:cs="宋体"/>
          <w:sz w:val="24"/>
        </w:rPr>
      </w:pPr>
      <w:r>
        <w:rPr>
          <w:rFonts w:hint="eastAsia" w:ascii="宋体" w:hAnsi="宋体" w:eastAsia="宋体" w:cs="宋体"/>
          <w:sz w:val="24"/>
        </w:rPr>
        <w:t>3.不得利用职务便利向乙方介绍或指定工程分包单位（或个人）、物资供应商；不得利用职务便利向乙方推销或指定使用物资设备等。</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4.不得接受乙方购置的或长期提供的通信工具、交通工具等。</w:t>
      </w:r>
    </w:p>
    <w:p>
      <w:pPr>
        <w:adjustRightInd w:val="0"/>
        <w:spacing w:line="400" w:lineRule="exact"/>
        <w:ind w:left="1" w:right="77" w:firstLine="480" w:firstLineChars="200"/>
        <w:rPr>
          <w:rFonts w:hint="eastAsia" w:ascii="宋体" w:hAnsi="宋体" w:eastAsia="宋体" w:cs="宋体"/>
          <w:sz w:val="24"/>
        </w:rPr>
      </w:pPr>
      <w:r>
        <w:rPr>
          <w:rFonts w:hint="eastAsia" w:ascii="宋体" w:hAnsi="宋体" w:eastAsia="宋体" w:cs="宋体"/>
          <w:sz w:val="24"/>
        </w:rPr>
        <w:t>5.对无法拒绝的乙方及其个人所送的钱物，受礼者自收受之日起一个月内上交至甲方监察审计部门。</w:t>
      </w:r>
    </w:p>
    <w:p>
      <w:pPr>
        <w:adjustRightInd w:val="0"/>
        <w:spacing w:line="400" w:lineRule="exact"/>
        <w:ind w:left="244" w:leftChars="116" w:right="3503" w:firstLine="475" w:firstLineChars="198"/>
        <w:rPr>
          <w:rFonts w:hint="eastAsia" w:ascii="宋体" w:hAnsi="宋体" w:eastAsia="宋体" w:cs="宋体"/>
          <w:sz w:val="24"/>
        </w:rPr>
      </w:pPr>
      <w:r>
        <w:rPr>
          <w:rFonts w:hint="eastAsia" w:ascii="宋体" w:hAnsi="宋体" w:eastAsia="宋体" w:cs="宋体"/>
          <w:sz w:val="24"/>
        </w:rPr>
        <w:t>6.对乙方提供的有关信息，应及时调查处理并反馈结果。</w:t>
      </w:r>
    </w:p>
    <w:p>
      <w:pPr>
        <w:adjustRightInd w:val="0"/>
        <w:spacing w:line="400" w:lineRule="exact"/>
        <w:ind w:left="244" w:leftChars="116" w:right="3503" w:firstLine="477" w:firstLineChars="198"/>
        <w:rPr>
          <w:rFonts w:hint="eastAsia" w:ascii="宋体" w:hAnsi="宋体" w:eastAsia="宋体" w:cs="宋体"/>
          <w:b/>
          <w:bCs/>
          <w:sz w:val="24"/>
        </w:rPr>
      </w:pPr>
      <w:r>
        <w:rPr>
          <w:rFonts w:hint="eastAsia" w:ascii="宋体" w:hAnsi="宋体" w:eastAsia="宋体" w:cs="宋体"/>
          <w:b/>
          <w:bCs/>
          <w:sz w:val="24"/>
        </w:rPr>
        <w:t>三、乙方（含乙方人员）廉政责任</w:t>
      </w:r>
    </w:p>
    <w:p>
      <w:pPr>
        <w:adjustRightInd w:val="0"/>
        <w:spacing w:line="400" w:lineRule="exact"/>
        <w:ind w:right="77" w:firstLine="480" w:firstLineChars="200"/>
        <w:rPr>
          <w:rFonts w:hint="eastAsia" w:ascii="宋体" w:hAnsi="宋体" w:eastAsia="宋体" w:cs="宋体"/>
          <w:sz w:val="24"/>
        </w:rPr>
      </w:pPr>
      <w:r>
        <w:rPr>
          <w:rFonts w:hint="eastAsia" w:ascii="宋体" w:hAnsi="宋体" w:eastAsia="宋体" w:cs="宋体"/>
          <w:sz w:val="24"/>
        </w:rPr>
        <w:t>1.不得以任何形式向甲方行贿；不得向甲方送礼金、礼品和各种有价证券、支付凭证及其他贵重物品；不得以任何名义向甲方及其工作人员支付回扣、好处费、感谢费或其他经济利益。</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2.不得为甲方报销应由甲方（含甲方人员）承担的费用；不向甲方提供宴请、旅游、健身、娱乐等活动；不参加甲方人员的婚丧嫁娶等活动，不向甲方家庭成员及其亲属赠送任何礼金、礼品等；不得向甲方及其工作人员提供个人装修住房、配偶子女的工作安排等方面的便利。</w:t>
      </w:r>
    </w:p>
    <w:p>
      <w:pPr>
        <w:adjustRightInd w:val="0"/>
        <w:spacing w:line="400" w:lineRule="exact"/>
        <w:ind w:right="24" w:firstLine="480" w:firstLineChars="200"/>
        <w:rPr>
          <w:rFonts w:hint="eastAsia" w:ascii="宋体" w:hAnsi="宋体" w:eastAsia="宋体" w:cs="宋体"/>
          <w:sz w:val="24"/>
        </w:rPr>
      </w:pPr>
      <w:r>
        <w:rPr>
          <w:rFonts w:hint="eastAsia" w:ascii="宋体" w:hAnsi="宋体" w:eastAsia="宋体" w:cs="宋体"/>
          <w:sz w:val="24"/>
        </w:rPr>
        <w:t>3.不得接受甲方介绍或指定的工程分包单位和物资供应商；不得接受甲方推销或指定使用的物资设备。</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4.不得以任何理由为甲方及其工作人员购置或长期提供通信工具、交通工具等。</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5.对甲方及其个人索要钱物、介绍或指定工程分包单位和物资供应商、推销或指定使用物资设备、借用占用车辆等行为予以拒绝，并及时主动向乙方上级纪检监察组织报告。</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6.对甲方提供的乙方（含乙方人员）违纪违规有关信息，应及时调查处理并反馈结果。</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7.乙方不得以任何理由为甲方及其工作人员组织有可能影响公正执行公务的宴请和各类休闲娱乐等活动。</w:t>
      </w:r>
    </w:p>
    <w:p>
      <w:pPr>
        <w:adjustRightInd w:val="0"/>
        <w:spacing w:line="400" w:lineRule="exact"/>
        <w:ind w:right="90" w:firstLine="480" w:firstLineChars="200"/>
        <w:rPr>
          <w:rFonts w:hint="eastAsia" w:ascii="宋体" w:hAnsi="宋体" w:eastAsia="宋体" w:cs="宋体"/>
          <w:sz w:val="24"/>
        </w:rPr>
      </w:pPr>
      <w:r>
        <w:rPr>
          <w:rFonts w:hint="eastAsia" w:ascii="宋体" w:hAnsi="宋体" w:eastAsia="宋体" w:cs="宋体"/>
          <w:sz w:val="24"/>
        </w:rPr>
        <w:t>8.乙方及其工作人员必须严格按照有关规程办事，不得与其他单位互相串通，损害甲方利益。</w:t>
      </w:r>
    </w:p>
    <w:p>
      <w:pPr>
        <w:adjustRightInd w:val="0"/>
        <w:spacing w:line="400" w:lineRule="exact"/>
        <w:ind w:right="90" w:firstLine="482" w:firstLineChars="200"/>
        <w:rPr>
          <w:rFonts w:hint="eastAsia" w:ascii="宋体" w:hAnsi="宋体" w:eastAsia="宋体" w:cs="宋体"/>
          <w:b/>
          <w:bCs/>
          <w:sz w:val="24"/>
        </w:rPr>
      </w:pPr>
      <w:r>
        <w:rPr>
          <w:rFonts w:hint="eastAsia" w:ascii="宋体" w:hAnsi="宋体" w:eastAsia="宋体" w:cs="宋体"/>
          <w:b/>
          <w:bCs/>
          <w:sz w:val="24"/>
        </w:rPr>
        <w:t>四、违约责任</w:t>
      </w:r>
    </w:p>
    <w:p>
      <w:pPr>
        <w:adjustRightInd w:val="0"/>
        <w:spacing w:line="400" w:lineRule="exact"/>
        <w:ind w:left="3" w:right="24" w:firstLine="506" w:firstLineChars="211"/>
        <w:rPr>
          <w:rFonts w:hint="eastAsia" w:ascii="宋体" w:hAnsi="宋体" w:eastAsia="宋体" w:cs="宋体"/>
          <w:sz w:val="24"/>
        </w:rPr>
      </w:pPr>
      <w:r>
        <w:rPr>
          <w:rFonts w:hint="eastAsia" w:ascii="宋体" w:hAnsi="宋体" w:eastAsia="宋体" w:cs="宋体"/>
          <w:sz w:val="24"/>
        </w:rPr>
        <w:t>甲乙双方不履行各自义务，构成犯罪和违纪的，由司法机关和有关纪检监察部门按管辖依法依纪处理，所认定的事实和处理结果作为承担下列约定违约责任的依据。</w:t>
      </w:r>
    </w:p>
    <w:p>
      <w:pPr>
        <w:adjustRightInd w:val="0"/>
        <w:spacing w:line="400" w:lineRule="exact"/>
        <w:ind w:left="4" w:right="24" w:firstLine="480" w:firstLineChars="200"/>
        <w:rPr>
          <w:rFonts w:hint="eastAsia" w:ascii="宋体" w:hAnsi="宋体" w:eastAsia="宋体" w:cs="宋体"/>
          <w:sz w:val="24"/>
        </w:rPr>
      </w:pPr>
      <w:r>
        <w:rPr>
          <w:rFonts w:hint="eastAsia" w:ascii="宋体" w:hAnsi="宋体" w:eastAsia="宋体" w:cs="宋体"/>
          <w:sz w:val="24"/>
        </w:rPr>
        <w:t>1.甲乙双方工作人员有违反本协议约定的责任行为的，按照管理权限，依据有关法律法规和甲乙双方单位及其上级党政部门党风廉政建设的规定给予当事人批评教育、组织处理或党纪政纪处分；涉嫌犯罪的，移交司法机关追究刑事责任；给甲方单位造成经济损失的，应予以赔偿。</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2.乙方贿赂甲方人员的，被纪检监察部门或检察机关立案查处的，甲方有权终止项目合同，由此造成甲方的损失以及一切费用均由乙方承担。</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3.甲方双方不履行协议约定义务的，应将责任人调离本项目并按规定予以处理，且双方有义务将有关责任人的责任追究情况通报对方。</w:t>
      </w:r>
    </w:p>
    <w:p>
      <w:pPr>
        <w:adjustRightInd w:val="0"/>
        <w:spacing w:line="400" w:lineRule="exact"/>
        <w:ind w:left="5" w:right="24" w:firstLine="480" w:firstLineChars="200"/>
        <w:rPr>
          <w:rFonts w:hint="eastAsia" w:ascii="宋体" w:hAnsi="宋体" w:eastAsia="宋体" w:cs="宋体"/>
          <w:sz w:val="24"/>
        </w:rPr>
      </w:pPr>
      <w:r>
        <w:rPr>
          <w:rFonts w:hint="eastAsia" w:ascii="宋体" w:hAnsi="宋体" w:eastAsia="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5.由于甲乙双方单位或工作人员个人行为造成违约的，双方承担上述违约责任。</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6.甲乙双方在履行协议中发生争议，一方有权向对方上级单位主管部门和纪检监察部门反映情况并要求帮助解决争议。</w:t>
      </w:r>
    </w:p>
    <w:p>
      <w:pPr>
        <w:adjustRightInd w:val="0"/>
        <w:spacing w:line="400" w:lineRule="exact"/>
        <w:ind w:firstLine="492" w:firstLineChars="204"/>
        <w:rPr>
          <w:rFonts w:hint="eastAsia" w:ascii="宋体" w:hAnsi="宋体" w:eastAsia="宋体" w:cs="宋体"/>
          <w:b/>
          <w:bCs/>
          <w:sz w:val="24"/>
        </w:rPr>
      </w:pPr>
      <w:r>
        <w:rPr>
          <w:rFonts w:hint="eastAsia" w:ascii="宋体" w:hAnsi="宋体" w:eastAsia="宋体" w:cs="宋体"/>
          <w:b/>
          <w:bCs/>
          <w:sz w:val="24"/>
        </w:rPr>
        <w:t>五、有效期</w:t>
      </w:r>
    </w:p>
    <w:p>
      <w:pPr>
        <w:adjustRightInd w:val="0"/>
        <w:spacing w:line="400" w:lineRule="exact"/>
        <w:ind w:firstLine="489" w:firstLineChars="204"/>
        <w:rPr>
          <w:rFonts w:hint="eastAsia" w:ascii="宋体" w:hAnsi="宋体" w:eastAsia="宋体" w:cs="宋体"/>
          <w:sz w:val="24"/>
        </w:rPr>
      </w:pPr>
      <w:r>
        <w:rPr>
          <w:rFonts w:hint="eastAsia" w:ascii="宋体" w:hAnsi="宋体" w:eastAsia="宋体" w:cs="宋体"/>
          <w:sz w:val="24"/>
        </w:rPr>
        <w:t>本协议有效期为双方签署之日起至双方权利义务履行完毕为止。有效期内发生的违约事实，有效期后发现的适用本协议。</w:t>
      </w:r>
    </w:p>
    <w:p>
      <w:pPr>
        <w:jc w:val="both"/>
        <w:rPr>
          <w:rFonts w:hint="eastAsia" w:ascii="宋体" w:hAnsi="宋体" w:eastAsia="宋体" w:cs="宋体"/>
          <w:i w:val="0"/>
          <w:iCs w:val="0"/>
          <w:color w:val="000000"/>
          <w:kern w:val="0"/>
          <w:sz w:val="21"/>
          <w:szCs w:val="21"/>
          <w:highlight w:val="none"/>
          <w:u w:val="none"/>
          <w:lang w:val="en-US" w:eastAsia="zh-CN" w:bidi="ar"/>
        </w:rPr>
      </w:pPr>
    </w:p>
    <w:p>
      <w:pPr>
        <w:snapToGrid w:val="0"/>
        <w:spacing w:line="460" w:lineRule="exact"/>
        <w:jc w:val="both"/>
        <w:rPr>
          <w:rFonts w:hint="eastAsia" w:ascii="宋体" w:hAnsi="宋体" w:eastAsia="宋体" w:cs="宋体"/>
          <w:b/>
          <w:sz w:val="36"/>
          <w:szCs w:val="36"/>
        </w:rPr>
      </w:pPr>
    </w:p>
    <w:p>
      <w:pPr>
        <w:snapToGrid w:val="0"/>
        <w:spacing w:line="460" w:lineRule="exact"/>
        <w:jc w:val="both"/>
        <w:rPr>
          <w:rFonts w:hint="eastAsia" w:ascii="宋体" w:hAnsi="宋体" w:eastAsia="宋体" w:cs="宋体"/>
          <w:b/>
          <w:sz w:val="36"/>
          <w:szCs w:val="36"/>
        </w:rPr>
      </w:pPr>
    </w:p>
    <w:p>
      <w:pPr>
        <w:pStyle w:val="15"/>
        <w:rPr>
          <w:rFonts w:hint="eastAsia" w:ascii="宋体" w:hAnsi="宋体" w:eastAsia="宋体" w:cs="宋体"/>
          <w:b/>
          <w:sz w:val="36"/>
          <w:szCs w:val="36"/>
        </w:rPr>
      </w:pPr>
    </w:p>
    <w:p>
      <w:pPr>
        <w:rPr>
          <w:rFonts w:hint="eastAsia" w:ascii="宋体" w:hAnsi="宋体" w:eastAsia="宋体" w:cs="宋体"/>
          <w:b/>
          <w:sz w:val="36"/>
          <w:szCs w:val="36"/>
        </w:rPr>
      </w:pPr>
    </w:p>
    <w:p>
      <w:pPr>
        <w:pStyle w:val="15"/>
        <w:rPr>
          <w:rFonts w:hint="eastAsia" w:ascii="宋体" w:hAnsi="宋体" w:eastAsia="宋体" w:cs="宋体"/>
          <w:b/>
          <w:sz w:val="36"/>
          <w:szCs w:val="36"/>
        </w:rPr>
      </w:pPr>
    </w:p>
    <w:p>
      <w:pPr>
        <w:rPr>
          <w:rFonts w:hint="eastAsia" w:ascii="宋体" w:hAnsi="宋体" w:eastAsia="宋体" w:cs="宋体"/>
          <w:b/>
          <w:sz w:val="36"/>
          <w:szCs w:val="36"/>
        </w:rPr>
      </w:pPr>
    </w:p>
    <w:p>
      <w:pPr>
        <w:pStyle w:val="15"/>
        <w:rPr>
          <w:rFonts w:hint="eastAsia" w:ascii="宋体" w:hAnsi="宋体" w:eastAsia="宋体" w:cs="宋体"/>
          <w:b/>
          <w:sz w:val="36"/>
          <w:szCs w:val="36"/>
        </w:rPr>
      </w:pPr>
    </w:p>
    <w:p>
      <w:pPr>
        <w:rPr>
          <w:rFonts w:hint="eastAsia" w:ascii="宋体" w:hAnsi="宋体" w:eastAsia="宋体" w:cs="宋体"/>
          <w:b/>
          <w:sz w:val="36"/>
          <w:szCs w:val="36"/>
        </w:rPr>
      </w:pPr>
    </w:p>
    <w:p>
      <w:pPr>
        <w:rPr>
          <w:rFonts w:hint="eastAsia" w:ascii="宋体" w:hAnsi="宋体" w:eastAsia="宋体" w:cs="宋体"/>
          <w:b/>
          <w:sz w:val="36"/>
          <w:szCs w:val="36"/>
        </w:rPr>
      </w:pPr>
    </w:p>
    <w:p>
      <w:pPr>
        <w:rPr>
          <w:rFonts w:hint="eastAsia" w:ascii="宋体" w:hAnsi="宋体" w:eastAsia="宋体" w:cs="宋体"/>
          <w:b/>
          <w:sz w:val="36"/>
          <w:szCs w:val="36"/>
        </w:rPr>
      </w:pPr>
    </w:p>
    <w:p>
      <w:pPr>
        <w:rPr>
          <w:rFonts w:hint="eastAsia" w:ascii="宋体" w:hAnsi="宋体" w:eastAsia="宋体" w:cs="宋体"/>
          <w:b/>
          <w:sz w:val="36"/>
          <w:szCs w:val="36"/>
        </w:rPr>
      </w:pPr>
    </w:p>
    <w:p>
      <w:pPr>
        <w:rPr>
          <w:rFonts w:hint="eastAsia" w:ascii="宋体" w:hAnsi="宋体" w:eastAsia="宋体" w:cs="宋体"/>
          <w:b/>
          <w:sz w:val="36"/>
          <w:szCs w:val="36"/>
        </w:rPr>
      </w:pPr>
    </w:p>
    <w:bookmarkEnd w:id="403"/>
    <w:bookmarkEnd w:id="404"/>
    <w:bookmarkEnd w:id="405"/>
    <w:p>
      <w:pPr>
        <w:pStyle w:val="15"/>
        <w:jc w:val="both"/>
      </w:pPr>
    </w:p>
    <w:p/>
    <w:p/>
    <w:p/>
    <w:p/>
    <w:p/>
    <w:p/>
    <w:p/>
    <w:p/>
    <w:p/>
    <w:p/>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2025年能源运行中心燃烬风备件采购项目</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202512028</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符合参加采购活动应当具备的一般条件的承诺函…………………（页码）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2.年审有效期内的营业执照、授权书（若有）</w:t>
      </w:r>
      <w:r>
        <w:rPr>
          <w:rFonts w:hint="eastAsia" w:cs="仿宋" w:asciiTheme="minorEastAsia" w:hAnsiTheme="minorEastAsia"/>
          <w:color w:val="auto"/>
          <w:sz w:val="24"/>
        </w:rPr>
        <w:t>………………………（页码）</w:t>
      </w:r>
    </w:p>
    <w:p>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3.业绩证明材料（若有）</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要求（如果有）……………………………………（页码）</w:t>
      </w:r>
    </w:p>
    <w:p>
      <w:pPr>
        <w:snapToGrid w:val="0"/>
        <w:spacing w:line="360" w:lineRule="auto"/>
        <w:rPr>
          <w:rFonts w:hint="default" w:cs="仿宋" w:asciiTheme="minorEastAsia" w:hAnsiTheme="minorEastAsia" w:eastAsiaTheme="minorEastAsia"/>
          <w:sz w:val="24"/>
          <w:highlight w:val="none"/>
          <w:lang w:val="en-US" w:eastAsia="zh-CN"/>
        </w:rPr>
      </w:pP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lang w:eastAsia="zh-CN"/>
        </w:rPr>
        <w:t>信用中国、中国政府采购网</w:t>
      </w:r>
      <w:r>
        <w:rPr>
          <w:rFonts w:hint="eastAsia" w:cs="仿宋" w:asciiTheme="minorEastAsia" w:hAnsiTheme="minorEastAsia"/>
          <w:sz w:val="24"/>
          <w:highlight w:val="none"/>
          <w:lang w:val="en-US" w:eastAsia="zh-CN"/>
        </w:rPr>
        <w:t>查询截图</w:t>
      </w:r>
      <w:r>
        <w:rPr>
          <w:rFonts w:hint="eastAsia" w:cs="仿宋" w:asciiTheme="minorEastAsia" w:hAnsiTheme="minorEastAsia"/>
          <w:color w:val="auto"/>
          <w:sz w:val="24"/>
          <w:highlight w:val="none"/>
        </w:rPr>
        <w:t>………………………………（页码）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lang w:val="en-US" w:eastAsia="zh-CN"/>
        </w:rPr>
        <w:t>6.</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w:t>
      </w:r>
      <w:r>
        <w:rPr>
          <w:rFonts w:hint="eastAsia" w:cs="仿宋" w:asciiTheme="minorEastAsia" w:hAnsiTheme="minorEastAsia"/>
          <w:color w:val="auto"/>
          <w:sz w:val="24"/>
          <w:highlight w:val="none"/>
          <w:lang w:val="en-US" w:eastAsia="zh-CN"/>
        </w:rPr>
        <w:t>若</w:t>
      </w:r>
      <w:r>
        <w:rPr>
          <w:rFonts w:hint="eastAsia" w:cs="仿宋" w:asciiTheme="minorEastAsia" w:hAnsiTheme="minorEastAsia"/>
          <w:sz w:val="24"/>
          <w:highlight w:val="none"/>
        </w:rPr>
        <w:t>有）………………………（页码）</w:t>
      </w:r>
    </w:p>
    <w:p>
      <w:pPr>
        <w:snapToGrid w:val="0"/>
        <w:spacing w:line="360" w:lineRule="auto"/>
        <w:rPr>
          <w:rFonts w:cs="仿宋" w:asciiTheme="minorEastAsia" w:hAnsiTheme="minorEastAsia"/>
          <w:sz w:val="24"/>
          <w:highlight w:val="yellow"/>
        </w:rPr>
      </w:pPr>
      <w:r>
        <w:rPr>
          <w:rFonts w:hint="eastAsia" w:cs="仿宋" w:asciiTheme="minorEastAsia" w:hAnsiTheme="minorEastAsia"/>
          <w:sz w:val="24"/>
          <w:highlight w:val="none"/>
          <w:lang w:val="en-US" w:eastAsia="zh-CN"/>
        </w:rPr>
        <w:t>7.纳税规模查询截图</w:t>
      </w:r>
      <w:r>
        <w:rPr>
          <w:rFonts w:hint="eastAsia" w:cs="仿宋" w:asciiTheme="minorEastAsia" w:hAnsiTheme="minorEastAsia"/>
          <w:sz w:val="24"/>
          <w:highlight w:val="none"/>
        </w:rPr>
        <w:t>……………………………………………………（页码）</w:t>
      </w:r>
    </w:p>
    <w:p>
      <w:pPr>
        <w:snapToGrid w:val="0"/>
        <w:spacing w:line="360" w:lineRule="auto"/>
        <w:rPr>
          <w:rFonts w:hint="eastAsia" w:cs="仿宋" w:asciiTheme="minorEastAsia" w:hAnsiTheme="minorEastAsia"/>
          <w:sz w:val="24"/>
        </w:rPr>
      </w:pPr>
    </w:p>
    <w:p>
      <w:pPr>
        <w:pStyle w:val="7"/>
      </w:pPr>
    </w:p>
    <w:p>
      <w:pPr>
        <w:pStyle w:val="16"/>
      </w:pPr>
    </w:p>
    <w:p/>
    <w:p>
      <w:pPr>
        <w:pStyle w:val="7"/>
      </w:pPr>
    </w:p>
    <w:p>
      <w:pPr>
        <w:pStyle w:val="16"/>
      </w:pPr>
    </w:p>
    <w:p/>
    <w:p>
      <w:pPr>
        <w:pStyle w:val="7"/>
      </w:pPr>
    </w:p>
    <w:p>
      <w:pPr>
        <w:pStyle w:val="16"/>
      </w:pPr>
    </w:p>
    <w:p/>
    <w:p>
      <w:pPr>
        <w:pStyle w:val="7"/>
      </w:pPr>
    </w:p>
    <w:p>
      <w:pPr>
        <w:pStyle w:val="16"/>
      </w:pPr>
    </w:p>
    <w:p>
      <w:pPr>
        <w:pStyle w:val="13"/>
      </w:pPr>
    </w:p>
    <w:p/>
    <w:p/>
    <w:p/>
    <w:p/>
    <w:p/>
    <w:p/>
    <w:p/>
    <w:p/>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2025年能源运行中心燃烬风备件采购项目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202512028</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w:t>
      </w:r>
      <w:r>
        <w:rPr>
          <w:rFonts w:hint="eastAsia" w:cs="仿宋" w:asciiTheme="minorEastAsia" w:hAnsiTheme="minorEastAsia"/>
          <w:color w:val="auto"/>
          <w:sz w:val="24"/>
          <w:lang w:val="en-US" w:eastAsia="zh-CN"/>
        </w:rPr>
        <w:t>严重失信名单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16"/>
      </w:pPr>
    </w:p>
    <w:p/>
    <w:p>
      <w:pPr>
        <w:pStyle w:val="7"/>
      </w:pPr>
    </w:p>
    <w:p>
      <w:pPr>
        <w:pStyle w:val="16"/>
      </w:pPr>
    </w:p>
    <w:p>
      <w:pPr>
        <w:pStyle w:val="13"/>
      </w:pPr>
    </w:p>
    <w:p/>
    <w:p>
      <w:pPr>
        <w:pStyle w:val="7"/>
      </w:pPr>
    </w:p>
    <w:p>
      <w:pPr>
        <w:pStyle w:val="7"/>
        <w:rPr>
          <w:color w:val="auto"/>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7"/>
              <w:numPr>
                <w:ilvl w:val="0"/>
                <w:numId w:val="0"/>
              </w:numPr>
              <w:ind w:leftChars="0"/>
              <w:jc w:val="center"/>
              <w:rPr>
                <w:rFonts w:hint="default"/>
                <w:color w:val="auto"/>
                <w:lang w:val="en-US" w:eastAsia="zh-CN"/>
              </w:rPr>
            </w:pPr>
            <w:r>
              <w:rPr>
                <w:rFonts w:hint="eastAsia"/>
                <w:color w:val="auto"/>
                <w:lang w:val="en-US" w:eastAsia="zh-CN"/>
              </w:rPr>
              <w:t>（有效期内的营业执照）</w:t>
            </w:r>
          </w:p>
          <w:p>
            <w:pPr>
              <w:pStyle w:val="29"/>
              <w:adjustRightInd w:val="0"/>
              <w:spacing w:line="360" w:lineRule="auto"/>
              <w:rPr>
                <w:rFonts w:cs="仿宋" w:asciiTheme="minorEastAsia" w:hAnsiTheme="minorEastAsia" w:eastAsiaTheme="minorEastAsia"/>
                <w:bCs/>
                <w:color w:val="auto"/>
                <w:sz w:val="24"/>
              </w:rPr>
            </w:pPr>
          </w:p>
          <w:p>
            <w:pPr>
              <w:pStyle w:val="29"/>
              <w:adjustRightInd w:val="0"/>
              <w:spacing w:line="360" w:lineRule="auto"/>
              <w:rPr>
                <w:rFonts w:cs="仿宋" w:asciiTheme="minorEastAsia" w:hAnsiTheme="minorEastAsia" w:eastAsiaTheme="minorEastAsia"/>
                <w:bCs/>
                <w:color w:val="auto"/>
                <w:sz w:val="24"/>
              </w:rPr>
            </w:pPr>
          </w:p>
          <w:p>
            <w:pPr>
              <w:pStyle w:val="29"/>
              <w:adjustRightInd w:val="0"/>
              <w:spacing w:line="360" w:lineRule="auto"/>
              <w:jc w:val="center"/>
              <w:rPr>
                <w:rFonts w:cs="仿宋" w:asciiTheme="minorEastAsia" w:hAnsiTheme="minorEastAsia" w:eastAsiaTheme="minorEastAsia"/>
                <w:bCs/>
                <w:color w:val="auto"/>
                <w:sz w:val="24"/>
              </w:rPr>
            </w:pPr>
            <w:r>
              <w:rPr>
                <w:rFonts w:hint="default"/>
                <w:b/>
                <w:bCs/>
                <w:color w:val="auto"/>
                <w:sz w:val="22"/>
                <w:szCs w:val="22"/>
                <w:u w:val="single"/>
                <w:lang w:val="en-US" w:eastAsia="zh-CN"/>
              </w:rPr>
              <w:t>供应商为不具有独立法人资格的分公司或分支机构</w:t>
            </w:r>
            <w:r>
              <w:rPr>
                <w:rFonts w:hint="eastAsia"/>
                <w:b/>
                <w:bCs/>
                <w:color w:val="auto"/>
                <w:sz w:val="22"/>
                <w:szCs w:val="22"/>
                <w:u w:val="single"/>
                <w:lang w:val="en-US" w:eastAsia="zh-CN"/>
              </w:rPr>
              <w:t>，需额外提供</w:t>
            </w:r>
            <w:r>
              <w:rPr>
                <w:rFonts w:hint="default"/>
                <w:b/>
                <w:bCs/>
                <w:color w:val="auto"/>
                <w:sz w:val="22"/>
                <w:szCs w:val="22"/>
                <w:u w:val="single"/>
                <w:lang w:val="en-US" w:eastAsia="zh-CN"/>
              </w:rPr>
              <w:t>总公司营业执照复印件并加盖公章</w:t>
            </w:r>
          </w:p>
        </w:tc>
      </w:tr>
    </w:tbl>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pStyle w:val="15"/>
        <w:rPr>
          <w:rFonts w:hint="eastAsia"/>
          <w:lang w:val="en-US" w:eastAsia="zh-CN"/>
        </w:rPr>
      </w:pPr>
    </w:p>
    <w:p>
      <w:pPr>
        <w:rPr>
          <w:rFonts w:hint="eastAsia"/>
          <w:lang w:val="en-US" w:eastAsia="zh-CN"/>
        </w:rPr>
      </w:pPr>
    </w:p>
    <w:p>
      <w:pPr>
        <w:rPr>
          <w:rFonts w:hint="eastAsia"/>
          <w:lang w:val="en-US" w:eastAsia="zh-CN"/>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default" w:cs="仿宋" w:asciiTheme="minorEastAsia" w:hAnsiTheme="minorEastAsia"/>
          <w:b/>
          <w:color w:val="auto"/>
          <w:kern w:val="0"/>
          <w:sz w:val="32"/>
          <w:szCs w:val="32"/>
          <w:lang w:val="en-US" w:eastAsia="zh-CN"/>
        </w:rPr>
        <w:t>授权书</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7"/>
              <w:numPr>
                <w:ilvl w:val="0"/>
                <w:numId w:val="0"/>
              </w:numPr>
              <w:ind w:leftChars="0"/>
              <w:jc w:val="center"/>
              <w:rPr>
                <w:rFonts w:hint="eastAsia"/>
                <w:color w:val="auto"/>
                <w:lang w:val="en-US" w:eastAsia="zh-CN"/>
              </w:rPr>
            </w:pPr>
          </w:p>
          <w:p>
            <w:pPr>
              <w:pStyle w:val="7"/>
              <w:numPr>
                <w:ilvl w:val="0"/>
                <w:numId w:val="0"/>
              </w:numPr>
              <w:ind w:leftChars="0"/>
              <w:jc w:val="center"/>
              <w:rPr>
                <w:rFonts w:hint="eastAsia"/>
                <w:color w:val="auto"/>
                <w:lang w:val="en-US" w:eastAsia="zh-CN"/>
              </w:rPr>
            </w:pPr>
          </w:p>
          <w:p>
            <w:pPr>
              <w:pStyle w:val="7"/>
              <w:numPr>
                <w:ilvl w:val="0"/>
                <w:numId w:val="0"/>
              </w:numPr>
              <w:ind w:leftChars="0"/>
              <w:jc w:val="center"/>
              <w:rPr>
                <w:rFonts w:hint="default"/>
                <w:color w:val="auto"/>
                <w:lang w:val="en-US" w:eastAsia="zh-CN"/>
              </w:rPr>
            </w:pPr>
            <w:r>
              <w:rPr>
                <w:rFonts w:hint="eastAsia"/>
                <w:color w:val="auto"/>
                <w:lang w:val="en-US" w:eastAsia="zh-CN"/>
              </w:rPr>
              <w:t xml:space="preserve">  </w:t>
            </w:r>
            <w:r>
              <w:rPr>
                <w:rFonts w:hint="default"/>
                <w:b/>
                <w:bCs/>
                <w:color w:val="auto"/>
                <w:sz w:val="28"/>
                <w:szCs w:val="22"/>
                <w:lang w:val="en-US" w:eastAsia="zh-CN"/>
              </w:rPr>
              <w:t>若供应商为不具有独立法人资格的分公司或分支机构</w:t>
            </w:r>
            <w:r>
              <w:rPr>
                <w:rFonts w:hint="eastAsia"/>
                <w:b/>
                <w:bCs/>
                <w:color w:val="auto"/>
                <w:sz w:val="28"/>
                <w:szCs w:val="22"/>
                <w:lang w:val="en-US" w:eastAsia="zh-CN"/>
              </w:rPr>
              <w:t>，需</w:t>
            </w:r>
            <w:r>
              <w:rPr>
                <w:rFonts w:hint="default"/>
                <w:b/>
                <w:bCs/>
                <w:color w:val="auto"/>
                <w:sz w:val="28"/>
                <w:szCs w:val="22"/>
                <w:lang w:val="en-US" w:eastAsia="zh-CN"/>
              </w:rPr>
              <w:t>提供其所属具有独立法人资格的总公司出具的有效授权书并加盖公章。</w:t>
            </w:r>
          </w:p>
          <w:p>
            <w:pPr>
              <w:pStyle w:val="29"/>
              <w:adjustRightInd w:val="0"/>
              <w:spacing w:line="360" w:lineRule="auto"/>
              <w:jc w:val="center"/>
              <w:rPr>
                <w:rFonts w:hint="eastAsia"/>
                <w:b/>
                <w:bCs/>
                <w:color w:val="auto"/>
                <w:sz w:val="28"/>
                <w:szCs w:val="22"/>
                <w:lang w:val="en-US" w:eastAsia="zh-CN"/>
              </w:rPr>
            </w:pPr>
          </w:p>
          <w:p>
            <w:pPr>
              <w:pStyle w:val="29"/>
              <w:adjustRightInd w:val="0"/>
              <w:spacing w:line="360" w:lineRule="auto"/>
              <w:jc w:val="center"/>
              <w:rPr>
                <w:rFonts w:hint="default" w:cs="仿宋" w:asciiTheme="minorEastAsia" w:hAnsiTheme="minorEastAsia" w:eastAsiaTheme="minorEastAsia"/>
                <w:bCs/>
                <w:color w:val="auto"/>
                <w:sz w:val="24"/>
                <w:lang w:val="en-US" w:eastAsia="zh-CN"/>
              </w:rPr>
            </w:pPr>
            <w:r>
              <w:rPr>
                <w:rFonts w:hint="eastAsia"/>
                <w:b/>
                <w:bCs/>
                <w:color w:val="auto"/>
                <w:sz w:val="28"/>
                <w:szCs w:val="22"/>
                <w:lang w:val="en-US" w:eastAsia="zh-CN"/>
              </w:rPr>
              <w:t>若</w:t>
            </w:r>
            <w:r>
              <w:rPr>
                <w:rFonts w:hint="default"/>
                <w:b/>
                <w:bCs/>
                <w:color w:val="auto"/>
                <w:sz w:val="28"/>
                <w:szCs w:val="22"/>
                <w:lang w:val="en-US" w:eastAsia="zh-CN"/>
              </w:rPr>
              <w:t>供应商</w:t>
            </w:r>
            <w:r>
              <w:rPr>
                <w:rFonts w:hint="eastAsia"/>
                <w:b/>
                <w:bCs/>
                <w:color w:val="auto"/>
                <w:sz w:val="28"/>
                <w:szCs w:val="22"/>
                <w:lang w:val="en-US" w:eastAsia="zh-CN"/>
              </w:rPr>
              <w:t>具有独立法人资格，无需提供。</w:t>
            </w:r>
          </w:p>
        </w:tc>
      </w:tr>
    </w:tbl>
    <w:p>
      <w:pPr>
        <w:rPr>
          <w:rFonts w:hint="eastAsia"/>
          <w:lang w:val="en-US" w:eastAsia="zh-CN"/>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pStyle w:val="14"/>
        <w:keepNext w:val="0"/>
        <w:keepLines w:val="0"/>
        <w:widowControl/>
        <w:suppressLineNumbers w:val="0"/>
        <w:spacing w:before="0" w:beforeAutospacing="0" w:after="0" w:afterAutospacing="0"/>
        <w:ind w:left="0" w:right="0" w:firstLine="640" w:firstLineChars="200"/>
        <w:jc w:val="center"/>
        <w:rPr>
          <w:rFonts w:hint="eastAsia" w:ascii="小标宋" w:hAnsi="小标宋" w:eastAsia="小标宋" w:cs="小标宋"/>
          <w:i w:val="0"/>
          <w:iCs w:val="0"/>
          <w:caps w:val="0"/>
          <w:color w:val="0F1115"/>
          <w:spacing w:val="0"/>
          <w:sz w:val="32"/>
          <w:szCs w:val="32"/>
          <w:shd w:val="clear" w:fill="FFFFFF"/>
        </w:rPr>
      </w:pPr>
      <w:r>
        <w:rPr>
          <w:rFonts w:hint="eastAsia" w:ascii="小标宋" w:hAnsi="小标宋" w:eastAsia="小标宋" w:cs="小标宋"/>
          <w:i w:val="0"/>
          <w:iCs w:val="0"/>
          <w:caps w:val="0"/>
          <w:color w:val="0F1115"/>
          <w:spacing w:val="0"/>
          <w:sz w:val="32"/>
          <w:szCs w:val="32"/>
          <w:shd w:val="clear" w:fill="FFFFFF"/>
        </w:rPr>
        <w:t>总公司授权书</w:t>
      </w:r>
    </w:p>
    <w:p>
      <w:pPr>
        <w:pStyle w:val="14"/>
        <w:keepNext w:val="0"/>
        <w:keepLines w:val="0"/>
        <w:widowControl/>
        <w:suppressLineNumbers w:val="0"/>
        <w:spacing w:before="0" w:beforeAutospacing="0" w:after="0" w:afterAutospacing="0"/>
        <w:ind w:right="0"/>
        <w:jc w:val="left"/>
        <w:rPr>
          <w:rFonts w:hint="eastAsia" w:ascii="宋体" w:hAnsi="宋体" w:eastAsia="宋体" w:cs="宋体"/>
          <w:i w:val="0"/>
          <w:iCs w:val="0"/>
          <w:caps w:val="0"/>
          <w:color w:val="0F1115"/>
          <w:spacing w:val="0"/>
          <w:sz w:val="24"/>
          <w:szCs w:val="24"/>
          <w:shd w:val="clear" w:fill="FFFFFF"/>
          <w:lang w:val="en-US" w:eastAsia="zh-CN"/>
        </w:rPr>
      </w:pPr>
      <w:r>
        <w:rPr>
          <w:rFonts w:hint="eastAsia" w:ascii="宋体" w:hAnsi="宋体" w:eastAsia="宋体" w:cs="宋体"/>
          <w:i w:val="0"/>
          <w:iCs w:val="0"/>
          <w:caps w:val="0"/>
          <w:color w:val="0F1115"/>
          <w:spacing w:val="0"/>
          <w:sz w:val="24"/>
          <w:szCs w:val="24"/>
          <w:shd w:val="clear" w:fill="FFFFFF"/>
        </w:rPr>
        <w:t>致：</w:t>
      </w:r>
      <w:r>
        <w:rPr>
          <w:rFonts w:hint="eastAsia" w:ascii="宋体" w:hAnsi="宋体" w:eastAsia="宋体" w:cs="宋体"/>
          <w:i w:val="0"/>
          <w:iCs w:val="0"/>
          <w:caps w:val="0"/>
          <w:color w:val="0F1115"/>
          <w:spacing w:val="0"/>
          <w:sz w:val="24"/>
          <w:szCs w:val="24"/>
          <w:u w:val="single"/>
          <w:shd w:val="clear" w:fill="FFFFFF"/>
          <w:lang w:val="en-US" w:eastAsia="zh-CN"/>
        </w:rPr>
        <w:t>杭州临江环境能源有限公司</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我司</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ascii="宋体" w:hAnsi="宋体" w:eastAsia="宋体" w:cs="宋体"/>
          <w:i w:val="0"/>
          <w:iCs w:val="0"/>
          <w:caps w:val="0"/>
          <w:color w:val="0F1115"/>
          <w:spacing w:val="0"/>
          <w:sz w:val="24"/>
          <w:szCs w:val="24"/>
          <w:u w:val="single"/>
          <w:shd w:val="clear" w:fill="FFFFFF"/>
        </w:rPr>
        <w:t>（总公司全称） </w:t>
      </w:r>
      <w:r>
        <w:rPr>
          <w:rFonts w:hint="eastAsia" w:ascii="宋体" w:hAnsi="宋体" w:eastAsia="宋体" w:cs="宋体"/>
          <w:i w:val="0"/>
          <w:iCs w:val="0"/>
          <w:caps w:val="0"/>
          <w:color w:val="0F1115"/>
          <w:spacing w:val="0"/>
          <w:sz w:val="24"/>
          <w:szCs w:val="24"/>
          <w:shd w:val="clear" w:fill="FFFFFF"/>
        </w:rPr>
        <w:t>，系一家根据中国法律合法注册并存续的</w:t>
      </w:r>
      <w:r>
        <w:rPr>
          <w:rFonts w:hint="eastAsia" w:ascii="宋体" w:hAnsi="宋体" w:eastAsia="宋体" w:cs="宋体"/>
          <w:i w:val="0"/>
          <w:iCs w:val="0"/>
          <w:caps w:val="0"/>
          <w:color w:val="0F1115"/>
          <w:spacing w:val="0"/>
          <w:sz w:val="24"/>
          <w:szCs w:val="24"/>
          <w:shd w:val="clear" w:fill="FFFFFF"/>
          <w:lang w:val="en-US" w:eastAsia="zh-CN"/>
        </w:rPr>
        <w:t>法人组织</w:t>
      </w:r>
      <w:r>
        <w:rPr>
          <w:rFonts w:hint="eastAsia" w:ascii="宋体" w:hAnsi="宋体" w:eastAsia="宋体" w:cs="宋体"/>
          <w:i w:val="0"/>
          <w:iCs w:val="0"/>
          <w:caps w:val="0"/>
          <w:color w:val="0F1115"/>
          <w:spacing w:val="0"/>
          <w:sz w:val="24"/>
          <w:szCs w:val="24"/>
          <w:shd w:val="clear" w:fill="FFFFFF"/>
        </w:rPr>
        <w:t>，统一社会信用代码为</w:t>
      </w:r>
      <w:r>
        <w:rPr>
          <w:rFonts w:hint="eastAsia" w:ascii="宋体" w:hAnsi="宋体" w:eastAsia="宋体" w:cs="宋体"/>
          <w:i w:val="0"/>
          <w:iCs w:val="0"/>
          <w:caps w:val="0"/>
          <w:color w:val="0F1115"/>
          <w:spacing w:val="0"/>
          <w:sz w:val="24"/>
          <w:szCs w:val="24"/>
          <w:u w:val="single"/>
          <w:shd w:val="clear" w:fill="FFFFFF"/>
        </w:rPr>
        <w:t>：</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u w:val="single"/>
          <w:shd w:val="clear" w:fill="FFFFFF"/>
        </w:rPr>
        <w:t>（分公司全称） </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系我司依法设立并领取营业执照的分支机构，统一社会信用代码为：</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为确保 </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eastAsia="宋体" w:cs="宋体"/>
          <w:i w:val="0"/>
          <w:iCs w:val="0"/>
          <w:caps w:val="0"/>
          <w:color w:val="0F1115"/>
          <w:spacing w:val="0"/>
          <w:sz w:val="24"/>
          <w:szCs w:val="24"/>
          <w:u w:val="single"/>
          <w:shd w:val="clear" w:fill="FFFFFF"/>
          <w:lang w:val="en-US" w:eastAsia="zh-CN"/>
        </w:rPr>
        <w:t>2025年能源运行中心燃烬风备件采购项目</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 （</w:t>
      </w:r>
      <w:r>
        <w:rPr>
          <w:rFonts w:hint="eastAsia" w:ascii="宋体" w:hAnsi="宋体" w:eastAsia="宋体" w:cs="宋体"/>
          <w:i w:val="0"/>
          <w:iCs w:val="0"/>
          <w:caps w:val="0"/>
          <w:color w:val="0F1115"/>
          <w:spacing w:val="0"/>
          <w:sz w:val="24"/>
          <w:szCs w:val="24"/>
          <w:u w:val="single"/>
          <w:shd w:val="clear" w:fill="FFFFFF"/>
          <w:lang w:val="en-US" w:eastAsia="zh-CN"/>
        </w:rPr>
        <w:t>项目</w:t>
      </w:r>
      <w:r>
        <w:rPr>
          <w:rFonts w:hint="eastAsia" w:ascii="宋体" w:hAnsi="宋体" w:eastAsia="宋体" w:cs="宋体"/>
          <w:i w:val="0"/>
          <w:iCs w:val="0"/>
          <w:caps w:val="0"/>
          <w:color w:val="0F1115"/>
          <w:spacing w:val="0"/>
          <w:sz w:val="24"/>
          <w:szCs w:val="24"/>
          <w:u w:val="single"/>
          <w:shd w:val="clear" w:fill="FFFFFF"/>
        </w:rPr>
        <w:t>编号：</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eastAsia="宋体" w:cs="宋体"/>
          <w:i w:val="0"/>
          <w:iCs w:val="0"/>
          <w:caps w:val="0"/>
          <w:color w:val="0F1115"/>
          <w:spacing w:val="0"/>
          <w:sz w:val="24"/>
          <w:szCs w:val="24"/>
          <w:u w:val="single"/>
          <w:shd w:val="clear" w:fill="FFFFFF"/>
          <w:lang w:val="en-US" w:eastAsia="zh-CN"/>
        </w:rPr>
        <w:t>202512028</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）的</w:t>
      </w:r>
      <w:r>
        <w:rPr>
          <w:rFonts w:hint="eastAsia" w:ascii="宋体" w:hAnsi="宋体" w:eastAsia="宋体" w:cs="宋体"/>
          <w:i w:val="0"/>
          <w:iCs w:val="0"/>
          <w:caps w:val="0"/>
          <w:color w:val="0F1115"/>
          <w:spacing w:val="0"/>
          <w:sz w:val="24"/>
          <w:szCs w:val="24"/>
          <w:shd w:val="clear" w:fill="FFFFFF"/>
          <w:lang w:val="en-US" w:eastAsia="zh-CN"/>
        </w:rPr>
        <w:t>报价响应</w:t>
      </w:r>
      <w:r>
        <w:rPr>
          <w:rFonts w:hint="eastAsia" w:ascii="宋体" w:hAnsi="宋体" w:eastAsia="宋体" w:cs="宋体"/>
          <w:i w:val="0"/>
          <w:iCs w:val="0"/>
          <w:caps w:val="0"/>
          <w:color w:val="0F1115"/>
          <w:spacing w:val="0"/>
          <w:sz w:val="24"/>
          <w:szCs w:val="24"/>
          <w:shd w:val="clear" w:fill="FFFFFF"/>
        </w:rPr>
        <w:t>及后续合同履行工作顺利进行，我司现郑重作出如下授权：</w:t>
      </w:r>
    </w:p>
    <w:p>
      <w:pPr>
        <w:pStyle w:val="14"/>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0F1115"/>
          <w:spacing w:val="0"/>
          <w:sz w:val="24"/>
          <w:szCs w:val="24"/>
          <w:shd w:val="clear" w:fill="FFFFFF"/>
        </w:rPr>
      </w:pPr>
      <w:r>
        <w:rPr>
          <w:rFonts w:hint="eastAsia" w:ascii="宋体" w:hAnsi="宋体" w:eastAsia="宋体" w:cs="宋体"/>
          <w:b/>
          <w:bCs/>
          <w:i w:val="0"/>
          <w:iCs w:val="0"/>
          <w:caps w:val="0"/>
          <w:color w:val="0F1115"/>
          <w:spacing w:val="0"/>
          <w:sz w:val="24"/>
          <w:szCs w:val="24"/>
          <w:shd w:val="clear" w:fill="FFFFFF"/>
        </w:rPr>
        <w:t>一、 授权声明</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兹正式、不可撤销地授权我司上述分公司，以分公司自身名义，全权代表我司处理本项目的一切</w:t>
      </w:r>
      <w:r>
        <w:rPr>
          <w:rFonts w:hint="eastAsia" w:ascii="宋体" w:hAnsi="宋体" w:eastAsia="宋体" w:cs="宋体"/>
          <w:i w:val="0"/>
          <w:iCs w:val="0"/>
          <w:caps w:val="0"/>
          <w:color w:val="0F1115"/>
          <w:spacing w:val="0"/>
          <w:sz w:val="24"/>
          <w:szCs w:val="24"/>
          <w:shd w:val="clear" w:fill="FFFFFF"/>
          <w:lang w:val="en-US" w:eastAsia="zh-CN"/>
        </w:rPr>
        <w:t>报价响应</w:t>
      </w:r>
      <w:r>
        <w:rPr>
          <w:rFonts w:hint="eastAsia" w:ascii="宋体" w:hAnsi="宋体" w:eastAsia="宋体" w:cs="宋体"/>
          <w:i w:val="0"/>
          <w:iCs w:val="0"/>
          <w:caps w:val="0"/>
          <w:color w:val="0F1115"/>
          <w:spacing w:val="0"/>
          <w:sz w:val="24"/>
          <w:szCs w:val="24"/>
          <w:shd w:val="clear" w:fill="FFFFFF"/>
        </w:rPr>
        <w:t>及合同相关事宜。</w:t>
      </w:r>
    </w:p>
    <w:p>
      <w:pPr>
        <w:pStyle w:val="14"/>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0F1115"/>
          <w:spacing w:val="0"/>
          <w:sz w:val="24"/>
          <w:szCs w:val="24"/>
          <w:shd w:val="clear" w:fill="FFFFFF"/>
        </w:rPr>
      </w:pPr>
      <w:r>
        <w:rPr>
          <w:rFonts w:hint="eastAsia" w:ascii="宋体" w:hAnsi="宋体" w:eastAsia="宋体" w:cs="宋体"/>
          <w:b/>
          <w:bCs/>
          <w:i w:val="0"/>
          <w:iCs w:val="0"/>
          <w:caps w:val="0"/>
          <w:color w:val="0F1115"/>
          <w:spacing w:val="0"/>
          <w:sz w:val="24"/>
          <w:szCs w:val="24"/>
          <w:shd w:val="clear" w:fill="FFFFFF"/>
        </w:rPr>
        <w:t>二、 授权范围</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rPr>
      </w:pPr>
      <w:r>
        <w:rPr>
          <w:rFonts w:hint="eastAsia" w:ascii="宋体" w:hAnsi="宋体" w:eastAsia="宋体" w:cs="宋体"/>
          <w:i w:val="0"/>
          <w:iCs w:val="0"/>
          <w:caps w:val="0"/>
          <w:color w:val="0F1115"/>
          <w:spacing w:val="0"/>
          <w:sz w:val="24"/>
          <w:szCs w:val="24"/>
          <w:shd w:val="clear" w:fill="FFFFFF"/>
        </w:rPr>
        <w:t>本授权范围包括但不限于：</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sz w:val="24"/>
          <w:szCs w:val="24"/>
        </w:rPr>
      </w:pPr>
      <w:r>
        <w:rPr>
          <w:rFonts w:hint="eastAsia" w:ascii="宋体" w:hAnsi="宋体" w:eastAsia="宋体" w:cs="宋体"/>
          <w:i w:val="0"/>
          <w:iCs w:val="0"/>
          <w:caps w:val="0"/>
          <w:color w:val="0F1115"/>
          <w:spacing w:val="0"/>
          <w:sz w:val="24"/>
          <w:szCs w:val="24"/>
          <w:shd w:val="clear" w:fill="FFFFFF"/>
          <w:lang w:val="en-US" w:eastAsia="zh-CN"/>
        </w:rPr>
        <w:t>1.</w:t>
      </w:r>
      <w:r>
        <w:rPr>
          <w:rFonts w:hint="eastAsia" w:ascii="宋体" w:hAnsi="宋体" w:eastAsia="宋体" w:cs="宋体"/>
          <w:i w:val="0"/>
          <w:iCs w:val="0"/>
          <w:caps w:val="0"/>
          <w:color w:val="0F1115"/>
          <w:spacing w:val="0"/>
          <w:sz w:val="24"/>
          <w:szCs w:val="24"/>
          <w:shd w:val="clear" w:fill="FFFFFF"/>
        </w:rPr>
        <w:t>以分公司名义编制、签署、密封、递交、修改、撤回</w:t>
      </w:r>
      <w:r>
        <w:rPr>
          <w:rFonts w:hint="eastAsia" w:ascii="宋体" w:hAnsi="宋体" w:eastAsia="宋体" w:cs="宋体"/>
          <w:i w:val="0"/>
          <w:iCs w:val="0"/>
          <w:caps w:val="0"/>
          <w:color w:val="0F1115"/>
          <w:spacing w:val="0"/>
          <w:sz w:val="24"/>
          <w:szCs w:val="24"/>
          <w:shd w:val="clear" w:fill="FFFFFF"/>
          <w:lang w:val="en-US" w:eastAsia="zh-CN"/>
        </w:rPr>
        <w:t>报价响应</w:t>
      </w:r>
      <w:r>
        <w:rPr>
          <w:rFonts w:hint="eastAsia" w:ascii="宋体" w:hAnsi="宋体" w:eastAsia="宋体" w:cs="宋体"/>
          <w:i w:val="0"/>
          <w:iCs w:val="0"/>
          <w:caps w:val="0"/>
          <w:color w:val="0F1115"/>
          <w:spacing w:val="0"/>
          <w:sz w:val="24"/>
          <w:szCs w:val="24"/>
          <w:shd w:val="clear" w:fill="FFFFFF"/>
        </w:rPr>
        <w:t>文件。</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sz w:val="24"/>
          <w:szCs w:val="24"/>
        </w:rPr>
      </w:pPr>
      <w:r>
        <w:rPr>
          <w:rFonts w:hint="eastAsia" w:ascii="宋体" w:hAnsi="宋体" w:eastAsia="宋体" w:cs="宋体"/>
          <w:i w:val="0"/>
          <w:iCs w:val="0"/>
          <w:caps w:val="0"/>
          <w:color w:val="0F1115"/>
          <w:spacing w:val="0"/>
          <w:sz w:val="24"/>
          <w:szCs w:val="24"/>
          <w:shd w:val="clear" w:fill="FFFFFF"/>
          <w:lang w:val="en-US" w:eastAsia="zh-CN"/>
        </w:rPr>
        <w:t>2.</w:t>
      </w:r>
      <w:r>
        <w:rPr>
          <w:rFonts w:hint="eastAsia" w:ascii="宋体" w:hAnsi="宋体" w:eastAsia="宋体" w:cs="宋体"/>
          <w:i w:val="0"/>
          <w:iCs w:val="0"/>
          <w:caps w:val="0"/>
          <w:color w:val="0F1115"/>
          <w:spacing w:val="0"/>
          <w:sz w:val="24"/>
          <w:szCs w:val="24"/>
          <w:shd w:val="clear" w:fill="FFFFFF"/>
        </w:rPr>
        <w:t>以分公司名义参加开标会议，进行澄清、说明、补正。</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lang w:val="en-US" w:eastAsia="zh-CN"/>
        </w:rPr>
        <w:t>3.</w:t>
      </w:r>
      <w:r>
        <w:rPr>
          <w:rFonts w:hint="eastAsia" w:ascii="宋体" w:hAnsi="宋体" w:eastAsia="宋体" w:cs="宋体"/>
          <w:i w:val="0"/>
          <w:iCs w:val="0"/>
          <w:caps w:val="0"/>
          <w:color w:val="0F1115"/>
          <w:spacing w:val="0"/>
          <w:sz w:val="24"/>
          <w:szCs w:val="24"/>
          <w:shd w:val="clear" w:fill="FFFFFF"/>
        </w:rPr>
        <w:t>在确定</w:t>
      </w:r>
      <w:r>
        <w:rPr>
          <w:rFonts w:hint="eastAsia" w:ascii="宋体" w:hAnsi="宋体" w:eastAsia="宋体" w:cs="宋体"/>
          <w:i w:val="0"/>
          <w:iCs w:val="0"/>
          <w:caps w:val="0"/>
          <w:color w:val="0F1115"/>
          <w:spacing w:val="0"/>
          <w:sz w:val="24"/>
          <w:szCs w:val="24"/>
          <w:shd w:val="clear" w:fill="FFFFFF"/>
          <w:lang w:val="en-US" w:eastAsia="zh-CN"/>
        </w:rPr>
        <w:t>成交</w:t>
      </w:r>
      <w:r>
        <w:rPr>
          <w:rFonts w:hint="eastAsia" w:ascii="宋体" w:hAnsi="宋体" w:eastAsia="宋体" w:cs="宋体"/>
          <w:i w:val="0"/>
          <w:iCs w:val="0"/>
          <w:caps w:val="0"/>
          <w:color w:val="0F1115"/>
          <w:spacing w:val="0"/>
          <w:sz w:val="24"/>
          <w:szCs w:val="24"/>
          <w:shd w:val="clear" w:fill="FFFFFF"/>
        </w:rPr>
        <w:t>后，以分公司名义与</w:t>
      </w:r>
      <w:r>
        <w:rPr>
          <w:rFonts w:hint="eastAsia" w:ascii="宋体" w:hAnsi="宋体" w:eastAsia="宋体" w:cs="宋体"/>
          <w:i w:val="0"/>
          <w:iCs w:val="0"/>
          <w:caps w:val="0"/>
          <w:color w:val="0F1115"/>
          <w:spacing w:val="0"/>
          <w:sz w:val="24"/>
          <w:szCs w:val="24"/>
          <w:shd w:val="clear" w:fill="FFFFFF"/>
          <w:lang w:val="en-US" w:eastAsia="zh-CN"/>
        </w:rPr>
        <w:t>贵司</w:t>
      </w:r>
      <w:r>
        <w:rPr>
          <w:rFonts w:hint="eastAsia" w:ascii="宋体" w:hAnsi="宋体" w:eastAsia="宋体" w:cs="宋体"/>
          <w:i w:val="0"/>
          <w:iCs w:val="0"/>
          <w:caps w:val="0"/>
          <w:color w:val="0F1115"/>
          <w:spacing w:val="0"/>
          <w:sz w:val="24"/>
          <w:szCs w:val="24"/>
          <w:shd w:val="clear" w:fill="FFFFFF"/>
        </w:rPr>
        <w:t>进行合同谈判，并签署本项目合同及相关法律文件。</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lang w:val="en-US" w:eastAsia="zh-CN"/>
        </w:rPr>
        <w:t>3.</w:t>
      </w:r>
      <w:r>
        <w:rPr>
          <w:rFonts w:hint="eastAsia" w:ascii="宋体" w:hAnsi="宋体" w:eastAsia="宋体" w:cs="宋体"/>
          <w:i w:val="0"/>
          <w:iCs w:val="0"/>
          <w:caps w:val="0"/>
          <w:color w:val="0F1115"/>
          <w:spacing w:val="0"/>
          <w:sz w:val="24"/>
          <w:szCs w:val="24"/>
          <w:shd w:val="clear" w:fill="FFFFFF"/>
        </w:rPr>
        <w:t>履行</w:t>
      </w:r>
      <w:r>
        <w:rPr>
          <w:rFonts w:hint="eastAsia" w:ascii="宋体" w:hAnsi="宋体" w:eastAsia="宋体" w:cs="宋体"/>
          <w:i w:val="0"/>
          <w:iCs w:val="0"/>
          <w:caps w:val="0"/>
          <w:color w:val="0F1115"/>
          <w:spacing w:val="0"/>
          <w:sz w:val="24"/>
          <w:szCs w:val="24"/>
          <w:shd w:val="clear" w:fill="FFFFFF"/>
          <w:lang w:val="en-US" w:eastAsia="zh-CN"/>
        </w:rPr>
        <w:t>报价响应</w:t>
      </w:r>
      <w:r>
        <w:rPr>
          <w:rFonts w:hint="eastAsia" w:ascii="宋体" w:hAnsi="宋体" w:eastAsia="宋体" w:cs="宋体"/>
          <w:i w:val="0"/>
          <w:iCs w:val="0"/>
          <w:caps w:val="0"/>
          <w:color w:val="0F1115"/>
          <w:spacing w:val="0"/>
          <w:sz w:val="24"/>
          <w:szCs w:val="24"/>
          <w:shd w:val="clear" w:fill="FFFFFF"/>
        </w:rPr>
        <w:t>过程中及</w:t>
      </w:r>
      <w:r>
        <w:rPr>
          <w:rFonts w:hint="eastAsia" w:ascii="宋体" w:hAnsi="宋体" w:eastAsia="宋体" w:cs="宋体"/>
          <w:i w:val="0"/>
          <w:iCs w:val="0"/>
          <w:caps w:val="0"/>
          <w:color w:val="0F1115"/>
          <w:spacing w:val="0"/>
          <w:sz w:val="24"/>
          <w:szCs w:val="24"/>
          <w:shd w:val="clear" w:fill="FFFFFF"/>
          <w:lang w:val="en-US" w:eastAsia="zh-CN"/>
        </w:rPr>
        <w:t>成交</w:t>
      </w:r>
      <w:r>
        <w:rPr>
          <w:rFonts w:hint="eastAsia" w:ascii="宋体" w:hAnsi="宋体" w:eastAsia="宋体" w:cs="宋体"/>
          <w:i w:val="0"/>
          <w:iCs w:val="0"/>
          <w:caps w:val="0"/>
          <w:color w:val="0F1115"/>
          <w:spacing w:val="0"/>
          <w:sz w:val="24"/>
          <w:szCs w:val="24"/>
          <w:shd w:val="clear" w:fill="FFFFFF"/>
        </w:rPr>
        <w:t>后合同约定的其他一切必要事宜。</w:t>
      </w:r>
    </w:p>
    <w:p>
      <w:pPr>
        <w:pStyle w:val="14"/>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0F1115"/>
          <w:spacing w:val="0"/>
          <w:sz w:val="24"/>
          <w:szCs w:val="24"/>
          <w:shd w:val="clear" w:fill="FFFFFF"/>
        </w:rPr>
      </w:pPr>
      <w:r>
        <w:rPr>
          <w:rFonts w:hint="eastAsia" w:ascii="宋体" w:hAnsi="宋体" w:eastAsia="宋体" w:cs="宋体"/>
          <w:b/>
          <w:bCs/>
          <w:i w:val="0"/>
          <w:iCs w:val="0"/>
          <w:caps w:val="0"/>
          <w:color w:val="0F1115"/>
          <w:spacing w:val="0"/>
          <w:sz w:val="24"/>
          <w:szCs w:val="24"/>
          <w:shd w:val="clear" w:fill="FFFFFF"/>
        </w:rPr>
        <w:t>三、 责任承担</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我司确认，在上述授权范围内，分公司以其名义进行的一切民事法律行为（包括但不限于签署的</w:t>
      </w:r>
      <w:r>
        <w:rPr>
          <w:rFonts w:hint="eastAsia" w:ascii="宋体" w:hAnsi="宋体" w:eastAsia="宋体" w:cs="宋体"/>
          <w:i w:val="0"/>
          <w:iCs w:val="0"/>
          <w:caps w:val="0"/>
          <w:color w:val="0F1115"/>
          <w:spacing w:val="0"/>
          <w:sz w:val="24"/>
          <w:szCs w:val="24"/>
          <w:shd w:val="clear" w:fill="FFFFFF"/>
          <w:lang w:val="en-US" w:eastAsia="zh-CN"/>
        </w:rPr>
        <w:t>报价响应</w:t>
      </w:r>
      <w:r>
        <w:rPr>
          <w:rFonts w:hint="eastAsia" w:ascii="宋体" w:hAnsi="宋体" w:eastAsia="宋体" w:cs="宋体"/>
          <w:i w:val="0"/>
          <w:iCs w:val="0"/>
          <w:caps w:val="0"/>
          <w:color w:val="0F1115"/>
          <w:spacing w:val="0"/>
          <w:sz w:val="24"/>
          <w:szCs w:val="24"/>
          <w:shd w:val="clear" w:fill="FFFFFF"/>
        </w:rPr>
        <w:t>文件、合同及其他文件）均代表我司的真实意思表示，我司均予以认可并承担一切法律后果。</w:t>
      </w:r>
      <w:r>
        <w:rPr>
          <w:rFonts w:hint="eastAsia" w:ascii="宋体" w:hAnsi="宋体" w:eastAsia="宋体" w:cs="宋体"/>
          <w:i w:val="0"/>
          <w:iCs w:val="0"/>
          <w:caps w:val="0"/>
          <w:color w:val="0F1115"/>
          <w:spacing w:val="0"/>
          <w:sz w:val="24"/>
          <w:szCs w:val="24"/>
          <w:shd w:val="clear" w:fill="FFFFFF"/>
        </w:rPr>
        <w:br w:type="textWrapping"/>
      </w:r>
      <w:r>
        <w:rPr>
          <w:rFonts w:hint="eastAsia" w:ascii="宋体" w:hAnsi="宋体" w:eastAsia="宋体" w:cs="宋体"/>
          <w:i w:val="0"/>
          <w:iCs w:val="0"/>
          <w:caps w:val="0"/>
          <w:color w:val="0F1115"/>
          <w:spacing w:val="0"/>
          <w:sz w:val="24"/>
          <w:szCs w:val="24"/>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我司承诺，将为本授权项下分公司的一切行为提供全面、充分、无条件的支持，并对分公司在本项目中的履约行为承担最终的、连带的全部法律责任。</w:t>
      </w:r>
    </w:p>
    <w:p>
      <w:pPr>
        <w:pStyle w:val="14"/>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0F1115"/>
          <w:spacing w:val="0"/>
          <w:sz w:val="24"/>
          <w:szCs w:val="24"/>
          <w:shd w:val="clear" w:fill="FFFFFF"/>
        </w:rPr>
      </w:pPr>
      <w:r>
        <w:rPr>
          <w:rFonts w:hint="eastAsia" w:ascii="宋体" w:hAnsi="宋体" w:eastAsia="宋体" w:cs="宋体"/>
          <w:b/>
          <w:bCs/>
          <w:i w:val="0"/>
          <w:iCs w:val="0"/>
          <w:caps w:val="0"/>
          <w:color w:val="0F1115"/>
          <w:spacing w:val="0"/>
          <w:sz w:val="24"/>
          <w:szCs w:val="24"/>
          <w:shd w:val="clear" w:fill="FFFFFF"/>
        </w:rPr>
        <w:t>四、 授权有效期</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本授权书自签发之日起生效，其有效期至 </w:t>
      </w:r>
      <w:r>
        <w:rPr>
          <w:rFonts w:hint="eastAsia" w:ascii="宋体" w:hAnsi="宋体" w:eastAsia="宋体" w:cs="宋体"/>
          <w:i w:val="0"/>
          <w:iCs w:val="0"/>
          <w:caps w:val="0"/>
          <w:color w:val="0F1115"/>
          <w:spacing w:val="0"/>
          <w:sz w:val="24"/>
          <w:szCs w:val="24"/>
          <w:u w:val="single"/>
          <w:shd w:val="clear" w:fill="FFFFFF"/>
        </w:rPr>
        <w:t>（项目名称） </w:t>
      </w:r>
      <w:r>
        <w:rPr>
          <w:rFonts w:hint="eastAsia" w:ascii="宋体" w:hAnsi="宋体" w:eastAsia="宋体" w:cs="宋体"/>
          <w:i w:val="0"/>
          <w:iCs w:val="0"/>
          <w:caps w:val="0"/>
          <w:color w:val="0F1115"/>
          <w:spacing w:val="0"/>
          <w:sz w:val="24"/>
          <w:szCs w:val="24"/>
          <w:shd w:val="clear" w:fill="FFFFFF"/>
        </w:rPr>
        <w:t>合同履行完毕之日止。</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本授权书一式</w:t>
      </w:r>
      <w:r>
        <w:rPr>
          <w:rFonts w:hint="eastAsia" w:ascii="宋体" w:hAnsi="宋体" w:eastAsia="宋体" w:cs="宋体"/>
          <w:i w:val="0"/>
          <w:iCs w:val="0"/>
          <w:caps w:val="0"/>
          <w:color w:val="0F1115"/>
          <w:spacing w:val="0"/>
          <w:sz w:val="24"/>
          <w:szCs w:val="24"/>
          <w:shd w:val="clear" w:fill="FFFFFF"/>
          <w:lang w:val="en-US" w:eastAsia="zh-CN"/>
        </w:rPr>
        <w:t>三</w:t>
      </w:r>
      <w:r>
        <w:rPr>
          <w:rFonts w:hint="eastAsia" w:ascii="宋体" w:hAnsi="宋体" w:eastAsia="宋体" w:cs="宋体"/>
          <w:i w:val="0"/>
          <w:iCs w:val="0"/>
          <w:caps w:val="0"/>
          <w:color w:val="0F1115"/>
          <w:spacing w:val="0"/>
          <w:sz w:val="24"/>
          <w:szCs w:val="24"/>
          <w:shd w:val="clear" w:fill="FFFFFF"/>
        </w:rPr>
        <w:t>份，交</w:t>
      </w:r>
      <w:r>
        <w:rPr>
          <w:rFonts w:hint="eastAsia" w:ascii="宋体" w:hAnsi="宋体" w:eastAsia="宋体" w:cs="宋体"/>
          <w:i w:val="0"/>
          <w:iCs w:val="0"/>
          <w:caps w:val="0"/>
          <w:color w:val="0F1115"/>
          <w:spacing w:val="0"/>
          <w:sz w:val="24"/>
          <w:szCs w:val="24"/>
          <w:shd w:val="clear" w:fill="FFFFFF"/>
          <w:lang w:val="en-US" w:eastAsia="zh-CN"/>
        </w:rPr>
        <w:t>采购人一</w:t>
      </w:r>
      <w:r>
        <w:rPr>
          <w:rFonts w:hint="eastAsia" w:ascii="宋体" w:hAnsi="宋体" w:eastAsia="宋体" w:cs="宋体"/>
          <w:i w:val="0"/>
          <w:iCs w:val="0"/>
          <w:caps w:val="0"/>
          <w:color w:val="0F1115"/>
          <w:spacing w:val="0"/>
          <w:sz w:val="24"/>
          <w:szCs w:val="24"/>
          <w:shd w:val="clear" w:fill="FFFFFF"/>
        </w:rPr>
        <w:t>份，总公司留存</w:t>
      </w:r>
      <w:r>
        <w:rPr>
          <w:rFonts w:hint="eastAsia" w:ascii="宋体" w:hAnsi="宋体" w:eastAsia="宋体" w:cs="宋体"/>
          <w:i w:val="0"/>
          <w:iCs w:val="0"/>
          <w:caps w:val="0"/>
          <w:color w:val="0F1115"/>
          <w:spacing w:val="0"/>
          <w:sz w:val="24"/>
          <w:szCs w:val="24"/>
          <w:shd w:val="clear" w:fill="FFFFFF"/>
          <w:lang w:val="en-US" w:eastAsia="zh-CN"/>
        </w:rPr>
        <w:t>一</w:t>
      </w:r>
      <w:r>
        <w:rPr>
          <w:rFonts w:hint="eastAsia" w:ascii="宋体" w:hAnsi="宋体" w:eastAsia="宋体" w:cs="宋体"/>
          <w:i w:val="0"/>
          <w:iCs w:val="0"/>
          <w:caps w:val="0"/>
          <w:color w:val="0F1115"/>
          <w:spacing w:val="0"/>
          <w:sz w:val="24"/>
          <w:szCs w:val="24"/>
          <w:shd w:val="clear" w:fill="FFFFFF"/>
        </w:rPr>
        <w:t>份，分公司留存</w:t>
      </w:r>
      <w:r>
        <w:rPr>
          <w:rFonts w:hint="eastAsia" w:ascii="宋体" w:hAnsi="宋体" w:eastAsia="宋体" w:cs="宋体"/>
          <w:i w:val="0"/>
          <w:iCs w:val="0"/>
          <w:caps w:val="0"/>
          <w:color w:val="0F1115"/>
          <w:spacing w:val="0"/>
          <w:sz w:val="24"/>
          <w:szCs w:val="24"/>
          <w:shd w:val="clear" w:fill="FFFFFF"/>
          <w:lang w:val="en-US" w:eastAsia="zh-CN"/>
        </w:rPr>
        <w:t>一</w:t>
      </w:r>
      <w:r>
        <w:rPr>
          <w:rFonts w:hint="eastAsia" w:ascii="宋体" w:hAnsi="宋体" w:eastAsia="宋体" w:cs="宋体"/>
          <w:i w:val="0"/>
          <w:iCs w:val="0"/>
          <w:caps w:val="0"/>
          <w:color w:val="0F1115"/>
          <w:spacing w:val="0"/>
          <w:sz w:val="24"/>
          <w:szCs w:val="24"/>
          <w:shd w:val="clear" w:fill="FFFFFF"/>
        </w:rPr>
        <w:t>份，具有同等法律效力。</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p>
    <w:p>
      <w:pPr>
        <w:pStyle w:val="14"/>
        <w:keepNext w:val="0"/>
        <w:keepLines w:val="0"/>
        <w:widowControl/>
        <w:suppressLineNumbers w:val="0"/>
        <w:spacing w:before="0" w:beforeAutospacing="0" w:after="0" w:afterAutospacing="0"/>
        <w:ind w:right="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总公司（盖章）：</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br w:type="textWrapping"/>
      </w:r>
      <w:r>
        <w:rPr>
          <w:rFonts w:hint="eastAsia" w:ascii="宋体" w:hAnsi="宋体" w:eastAsia="宋体" w:cs="宋体"/>
          <w:i w:val="0"/>
          <w:iCs w:val="0"/>
          <w:caps w:val="0"/>
          <w:color w:val="0F1115"/>
          <w:spacing w:val="0"/>
          <w:sz w:val="24"/>
          <w:szCs w:val="24"/>
          <w:shd w:val="clear" w:fill="FFFFFF"/>
        </w:rPr>
        <w:t>法定代表人（签字或盖章）：</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br w:type="textWrapping"/>
      </w:r>
      <w:r>
        <w:rPr>
          <w:rFonts w:hint="eastAsia" w:ascii="宋体" w:hAnsi="宋体" w:eastAsia="宋体" w:cs="宋体"/>
          <w:i w:val="0"/>
          <w:iCs w:val="0"/>
          <w:caps w:val="0"/>
          <w:color w:val="0F1115"/>
          <w:spacing w:val="0"/>
          <w:sz w:val="24"/>
          <w:szCs w:val="24"/>
          <w:shd w:val="clear" w:fill="FFFFFF"/>
        </w:rPr>
        <w:t>签发日期：</w:t>
      </w:r>
      <w:r>
        <w:rPr>
          <w:rFonts w:hint="eastAsia" w:ascii="宋体" w:hAnsi="宋体" w:eastAsia="宋体" w:cs="宋体"/>
          <w:i w:val="0"/>
          <w:iCs w:val="0"/>
          <w:caps w:val="0"/>
          <w:color w:val="0F1115"/>
          <w:spacing w:val="0"/>
          <w:sz w:val="24"/>
          <w:szCs w:val="24"/>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年</w:t>
      </w:r>
      <w:r>
        <w:rPr>
          <w:rFonts w:hint="eastAsia" w:ascii="宋体" w:hAnsi="宋体" w:eastAsia="宋体" w:cs="宋体"/>
          <w:i w:val="0"/>
          <w:iCs w:val="0"/>
          <w:caps w:val="0"/>
          <w:color w:val="0F1115"/>
          <w:spacing w:val="0"/>
          <w:sz w:val="24"/>
          <w:szCs w:val="24"/>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月</w:t>
      </w:r>
      <w:r>
        <w:rPr>
          <w:rFonts w:hint="eastAsia" w:ascii="宋体" w:hAnsi="宋体" w:eastAsia="宋体" w:cs="宋体"/>
          <w:i w:val="0"/>
          <w:iCs w:val="0"/>
          <w:caps w:val="0"/>
          <w:color w:val="0F1115"/>
          <w:spacing w:val="0"/>
          <w:sz w:val="24"/>
          <w:szCs w:val="24"/>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日</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lang w:val="en-US" w:eastAsia="zh-CN"/>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24"/>
          <w:szCs w:val="24"/>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9"/>
              <w:adjustRightInd w:val="0"/>
              <w:spacing w:line="360" w:lineRule="auto"/>
              <w:rPr>
                <w:rFonts w:cs="仿宋" w:asciiTheme="minorEastAsia" w:hAnsiTheme="minorEastAsia" w:eastAsiaTheme="minorEastAsia"/>
                <w:bCs/>
                <w:color w:val="auto"/>
                <w:sz w:val="24"/>
              </w:rPr>
            </w:pPr>
          </w:p>
        </w:tc>
      </w:tr>
    </w:tbl>
    <w:p>
      <w:pPr>
        <w:rPr>
          <w:color w:val="auto"/>
        </w:rPr>
      </w:pPr>
    </w:p>
    <w:p>
      <w:pPr>
        <w:pStyle w:val="7"/>
        <w:rPr>
          <w:color w:val="auto"/>
        </w:rPr>
      </w:pPr>
    </w:p>
    <w:p>
      <w:pPr>
        <w:pStyle w:val="16"/>
        <w:rPr>
          <w:color w:val="auto"/>
        </w:rPr>
      </w:pPr>
    </w:p>
    <w:p>
      <w:pPr>
        <w:rPr>
          <w:color w:val="auto"/>
        </w:rPr>
      </w:pPr>
    </w:p>
    <w:p>
      <w:pPr>
        <w:rPr>
          <w:color w:val="auto"/>
        </w:rPr>
      </w:pPr>
    </w:p>
    <w:p>
      <w:pPr>
        <w:rPr>
          <w:color w:val="auto"/>
        </w:rPr>
      </w:pPr>
    </w:p>
    <w:p>
      <w:pPr>
        <w:pStyle w:val="7"/>
        <w:rPr>
          <w:color w:val="auto"/>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9"/>
              <w:adjustRightInd w:val="0"/>
              <w:spacing w:line="360" w:lineRule="auto"/>
              <w:rPr>
                <w:rFonts w:cs="仿宋" w:asciiTheme="minorEastAsia" w:hAnsiTheme="minorEastAsia" w:eastAsiaTheme="minorEastAsia"/>
                <w:bCs/>
                <w:color w:val="auto"/>
                <w:sz w:val="24"/>
              </w:rPr>
            </w:pPr>
          </w:p>
        </w:tc>
      </w:tr>
    </w:tbl>
    <w:p>
      <w:pPr>
        <w:pStyle w:val="7"/>
        <w:rPr>
          <w:color w:val="auto"/>
        </w:rPr>
      </w:pPr>
    </w:p>
    <w:p>
      <w:pPr>
        <w:pStyle w:val="16"/>
        <w:rPr>
          <w:color w:val="auto"/>
        </w:rPr>
      </w:pPr>
    </w:p>
    <w:p>
      <w:pPr>
        <w:rPr>
          <w:color w:val="auto"/>
        </w:rPr>
      </w:pPr>
    </w:p>
    <w:p>
      <w:pPr>
        <w:pStyle w:val="7"/>
        <w:jc w:val="center"/>
        <w:rPr>
          <w:rFonts w:hint="eastAsia" w:cs="仿宋" w:asciiTheme="minorEastAsia" w:hAnsiTheme="minorEastAsia"/>
          <w:b/>
          <w:snapToGrid/>
          <w:kern w:val="0"/>
          <w:sz w:val="32"/>
          <w:szCs w:val="32"/>
          <w:highlight w:val="none"/>
          <w:lang w:val="en-US" w:eastAsia="zh-CN" w:bidi="ar-SA"/>
        </w:rPr>
      </w:pPr>
    </w:p>
    <w:p>
      <w:pPr>
        <w:spacing w:line="360" w:lineRule="auto"/>
        <w:ind w:firstLine="643" w:firstLineChars="200"/>
        <w:jc w:val="center"/>
        <w:rPr>
          <w:rFonts w:hint="eastAsia"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、信用中国、中国政府采购网查询截图</w:t>
      </w:r>
    </w:p>
    <w:p>
      <w:pPr>
        <w:spacing w:line="360" w:lineRule="auto"/>
        <w:jc w:val="both"/>
        <w:rPr>
          <w:rFonts w:hint="eastAsia" w:cs="仿宋" w:asciiTheme="minorEastAsia" w:hAnsiTheme="minorEastAsia" w:eastAsiaTheme="minorEastAsia"/>
          <w:b/>
          <w:color w:val="auto"/>
          <w:kern w:val="0"/>
          <w:sz w:val="32"/>
          <w:szCs w:val="32"/>
          <w:lang w:val="en-US" w:eastAsia="zh-CN"/>
        </w:rPr>
      </w:pPr>
      <w:r>
        <w:rPr>
          <w:rFonts w:hint="eastAsia" w:cs="仿宋" w:asciiTheme="minorEastAsia" w:hAnsiTheme="minorEastAsia"/>
          <w:bCs/>
          <w:color w:val="auto"/>
          <w:sz w:val="24"/>
          <w:lang w:val="en-US" w:eastAsia="zh-CN"/>
        </w:rPr>
        <w:t>1.未</w:t>
      </w:r>
      <w:r>
        <w:rPr>
          <w:rFonts w:hint="eastAsia" w:cs="仿宋" w:asciiTheme="minorEastAsia" w:hAnsiTheme="minorEastAsia" w:eastAsiaTheme="minorEastAsia"/>
          <w:bCs/>
          <w:color w:val="auto"/>
          <w:sz w:val="24"/>
        </w:rPr>
        <w:t>被“信用中国”</w:t>
      </w:r>
      <w:r>
        <w:rPr>
          <w:rFonts w:hint="eastAsia" w:cs="仿宋" w:asciiTheme="minorEastAsia" w:hAnsiTheme="minorEastAsia"/>
          <w:bCs/>
          <w:color w:val="auto"/>
          <w:sz w:val="24"/>
          <w:lang w:eastAsia="zh-CN"/>
        </w:rPr>
        <w:t>（</w:t>
      </w:r>
      <w:r>
        <w:rPr>
          <w:rFonts w:hint="eastAsia" w:cs="仿宋" w:asciiTheme="minorEastAsia" w:hAnsiTheme="minorEastAsia" w:eastAsiaTheme="minorEastAsia"/>
          <w:bCs/>
          <w:color w:val="auto"/>
          <w:sz w:val="24"/>
        </w:rPr>
        <w:t>www.creditchina.gov.cn</w:t>
      </w:r>
      <w:r>
        <w:rPr>
          <w:rFonts w:hint="eastAsia" w:cs="仿宋" w:asciiTheme="minorEastAsia" w:hAnsiTheme="minorEastAsia"/>
          <w:bCs/>
          <w:color w:val="auto"/>
          <w:sz w:val="24"/>
          <w:lang w:eastAsia="zh-CN"/>
        </w:rPr>
        <w:t>）</w:t>
      </w:r>
      <w:r>
        <w:rPr>
          <w:rFonts w:hint="eastAsia" w:cs="仿宋" w:asciiTheme="minorEastAsia" w:hAnsiTheme="minorEastAsia" w:eastAsiaTheme="minorEastAsia"/>
          <w:bCs/>
          <w:color w:val="auto"/>
          <w:sz w:val="24"/>
        </w:rPr>
        <w:t>列入</w:t>
      </w:r>
      <w:r>
        <w:rPr>
          <w:rFonts w:hint="eastAsia" w:cs="仿宋" w:asciiTheme="minorEastAsia" w:hAnsiTheme="minorEastAsia"/>
          <w:bCs/>
          <w:color w:val="auto"/>
          <w:sz w:val="24"/>
          <w:lang w:val="en-US" w:eastAsia="zh-CN"/>
        </w:rPr>
        <w:t>严重失信</w:t>
      </w:r>
      <w:r>
        <w:rPr>
          <w:rFonts w:hint="eastAsia" w:cs="仿宋" w:asciiTheme="minorEastAsia" w:hAnsiTheme="minorEastAsia" w:eastAsiaTheme="minorEastAsia"/>
          <w:bCs/>
          <w:color w:val="auto"/>
          <w:sz w:val="24"/>
        </w:rPr>
        <w:t>名单</w:t>
      </w:r>
      <w:r>
        <w:rPr>
          <w:rFonts w:hint="eastAsia" w:cs="仿宋" w:asciiTheme="minorEastAsia" w:hAnsiTheme="minorEastAsia"/>
          <w:bCs/>
          <w:color w:val="auto"/>
          <w:sz w:val="24"/>
          <w:lang w:val="en-US" w:eastAsia="zh-CN"/>
        </w:rPr>
        <w:t>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pPr>
              <w:pStyle w:val="29"/>
              <w:adjustRightInd w:val="0"/>
              <w:spacing w:line="360" w:lineRule="auto"/>
              <w:rPr>
                <w:rFonts w:cs="仿宋" w:asciiTheme="minorEastAsia" w:hAnsiTheme="minorEastAsia" w:eastAsiaTheme="minorEastAsia"/>
                <w:bCs/>
                <w:color w:val="auto"/>
                <w:sz w:val="24"/>
              </w:rPr>
            </w:pPr>
          </w:p>
        </w:tc>
      </w:tr>
    </w:tbl>
    <w:p>
      <w:pPr>
        <w:pStyle w:val="7"/>
        <w:jc w:val="center"/>
        <w:rPr>
          <w:rFonts w:hint="eastAsia" w:cs="仿宋" w:asciiTheme="minorEastAsia" w:hAnsiTheme="minorEastAsia"/>
          <w:b/>
          <w:snapToGrid/>
          <w:kern w:val="0"/>
          <w:sz w:val="32"/>
          <w:szCs w:val="32"/>
          <w:highlight w:val="none"/>
          <w:lang w:val="en-US" w:eastAsia="zh-CN" w:bidi="ar-SA"/>
        </w:rPr>
      </w:pPr>
    </w:p>
    <w:p>
      <w:pPr>
        <w:pStyle w:val="7"/>
        <w:jc w:val="center"/>
        <w:rPr>
          <w:rFonts w:hint="eastAsia" w:cs="仿宋" w:asciiTheme="minorEastAsia" w:hAnsiTheme="minorEastAsia"/>
          <w:b/>
          <w:snapToGrid/>
          <w:kern w:val="0"/>
          <w:sz w:val="32"/>
          <w:szCs w:val="32"/>
          <w:highlight w:val="none"/>
          <w:lang w:val="en-US" w:eastAsia="zh-CN" w:bidi="ar-SA"/>
        </w:rPr>
      </w:pPr>
    </w:p>
    <w:p>
      <w:pPr>
        <w:spacing w:line="360" w:lineRule="auto"/>
        <w:ind w:firstLine="480" w:firstLineChars="200"/>
        <w:jc w:val="both"/>
        <w:rPr>
          <w:rFonts w:hint="default" w:cs="仿宋" w:asciiTheme="minorEastAsia" w:hAnsiTheme="minorEastAsia" w:eastAsiaTheme="minorEastAsia"/>
          <w:b/>
          <w:color w:val="auto"/>
          <w:kern w:val="0"/>
          <w:sz w:val="32"/>
          <w:szCs w:val="32"/>
          <w:lang w:val="en-US" w:eastAsia="zh-CN"/>
        </w:rPr>
      </w:pPr>
      <w:r>
        <w:rPr>
          <w:rFonts w:hint="eastAsia" w:cs="仿宋" w:asciiTheme="minorEastAsia" w:hAnsiTheme="minorEastAsia" w:eastAsiaTheme="minorEastAsia"/>
          <w:bCs/>
          <w:color w:val="auto"/>
          <w:sz w:val="24"/>
          <w:lang w:val="en-US" w:eastAsia="zh-CN"/>
        </w:rPr>
        <w:t>2.</w:t>
      </w:r>
      <w:r>
        <w:rPr>
          <w:rFonts w:hint="eastAsia" w:cs="仿宋" w:asciiTheme="minorEastAsia" w:hAnsiTheme="minorEastAsia" w:eastAsiaTheme="minorEastAsia"/>
          <w:bCs/>
          <w:color w:val="auto"/>
          <w:sz w:val="24"/>
        </w:rPr>
        <w:t>未被中国政府采购网</w:t>
      </w:r>
      <w:r>
        <w:rPr>
          <w:rFonts w:hint="eastAsia" w:cs="仿宋" w:asciiTheme="minorEastAsia" w:hAnsiTheme="minorEastAsia"/>
          <w:bCs/>
          <w:color w:val="auto"/>
          <w:sz w:val="24"/>
          <w:lang w:eastAsia="zh-CN"/>
        </w:rPr>
        <w:t>（</w:t>
      </w:r>
      <w:r>
        <w:rPr>
          <w:rFonts w:hint="eastAsia" w:cs="仿宋" w:asciiTheme="minorEastAsia" w:hAnsiTheme="minorEastAsia" w:eastAsiaTheme="minorEastAsia"/>
          <w:bCs/>
          <w:color w:val="auto"/>
          <w:sz w:val="24"/>
        </w:rPr>
        <w:t>www.ccgp.gov.cn</w:t>
      </w:r>
      <w:r>
        <w:rPr>
          <w:rFonts w:hint="eastAsia" w:cs="仿宋" w:asciiTheme="minorEastAsia" w:hAnsiTheme="minorEastAsia"/>
          <w:bCs/>
          <w:color w:val="auto"/>
          <w:sz w:val="24"/>
          <w:lang w:eastAsia="zh-CN"/>
        </w:rPr>
        <w:t>）</w:t>
      </w:r>
      <w:r>
        <w:rPr>
          <w:rFonts w:hint="eastAsia" w:cs="仿宋" w:asciiTheme="minorEastAsia" w:hAnsiTheme="minorEastAsia" w:eastAsiaTheme="minorEastAsia"/>
          <w:bCs/>
          <w:color w:val="auto"/>
          <w:sz w:val="24"/>
        </w:rPr>
        <w:t>列入政府采购严重违法失信行为名单</w:t>
      </w:r>
      <w:r>
        <w:rPr>
          <w:rFonts w:hint="eastAsia" w:cs="仿宋" w:asciiTheme="minorEastAsia" w:hAnsiTheme="minorEastAsia"/>
          <w:bCs/>
          <w:color w:val="auto"/>
          <w:sz w:val="24"/>
          <w:lang w:val="en-US" w:eastAsia="zh-CN"/>
        </w:rPr>
        <w:t>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pPr>
              <w:pStyle w:val="29"/>
              <w:adjustRightInd w:val="0"/>
              <w:spacing w:line="360" w:lineRule="auto"/>
              <w:rPr>
                <w:rFonts w:cs="仿宋" w:asciiTheme="minorEastAsia" w:hAnsiTheme="minorEastAsia" w:eastAsiaTheme="minorEastAsia"/>
                <w:bCs/>
                <w:color w:val="auto"/>
                <w:sz w:val="24"/>
              </w:rPr>
            </w:pPr>
          </w:p>
        </w:tc>
      </w:tr>
    </w:tbl>
    <w:p>
      <w:pPr>
        <w:pStyle w:val="7"/>
        <w:jc w:val="center"/>
        <w:rPr>
          <w:rFonts w:hint="eastAsia" w:cs="仿宋" w:asciiTheme="minorEastAsia" w:hAnsiTheme="minorEastAsia"/>
          <w:b/>
          <w:snapToGrid/>
          <w:kern w:val="0"/>
          <w:sz w:val="32"/>
          <w:szCs w:val="32"/>
          <w:highlight w:val="none"/>
          <w:lang w:val="en-US" w:eastAsia="zh-CN" w:bidi="ar-SA"/>
        </w:rPr>
      </w:pPr>
    </w:p>
    <w:p>
      <w:pPr>
        <w:pStyle w:val="7"/>
        <w:jc w:val="center"/>
        <w:rPr>
          <w:rFonts w:hint="eastAsia" w:cs="仿宋" w:asciiTheme="minorEastAsia" w:hAnsiTheme="minorEastAsia"/>
          <w:b/>
          <w:snapToGrid/>
          <w:kern w:val="0"/>
          <w:sz w:val="32"/>
          <w:szCs w:val="32"/>
          <w:highlight w:val="none"/>
          <w:lang w:val="en-US" w:eastAsia="zh-CN" w:bidi="ar-SA"/>
        </w:rPr>
      </w:pPr>
    </w:p>
    <w:p>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b/>
          <w:snapToGrid/>
          <w:kern w:val="0"/>
          <w:sz w:val="32"/>
          <w:szCs w:val="32"/>
          <w:highlight w:val="none"/>
          <w:lang w:val="en-US" w:eastAsia="zh-CN" w:bidi="ar-SA"/>
        </w:rPr>
        <w:t>六</w:t>
      </w:r>
      <w:r>
        <w:rPr>
          <w:rFonts w:hint="eastAsia" w:cs="仿宋" w:asciiTheme="minorEastAsia" w:hAnsiTheme="minorEastAsia" w:eastAsiaTheme="minorEastAsia"/>
          <w:b/>
          <w:snapToGrid/>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9"/>
              <w:adjustRightInd w:val="0"/>
              <w:spacing w:line="360" w:lineRule="auto"/>
              <w:rPr>
                <w:rFonts w:cs="仿宋" w:asciiTheme="minorEastAsia" w:hAnsiTheme="minorEastAsia" w:eastAsiaTheme="minorEastAsia"/>
                <w:bCs/>
                <w:color w:val="auto"/>
                <w:sz w:val="24"/>
              </w:rPr>
            </w:pPr>
          </w:p>
        </w:tc>
      </w:tr>
    </w:tbl>
    <w:p>
      <w:pPr>
        <w:pStyle w:val="16"/>
        <w:rPr>
          <w:color w:val="auto"/>
        </w:rPr>
      </w:pPr>
    </w:p>
    <w:p>
      <w:pPr>
        <w:rPr>
          <w:color w:val="auto"/>
        </w:rPr>
      </w:pPr>
    </w:p>
    <w:p/>
    <w:p>
      <w:pPr>
        <w:pStyle w:val="7"/>
      </w:pPr>
    </w:p>
    <w:p>
      <w:pPr>
        <w:pStyle w:val="7"/>
      </w:pPr>
    </w:p>
    <w:p>
      <w:pPr>
        <w:pStyle w:val="7"/>
      </w:pPr>
    </w:p>
    <w:p>
      <w:pPr>
        <w:pStyle w:val="7"/>
        <w:jc w:val="center"/>
        <w:rPr>
          <w:rFonts w:hint="default"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b/>
          <w:snapToGrid/>
          <w:kern w:val="0"/>
          <w:sz w:val="32"/>
          <w:szCs w:val="32"/>
          <w:highlight w:val="none"/>
          <w:lang w:val="en-US" w:eastAsia="zh-CN" w:bidi="ar-SA"/>
        </w:rPr>
        <w:t>七</w:t>
      </w:r>
      <w:r>
        <w:rPr>
          <w:rFonts w:hint="eastAsia" w:cs="仿宋" w:asciiTheme="minorEastAsia" w:hAnsiTheme="minorEastAsia" w:eastAsiaTheme="minorEastAsia"/>
          <w:b/>
          <w:snapToGrid/>
          <w:kern w:val="0"/>
          <w:sz w:val="32"/>
          <w:szCs w:val="32"/>
          <w:highlight w:val="none"/>
          <w:lang w:val="en-US" w:eastAsia="zh-CN" w:bidi="ar-SA"/>
        </w:rPr>
        <w:t>、</w:t>
      </w:r>
      <w:r>
        <w:rPr>
          <w:rFonts w:hint="eastAsia" w:cs="仿宋" w:asciiTheme="minorEastAsia" w:hAnsiTheme="minorEastAsia"/>
          <w:b/>
          <w:snapToGrid/>
          <w:kern w:val="0"/>
          <w:sz w:val="32"/>
          <w:szCs w:val="32"/>
          <w:highlight w:val="none"/>
          <w:lang w:val="en-US" w:eastAsia="zh-CN" w:bidi="ar-SA"/>
        </w:rPr>
        <w:t>纳税规模查询结果截图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29"/>
              <w:adjustRightInd w:val="0"/>
              <w:spacing w:line="360" w:lineRule="auto"/>
              <w:ind w:firstLine="480" w:firstLineChars="200"/>
              <w:rPr>
                <w:rFonts w:hint="eastAsia" w:cs="仿宋" w:asciiTheme="minorEastAsia" w:hAnsiTheme="minorEastAsia"/>
                <w:bCs/>
                <w:color w:val="4874CB" w:themeColor="accent1"/>
                <w:sz w:val="24"/>
                <w:u w:val="none"/>
                <w:lang w:eastAsia="zh-CN"/>
                <w14:textFill>
                  <w14:solidFill>
                    <w14:schemeClr w14:val="accent1"/>
                  </w14:solidFill>
                </w14:textFill>
              </w:rPr>
            </w:pPr>
          </w:p>
          <w:p>
            <w:pPr>
              <w:pStyle w:val="29"/>
              <w:adjustRightInd w:val="0"/>
              <w:spacing w:line="360" w:lineRule="auto"/>
              <w:ind w:firstLine="960" w:firstLineChars="400"/>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具体路径为：搜索国家税务总局－</w:t>
            </w:r>
            <w:r>
              <w:rPr>
                <w:rFonts w:hint="eastAsia" w:cs="仿宋" w:asciiTheme="minorEastAsia" w:hAnsiTheme="minorEastAsia"/>
                <w:bCs/>
                <w:color w:val="auto"/>
                <w:sz w:val="24"/>
                <w:u w:val="none"/>
                <w:lang w:val="en-US" w:eastAsia="zh-CN"/>
              </w:rPr>
              <w:t>公众服务－一般纳税人资格查询</w:t>
            </w:r>
            <w:r>
              <w:rPr>
                <w:rFonts w:hint="eastAsia" w:cs="仿宋" w:asciiTheme="minorEastAsia" w:hAnsiTheme="minorEastAsia"/>
                <w:bCs/>
                <w:color w:val="auto"/>
                <w:sz w:val="24"/>
                <w:u w:val="none"/>
                <w:lang w:eastAsia="zh-CN"/>
              </w:rPr>
              <w:t>，如资格类型显示为一般纳税人，则</w:t>
            </w:r>
            <w:r>
              <w:rPr>
                <w:rFonts w:hint="eastAsia" w:cs="仿宋" w:asciiTheme="minorEastAsia" w:hAnsiTheme="minorEastAsia"/>
                <w:bCs/>
                <w:color w:val="auto"/>
                <w:sz w:val="24"/>
                <w:u w:val="none"/>
                <w:lang w:val="en-US" w:eastAsia="zh-CN"/>
              </w:rPr>
              <w:t>适用</w:t>
            </w:r>
            <w:r>
              <w:rPr>
                <w:rFonts w:hint="eastAsia" w:cs="仿宋" w:asciiTheme="minorEastAsia" w:hAnsiTheme="minorEastAsia"/>
                <w:bCs/>
                <w:color w:val="auto"/>
                <w:sz w:val="24"/>
                <w:u w:val="none"/>
                <w:lang w:eastAsia="zh-CN"/>
              </w:rPr>
              <w:t>税率为6%</w:t>
            </w:r>
            <w:r>
              <w:rPr>
                <w:rFonts w:hint="eastAsia" w:cs="仿宋" w:asciiTheme="minorEastAsia" w:hAnsiTheme="minorEastAsia"/>
                <w:bCs/>
                <w:color w:val="auto"/>
                <w:sz w:val="24"/>
                <w:u w:val="none"/>
                <w:lang w:val="en-US" w:eastAsia="zh-CN"/>
              </w:rPr>
              <w:t>或</w:t>
            </w:r>
            <w:r>
              <w:rPr>
                <w:rFonts w:hint="eastAsia" w:cs="仿宋" w:asciiTheme="minorEastAsia" w:hAnsiTheme="minorEastAsia"/>
                <w:bCs/>
                <w:color w:val="auto"/>
                <w:sz w:val="24"/>
                <w:u w:val="none"/>
                <w:lang w:eastAsia="zh-CN"/>
              </w:rPr>
              <w:t>9%</w:t>
            </w:r>
            <w:r>
              <w:rPr>
                <w:rFonts w:hint="eastAsia" w:cs="仿宋" w:asciiTheme="minorEastAsia" w:hAnsiTheme="minorEastAsia"/>
                <w:bCs/>
                <w:color w:val="auto"/>
                <w:sz w:val="24"/>
                <w:u w:val="none"/>
                <w:lang w:val="en-US" w:eastAsia="zh-CN"/>
              </w:rPr>
              <w:t>或</w:t>
            </w:r>
            <w:r>
              <w:rPr>
                <w:rFonts w:hint="eastAsia" w:cs="仿宋" w:asciiTheme="minorEastAsia" w:hAnsiTheme="minorEastAsia"/>
                <w:bCs/>
                <w:color w:val="auto"/>
                <w:sz w:val="24"/>
                <w:u w:val="none"/>
                <w:lang w:eastAsia="zh-CN"/>
              </w:rPr>
              <w:t>13%（</w:t>
            </w:r>
            <w:r>
              <w:rPr>
                <w:rFonts w:hint="eastAsia" w:cs="仿宋" w:asciiTheme="minorEastAsia" w:hAnsiTheme="minorEastAsia"/>
                <w:bCs/>
                <w:color w:val="auto"/>
                <w:sz w:val="24"/>
                <w:u w:val="none"/>
                <w:lang w:val="en-US" w:eastAsia="zh-CN"/>
              </w:rPr>
              <w:t>适用税率以具体项目内容为准</w:t>
            </w:r>
            <w:r>
              <w:rPr>
                <w:rFonts w:hint="eastAsia" w:cs="仿宋" w:asciiTheme="minorEastAsia" w:hAnsiTheme="minorEastAsia"/>
                <w:bCs/>
                <w:color w:val="auto"/>
                <w:sz w:val="24"/>
                <w:u w:val="none"/>
                <w:lang w:eastAsia="zh-CN"/>
              </w:rPr>
              <w:t>），如不显示则</w:t>
            </w:r>
            <w:r>
              <w:rPr>
                <w:rFonts w:hint="eastAsia" w:cs="仿宋" w:asciiTheme="minorEastAsia" w:hAnsiTheme="minorEastAsia"/>
                <w:bCs/>
                <w:color w:val="auto"/>
                <w:sz w:val="24"/>
                <w:u w:val="none"/>
                <w:lang w:val="en-US" w:eastAsia="zh-CN"/>
              </w:rPr>
              <w:t>为小规模纳税人</w:t>
            </w:r>
            <w:r>
              <w:rPr>
                <w:rFonts w:hint="eastAsia" w:cs="仿宋" w:asciiTheme="minorEastAsia" w:hAnsiTheme="minorEastAsia"/>
                <w:bCs/>
                <w:color w:val="auto"/>
                <w:sz w:val="24"/>
                <w:u w:val="none"/>
                <w:lang w:eastAsia="zh-CN"/>
              </w:rPr>
              <w:t>。</w:t>
            </w:r>
          </w:p>
          <w:p>
            <w:pPr>
              <w:pStyle w:val="29"/>
              <w:adjustRightInd w:val="0"/>
              <w:spacing w:line="360" w:lineRule="auto"/>
              <w:ind w:firstLine="960" w:firstLineChars="400"/>
              <w:rPr>
                <w:rFonts w:hint="eastAsia" w:cs="仿宋" w:asciiTheme="minorEastAsia" w:hAnsiTheme="minorEastAsia"/>
                <w:bCs/>
                <w:color w:val="4874CB" w:themeColor="accent1"/>
                <w:sz w:val="24"/>
                <w:u w:val="none"/>
                <w:lang w:eastAsia="zh-CN"/>
                <w14:textFill>
                  <w14:solidFill>
                    <w14:schemeClr w14:val="accent1"/>
                  </w14:solidFill>
                </w14:textFill>
              </w:rPr>
            </w:pPr>
          </w:p>
          <w:p>
            <w:pPr>
              <w:pStyle w:val="29"/>
              <w:adjustRightInd w:val="0"/>
              <w:spacing w:line="360" w:lineRule="auto"/>
              <w:ind w:firstLine="960" w:firstLineChars="400"/>
              <w:rPr>
                <w:rFonts w:hint="eastAsia" w:cs="仿宋" w:asciiTheme="minorEastAsia" w:hAnsiTheme="minorEastAsia"/>
                <w:bCs/>
                <w:color w:val="4874CB" w:themeColor="accent1"/>
                <w:sz w:val="24"/>
                <w:u w:val="none"/>
                <w:lang w:val="en-US" w:eastAsia="zh-CN"/>
                <w14:textFill>
                  <w14:solidFill>
                    <w14:schemeClr w14:val="accent1"/>
                  </w14:solidFill>
                </w14:textFill>
              </w:rPr>
            </w:pPr>
            <w:r>
              <w:rPr>
                <w:rFonts w:hint="eastAsia" w:cs="仿宋" w:asciiTheme="minorEastAsia" w:hAnsiTheme="minorEastAsia"/>
                <w:bCs/>
                <w:color w:val="4874CB" w:themeColor="accent1"/>
                <w:sz w:val="24"/>
                <w:u w:val="none"/>
                <w:lang w:val="en-US" w:eastAsia="zh-CN"/>
                <w14:textFill>
                  <w14:solidFill>
                    <w14:schemeClr w14:val="accent1"/>
                  </w14:solidFill>
                </w14:textFill>
              </w:rPr>
              <w:t>示例：</w:t>
            </w:r>
          </w:p>
          <w:p>
            <w:pPr>
              <w:pStyle w:val="29"/>
              <w:adjustRightInd w:val="0"/>
              <w:spacing w:line="360" w:lineRule="auto"/>
              <w:ind w:firstLine="840" w:firstLineChars="400"/>
              <w:rPr>
                <w:rFonts w:hint="default" w:cs="仿宋" w:asciiTheme="minorEastAsia" w:hAnsiTheme="minorEastAsia"/>
                <w:bCs/>
                <w:color w:val="4874CB" w:themeColor="accent1"/>
                <w:sz w:val="24"/>
                <w:u w:val="none"/>
                <w:lang w:val="en-US" w:eastAsia="zh-CN"/>
                <w14:textFill>
                  <w14:solidFill>
                    <w14:schemeClr w14:val="accent1"/>
                  </w14:solidFill>
                </w14:textFill>
              </w:rPr>
            </w:pPr>
            <w:r>
              <w:drawing>
                <wp:inline distT="0" distB="0" distL="114300" distR="114300">
                  <wp:extent cx="4620260" cy="1967865"/>
                  <wp:effectExtent l="0" t="0" r="12700" b="1333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21"/>
                          <a:stretch>
                            <a:fillRect/>
                          </a:stretch>
                        </pic:blipFill>
                        <pic:spPr>
                          <a:xfrm>
                            <a:off x="0" y="0"/>
                            <a:ext cx="4620260" cy="1967865"/>
                          </a:xfrm>
                          <a:prstGeom prst="rect">
                            <a:avLst/>
                          </a:prstGeom>
                          <a:noFill/>
                          <a:ln>
                            <a:noFill/>
                          </a:ln>
                        </pic:spPr>
                      </pic:pic>
                    </a:graphicData>
                  </a:graphic>
                </wp:inline>
              </w:drawing>
            </w:r>
          </w:p>
        </w:tc>
      </w:tr>
    </w:tbl>
    <w:p>
      <w:pPr>
        <w:pStyle w:val="7"/>
      </w:pPr>
    </w:p>
    <w:p>
      <w:pPr>
        <w:pStyle w:val="7"/>
      </w:pPr>
    </w:p>
    <w:p>
      <w:pPr>
        <w:pStyle w:val="7"/>
      </w:pPr>
    </w:p>
    <w:p>
      <w:pPr>
        <w:pStyle w:val="7"/>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响应函………………………………………………………………………（页码）</w:t>
      </w:r>
    </w:p>
    <w:p>
      <w:pPr>
        <w:snapToGrid w:val="0"/>
        <w:spacing w:line="360" w:lineRule="auto"/>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授权委托书或法定代表人（单位负责人）身份证明）…………………（页码）</w:t>
      </w:r>
    </w:p>
    <w:p>
      <w:pPr>
        <w:snapToGrid w:val="0"/>
        <w:spacing w:line="360" w:lineRule="auto"/>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符合性审查资料……………………………………………………………（页码）</w:t>
      </w:r>
    </w:p>
    <w:p>
      <w:pPr>
        <w:snapToGrid w:val="0"/>
        <w:spacing w:line="360" w:lineRule="auto"/>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商务技术偏离表……………………………………………………………（页码）</w:t>
      </w:r>
    </w:p>
    <w:p>
      <w:pPr>
        <w:snapToGrid w:val="0"/>
        <w:spacing w:line="360" w:lineRule="auto"/>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lang w:val="zh-CN"/>
        </w:rPr>
        <w:t>供应商廉洁自律承诺书</w:t>
      </w:r>
      <w:r>
        <w:rPr>
          <w:rFonts w:hint="eastAsia" w:ascii="宋体" w:hAnsi="宋体" w:eastAsia="宋体" w:cs="宋体"/>
          <w:sz w:val="24"/>
        </w:rPr>
        <w:t>……………………………………………………（页码）</w:t>
      </w:r>
    </w:p>
    <w:p>
      <w:pPr>
        <w:snapToGrid w:val="0"/>
        <w:spacing w:line="360" w:lineRule="auto"/>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供应商股东信息及出资比例信息表………………………………………（页码）</w:t>
      </w:r>
    </w:p>
    <w:p>
      <w:pPr>
        <w:snapToGrid w:val="0"/>
        <w:spacing w:line="360" w:lineRule="auto"/>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7.供应商服务质量保证承诺函</w:t>
      </w:r>
      <w:r>
        <w:rPr>
          <w:rFonts w:hint="eastAsia" w:ascii="宋体" w:hAnsi="宋体" w:eastAsia="宋体" w:cs="宋体"/>
          <w:sz w:val="24"/>
        </w:rPr>
        <w:t>………………………………………………（页码）</w:t>
      </w:r>
    </w:p>
    <w:p>
      <w:pPr>
        <w:pStyle w:val="16"/>
      </w:pPr>
    </w:p>
    <w:p/>
    <w:p>
      <w:pPr>
        <w:pStyle w:val="7"/>
      </w:pPr>
    </w:p>
    <w:p>
      <w:pPr>
        <w:pStyle w:val="16"/>
      </w:pPr>
    </w:p>
    <w:p/>
    <w:p>
      <w:pPr>
        <w:pStyle w:val="7"/>
      </w:pPr>
    </w:p>
    <w:p>
      <w:pPr>
        <w:pStyle w:val="16"/>
      </w:pPr>
    </w:p>
    <w:p/>
    <w:p>
      <w:pPr>
        <w:pStyle w:val="7"/>
      </w:pPr>
    </w:p>
    <w:p>
      <w:pPr>
        <w:pStyle w:val="16"/>
      </w:pPr>
    </w:p>
    <w:p/>
    <w:p>
      <w:pPr>
        <w:pStyle w:val="7"/>
      </w:pPr>
    </w:p>
    <w:p>
      <w:pPr>
        <w:pStyle w:val="16"/>
      </w:pPr>
    </w:p>
    <w:p/>
    <w:p>
      <w:pPr>
        <w:pStyle w:val="7"/>
      </w:pPr>
    </w:p>
    <w:p>
      <w:pPr>
        <w:pStyle w:val="16"/>
      </w:pPr>
    </w:p>
    <w:p/>
    <w:p>
      <w:pPr>
        <w:pStyle w:val="7"/>
      </w:pPr>
    </w:p>
    <w:p>
      <w:pPr>
        <w:pStyle w:val="7"/>
      </w:pPr>
    </w:p>
    <w:p>
      <w:pPr>
        <w:pStyle w:val="16"/>
        <w:ind w:left="0" w:leftChars="0" w:firstLine="0" w:firstLineChars="0"/>
      </w:pPr>
    </w:p>
    <w:p>
      <w:pPr>
        <w:pStyle w:val="13"/>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2025年能源运行中心燃烬风备件采购项目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202512028</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w:t>
      </w:r>
      <w:r>
        <w:rPr>
          <w:rFonts w:hint="eastAsia" w:cs="仿宋" w:asciiTheme="minorEastAsia" w:hAnsiTheme="minorEastAsia"/>
          <w:sz w:val="24"/>
          <w:lang w:val="en-US" w:eastAsia="zh-CN"/>
        </w:rPr>
        <w:t>其他</w:t>
      </w:r>
      <w:r>
        <w:rPr>
          <w:rFonts w:hint="eastAsia" w:cs="仿宋" w:asciiTheme="minorEastAsia" w:hAnsiTheme="minorEastAsia"/>
          <w:sz w:val="24"/>
        </w:rPr>
        <w:t>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2025年能源运行中心燃烬风备件采购项目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202512028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w:t>
      </w:r>
      <w:r>
        <w:rPr>
          <w:rFonts w:hint="eastAsia" w:cs="仿宋" w:asciiTheme="minorEastAsia" w:hAnsiTheme="minorEastAsia"/>
          <w:kern w:val="0"/>
          <w:sz w:val="24"/>
          <w:highlight w:val="none"/>
          <w:lang w:eastAsia="zh-CN"/>
        </w:rPr>
        <w:t>予以</w:t>
      </w:r>
      <w:r>
        <w:rPr>
          <w:rFonts w:hint="eastAsia" w:cs="仿宋" w:asciiTheme="minorEastAsia" w:hAnsiTheme="minorEastAsia"/>
          <w:kern w:val="0"/>
          <w:sz w:val="24"/>
          <w:highlight w:val="none"/>
        </w:rPr>
        <w:t>承认</w:t>
      </w:r>
      <w:r>
        <w:rPr>
          <w:rFonts w:hint="eastAsia" w:cs="仿宋" w:asciiTheme="minorEastAsia" w:hAnsiTheme="minorEastAsia"/>
          <w:kern w:val="0"/>
          <w:sz w:val="24"/>
          <w:highlight w:val="none"/>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16"/>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16"/>
      </w:pPr>
    </w:p>
    <w:p/>
    <w:p>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9"/>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9"/>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pPr>
        <w:pStyle w:val="12"/>
        <w:rPr>
          <w:lang w:val="zh-CN"/>
        </w:rPr>
      </w:pPr>
    </w:p>
    <w:p>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2"/>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lang w:eastAsia="zh-CN"/>
        </w:rPr>
        <w:t>1.</w:t>
      </w:r>
      <w:r>
        <w:rPr>
          <w:rFonts w:hint="eastAsia" w:ascii="宋体" w:hAnsi="宋体" w:eastAsia="宋体" w:cs="宋体"/>
          <w:b/>
          <w:kern w:val="0"/>
          <w:sz w:val="24"/>
        </w:rPr>
        <w:t>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lang w:eastAsia="zh-CN"/>
        </w:rPr>
        <w:t>2.</w:t>
      </w:r>
      <w:r>
        <w:rPr>
          <w:rFonts w:hint="eastAsia" w:ascii="宋体" w:hAnsi="宋体" w:eastAsia="宋体" w:cs="宋体"/>
          <w:b/>
          <w:kern w:val="0"/>
          <w:sz w:val="24"/>
        </w:rPr>
        <w:t>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2025年能源运行中心燃烬风备件采购项目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202512028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w:t>
      </w:r>
      <w:r>
        <w:rPr>
          <w:rFonts w:hint="eastAsia" w:ascii="宋体" w:hAnsi="宋体" w:eastAsia="宋体" w:cs="宋体"/>
          <w:sz w:val="24"/>
          <w:lang w:val="en-US" w:eastAsia="zh-CN"/>
        </w:rPr>
        <w:t>承诺</w:t>
      </w:r>
      <w:r>
        <w:rPr>
          <w:rFonts w:hint="eastAsia" w:ascii="宋体" w:hAnsi="宋体" w:eastAsia="宋体" w:cs="宋体"/>
          <w:sz w:val="24"/>
        </w:rPr>
        <w:t>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w:t>
      </w:r>
      <w:r>
        <w:rPr>
          <w:rFonts w:hint="eastAsia" w:ascii="宋体" w:hAnsi="宋体" w:eastAsia="宋体" w:cs="宋体"/>
          <w:sz w:val="24"/>
          <w:lang w:val="en-US" w:eastAsia="zh-CN"/>
        </w:rPr>
        <w:t>贵司</w:t>
      </w:r>
      <w:r>
        <w:rPr>
          <w:rFonts w:hint="eastAsia" w:ascii="宋体" w:hAnsi="宋体" w:eastAsia="宋体" w:cs="宋体"/>
          <w:sz w:val="24"/>
        </w:rPr>
        <w:t>需要，</w:t>
      </w:r>
      <w:r>
        <w:rPr>
          <w:rFonts w:hint="eastAsia" w:ascii="宋体" w:hAnsi="宋体" w:eastAsia="宋体" w:cs="宋体"/>
          <w:sz w:val="24"/>
          <w:lang w:val="en-US" w:eastAsia="zh-CN"/>
        </w:rPr>
        <w:t>我公司</w:t>
      </w:r>
      <w:r>
        <w:rPr>
          <w:rFonts w:hint="eastAsia" w:ascii="宋体" w:hAnsi="宋体" w:eastAsia="宋体" w:cs="宋体"/>
          <w:sz w:val="24"/>
        </w:rPr>
        <w:t>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w:t>
      </w:r>
      <w:r>
        <w:rPr>
          <w:rFonts w:hint="eastAsia" w:ascii="宋体" w:hAnsi="宋体" w:eastAsia="宋体" w:cs="宋体"/>
          <w:sz w:val="24"/>
          <w:lang w:val="en-US" w:eastAsia="zh-CN"/>
        </w:rPr>
        <w:t>承诺</w:t>
      </w:r>
      <w:r>
        <w:rPr>
          <w:rFonts w:hint="eastAsia" w:ascii="宋体" w:hAnsi="宋体" w:eastAsia="宋体" w:cs="宋体"/>
          <w:sz w:val="24"/>
        </w:rPr>
        <w:t>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w:t>
      </w:r>
      <w:r>
        <w:rPr>
          <w:rFonts w:hint="eastAsia" w:ascii="宋体" w:hAnsi="宋体" w:eastAsia="宋体" w:cs="宋体"/>
          <w:sz w:val="24"/>
          <w:lang w:val="en-US" w:eastAsia="zh-CN"/>
        </w:rPr>
        <w:t>承诺</w:t>
      </w:r>
      <w:r>
        <w:rPr>
          <w:rFonts w:hint="eastAsia" w:ascii="宋体" w:hAnsi="宋体" w:eastAsia="宋体" w:cs="宋体"/>
          <w:sz w:val="24"/>
        </w:rPr>
        <w:t>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4.我公司</w:t>
      </w:r>
      <w:r>
        <w:rPr>
          <w:rFonts w:hint="eastAsia" w:ascii="宋体" w:hAnsi="宋体" w:eastAsia="宋体" w:cs="宋体"/>
          <w:color w:val="auto"/>
          <w:sz w:val="24"/>
          <w:lang w:val="en-US" w:eastAsia="zh-CN"/>
        </w:rPr>
        <w:t>承诺</w:t>
      </w:r>
      <w:r>
        <w:rPr>
          <w:rFonts w:hint="eastAsia" w:ascii="宋体" w:hAnsi="宋体" w:eastAsia="宋体" w:cs="宋体"/>
          <w:color w:val="auto"/>
          <w:sz w:val="24"/>
        </w:rPr>
        <w:t>保证提供</w:t>
      </w:r>
      <w:r>
        <w:rPr>
          <w:rFonts w:hint="eastAsia" w:ascii="宋体" w:hAnsi="宋体" w:eastAsia="宋体" w:cs="宋体"/>
          <w:color w:val="auto"/>
          <w:sz w:val="24"/>
          <w:lang w:val="en-US" w:eastAsia="zh-CN"/>
        </w:rPr>
        <w:t>贵司</w:t>
      </w:r>
      <w:r>
        <w:rPr>
          <w:rFonts w:hint="eastAsia" w:ascii="宋体" w:hAnsi="宋体" w:eastAsia="宋体" w:cs="宋体"/>
          <w:color w:val="auto"/>
          <w:sz w:val="24"/>
        </w:rPr>
        <w:t>要求的全部产品，若提供的产品</w:t>
      </w:r>
      <w:r>
        <w:rPr>
          <w:rFonts w:hint="eastAsia" w:ascii="宋体" w:hAnsi="宋体" w:eastAsia="宋体" w:cs="宋体"/>
          <w:color w:val="auto"/>
          <w:sz w:val="24"/>
          <w:lang w:val="en-US" w:eastAsia="zh-CN"/>
        </w:rPr>
        <w:t>与贵司</w:t>
      </w:r>
      <w:r>
        <w:rPr>
          <w:rFonts w:hint="eastAsia" w:ascii="宋体" w:hAnsi="宋体" w:eastAsia="宋体" w:cs="宋体"/>
          <w:color w:val="auto"/>
          <w:sz w:val="24"/>
        </w:rPr>
        <w:t>要求的不一致，我公司</w:t>
      </w:r>
      <w:r>
        <w:rPr>
          <w:rFonts w:hint="eastAsia" w:ascii="宋体" w:hAnsi="宋体" w:eastAsia="宋体" w:cs="宋体"/>
          <w:color w:val="auto"/>
          <w:sz w:val="24"/>
          <w:lang w:val="en-US" w:eastAsia="zh-CN"/>
        </w:rPr>
        <w:t>承诺</w:t>
      </w:r>
      <w:r>
        <w:rPr>
          <w:rFonts w:hint="eastAsia" w:ascii="宋体" w:hAnsi="宋体" w:eastAsia="宋体" w:cs="宋体"/>
          <w:color w:val="auto"/>
          <w:sz w:val="24"/>
        </w:rPr>
        <w:t>保证于3日内提供生产厂家证明及市场调查证明，说明所提供货物优于</w:t>
      </w:r>
      <w:r>
        <w:rPr>
          <w:rFonts w:hint="eastAsia" w:ascii="宋体" w:hAnsi="宋体" w:eastAsia="宋体" w:cs="宋体"/>
          <w:color w:val="auto"/>
          <w:sz w:val="24"/>
          <w:lang w:val="en-US" w:eastAsia="zh-CN"/>
        </w:rPr>
        <w:t>贵司</w:t>
      </w:r>
      <w:r>
        <w:rPr>
          <w:rFonts w:hint="eastAsia" w:ascii="宋体" w:hAnsi="宋体" w:eastAsia="宋体" w:cs="宋体"/>
          <w:color w:val="auto"/>
          <w:sz w:val="24"/>
        </w:rPr>
        <w:t>要求。若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，则我公司愿意承担相关违约责任。</w:t>
      </w:r>
    </w:p>
    <w:p>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5.我公司</w:t>
      </w:r>
      <w:r>
        <w:rPr>
          <w:rFonts w:hint="eastAsia" w:ascii="宋体" w:hAnsi="宋体" w:eastAsia="宋体" w:cs="宋体"/>
          <w:color w:val="auto"/>
          <w:sz w:val="24"/>
          <w:lang w:val="en-US" w:eastAsia="zh-CN"/>
        </w:rPr>
        <w:t>承诺</w:t>
      </w:r>
      <w:r>
        <w:rPr>
          <w:rFonts w:hint="eastAsia" w:ascii="宋体" w:hAnsi="宋体" w:eastAsia="宋体" w:cs="宋体"/>
          <w:color w:val="auto"/>
          <w:sz w:val="24"/>
        </w:rPr>
        <w:t>对提供的产品进行质量保证，若因我公司产品质量问题，造成贵司损失的，我公司承担相应责任。</w:t>
      </w:r>
    </w:p>
    <w:p>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6.我公司承诺</w:t>
      </w:r>
      <w:r>
        <w:rPr>
          <w:rFonts w:hint="eastAsia" w:ascii="宋体" w:hAnsi="宋体" w:eastAsia="宋体" w:cs="宋体"/>
          <w:color w:val="auto"/>
          <w:sz w:val="24"/>
        </w:rPr>
        <w:t>在合同约定的服务期限内，我司提供服务过程中</w:t>
      </w:r>
      <w:r>
        <w:rPr>
          <w:rFonts w:hint="eastAsia" w:ascii="宋体" w:hAnsi="宋体" w:eastAsia="宋体" w:cs="宋体"/>
          <w:color w:val="auto"/>
          <w:sz w:val="24"/>
          <w:lang w:val="en-US" w:eastAsia="zh-CN"/>
        </w:rPr>
        <w:t>因我公司原因</w:t>
      </w:r>
      <w:r>
        <w:rPr>
          <w:rFonts w:hint="eastAsia" w:ascii="宋体" w:hAnsi="宋体" w:eastAsia="宋体" w:cs="宋体"/>
          <w:color w:val="auto"/>
          <w:sz w:val="24"/>
        </w:rPr>
        <w:t>发生的一切安全事故、环保事故等一切不良责任事件，因上述事故、事件给贵司或其他第三方造成的一切损失（包括但不限于直接经济损失、罚款、为维权发生的诉讼费/律师费/保全费及保全担保费等）均由我司承担。</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2026年</w:t>
      </w:r>
      <w:r>
        <w:rPr>
          <w:rFonts w:hint="eastAsia" w:ascii="宋体" w:hAnsi="宋体" w:eastAsia="宋体" w:cs="宋体"/>
          <w:sz w:val="24"/>
        </w:rPr>
        <w:t xml:space="preserve"> 月  日</w:t>
      </w:r>
    </w:p>
    <w:p>
      <w:pPr>
        <w:spacing w:line="360" w:lineRule="auto"/>
        <w:jc w:val="both"/>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pPr>
        <w:pStyle w:val="4"/>
        <w:jc w:val="center"/>
        <w:rPr>
          <w:color w:val="auto"/>
          <w:sz w:val="32"/>
          <w:szCs w:val="32"/>
        </w:rPr>
      </w:pPr>
      <w:r>
        <w:rPr>
          <w:rFonts w:hint="eastAsia"/>
          <w:color w:val="auto"/>
          <w:sz w:val="32"/>
          <w:szCs w:val="32"/>
        </w:rPr>
        <w:t>一 、 报价函</w:t>
      </w:r>
    </w:p>
    <w:p>
      <w:pPr>
        <w:pStyle w:val="7"/>
        <w:tabs>
          <w:tab w:val="left" w:pos="1055"/>
        </w:tabs>
        <w:jc w:val="left"/>
        <w:rPr>
          <w:rFonts w:hAnsi="宋体" w:eastAsia="宋体" w:cs="宋体"/>
          <w:color w:val="auto"/>
          <w:szCs w:val="24"/>
        </w:rPr>
      </w:pPr>
      <w:r>
        <w:rPr>
          <w:rFonts w:hint="eastAsia" w:hAnsi="宋体" w:eastAsia="宋体" w:cs="宋体"/>
          <w:color w:val="auto"/>
          <w:szCs w:val="24"/>
          <w:u w:val="single"/>
        </w:rPr>
        <w:t>杭州临江环境能源有限公司</w:t>
      </w:r>
      <w:r>
        <w:rPr>
          <w:rFonts w:hint="eastAsia" w:hAnsi="宋体" w:eastAsia="宋体" w:cs="宋体"/>
          <w:color w:val="auto"/>
          <w:szCs w:val="24"/>
        </w:rPr>
        <w:t>：</w:t>
      </w:r>
    </w:p>
    <w:p>
      <w:pPr>
        <w:pStyle w:val="31"/>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1.我方</w:t>
      </w:r>
      <w:r>
        <w:rPr>
          <w:rFonts w:hint="eastAsia" w:ascii="宋体" w:hAnsi="宋体" w:eastAsia="宋体" w:cs="宋体"/>
          <w:color w:val="auto"/>
          <w:spacing w:val="-3"/>
          <w:sz w:val="24"/>
        </w:rPr>
        <w:t>仔</w:t>
      </w:r>
      <w:r>
        <w:rPr>
          <w:rFonts w:hint="eastAsia" w:ascii="宋体" w:hAnsi="宋体" w:eastAsia="宋体" w:cs="宋体"/>
          <w:color w:val="auto"/>
          <w:sz w:val="24"/>
        </w:rPr>
        <w:t>细研</w:t>
      </w:r>
      <w:r>
        <w:rPr>
          <w:rFonts w:hint="eastAsia" w:ascii="宋体" w:hAnsi="宋体" w:eastAsia="宋体" w:cs="宋体"/>
          <w:color w:val="auto"/>
          <w:spacing w:val="-3"/>
          <w:sz w:val="24"/>
        </w:rPr>
        <w:t>究</w:t>
      </w:r>
      <w:r>
        <w:rPr>
          <w:rFonts w:hint="eastAsia" w:ascii="宋体" w:hAnsi="宋体" w:eastAsia="宋体" w:cs="宋体"/>
          <w:color w:val="auto"/>
          <w:sz w:val="24"/>
        </w:rPr>
        <w:t>了</w:t>
      </w:r>
      <w:r>
        <w:rPr>
          <w:rFonts w:hint="eastAsia" w:cs="仿宋" w:asciiTheme="minorEastAsia" w:hAnsiTheme="minorEastAsia"/>
          <w:color w:val="auto"/>
          <w:sz w:val="24"/>
          <w:u w:val="single"/>
          <w:lang w:eastAsia="zh-CN"/>
        </w:rPr>
        <w:t>2025年能源运行中心燃烬风备件采购项目</w:t>
      </w:r>
      <w:r>
        <w:rPr>
          <w:rFonts w:hint="eastAsia" w:cs="仿宋" w:asciiTheme="minorEastAsia" w:hAnsiTheme="minorEastAsia"/>
          <w:color w:val="auto"/>
          <w:sz w:val="24"/>
          <w:u w:val="single"/>
        </w:rPr>
        <w:t>【项目编号：</w:t>
      </w:r>
      <w:r>
        <w:rPr>
          <w:rFonts w:hint="eastAsia" w:cs="仿宋" w:asciiTheme="minorEastAsia" w:hAnsiTheme="minorEastAsia"/>
          <w:color w:val="auto"/>
          <w:sz w:val="24"/>
          <w:u w:val="single"/>
          <w:lang w:eastAsia="zh-CN"/>
        </w:rPr>
        <w:t>202512028</w:t>
      </w:r>
      <w:r>
        <w:rPr>
          <w:rFonts w:hint="eastAsia" w:cs="仿宋" w:asciiTheme="minorEastAsia" w:hAnsiTheme="minorEastAsia"/>
          <w:color w:val="auto"/>
          <w:sz w:val="24"/>
          <w:u w:val="single"/>
        </w:rPr>
        <w:t>】</w:t>
      </w:r>
      <w:r>
        <w:rPr>
          <w:rFonts w:hint="eastAsia" w:cs="仿宋" w:asciiTheme="minorEastAsia" w:hAnsiTheme="minorEastAsia"/>
          <w:color w:val="auto"/>
          <w:sz w:val="24"/>
          <w:u w:val="single"/>
          <w:lang w:val="en-US" w:eastAsia="zh-CN"/>
        </w:rPr>
        <w:t>的</w:t>
      </w:r>
      <w:r>
        <w:rPr>
          <w:rFonts w:hint="eastAsia" w:ascii="宋体" w:hAnsi="宋体" w:eastAsia="宋体" w:cs="宋体"/>
          <w:color w:val="auto"/>
          <w:sz w:val="24"/>
        </w:rPr>
        <w:t>询价采购文件（</w:t>
      </w:r>
      <w:r>
        <w:rPr>
          <w:rFonts w:hint="eastAsia" w:ascii="宋体" w:hAnsi="宋体" w:eastAsia="宋体" w:cs="宋体"/>
          <w:color w:val="auto"/>
          <w:spacing w:val="-16"/>
          <w:sz w:val="24"/>
        </w:rPr>
        <w:t>包</w:t>
      </w:r>
      <w:r>
        <w:rPr>
          <w:rFonts w:hint="eastAsia" w:ascii="宋体" w:hAnsi="宋体" w:eastAsia="宋体" w:cs="宋体"/>
          <w:color w:val="auto"/>
          <w:sz w:val="24"/>
        </w:rPr>
        <w:t>括采购补</w:t>
      </w:r>
      <w:r>
        <w:rPr>
          <w:rFonts w:hint="eastAsia" w:ascii="宋体" w:hAnsi="宋体" w:eastAsia="宋体" w:cs="宋体"/>
          <w:color w:val="auto"/>
          <w:spacing w:val="-3"/>
          <w:sz w:val="24"/>
        </w:rPr>
        <w:t>充</w:t>
      </w:r>
      <w:r>
        <w:rPr>
          <w:rFonts w:hint="eastAsia" w:ascii="宋体" w:hAnsi="宋体" w:eastAsia="宋体" w:cs="宋体"/>
          <w:color w:val="auto"/>
          <w:sz w:val="24"/>
        </w:rPr>
        <w:t>文</w:t>
      </w:r>
      <w:r>
        <w:rPr>
          <w:rFonts w:hint="eastAsia" w:ascii="宋体" w:hAnsi="宋体" w:eastAsia="宋体" w:cs="宋体"/>
          <w:color w:val="auto"/>
          <w:spacing w:val="-3"/>
          <w:sz w:val="24"/>
        </w:rPr>
        <w:t>件</w:t>
      </w:r>
      <w:r>
        <w:rPr>
          <w:rFonts w:hint="eastAsia" w:ascii="宋体" w:hAnsi="宋体" w:eastAsia="宋体" w:cs="宋体"/>
          <w:color w:val="auto"/>
          <w:spacing w:val="-15"/>
          <w:sz w:val="24"/>
        </w:rPr>
        <w:t>）</w:t>
      </w:r>
      <w:r>
        <w:rPr>
          <w:rFonts w:hint="eastAsia" w:ascii="宋体" w:hAnsi="宋体" w:eastAsia="宋体" w:cs="宋体"/>
          <w:color w:val="auto"/>
          <w:sz w:val="24"/>
        </w:rPr>
        <w:t>的</w:t>
      </w:r>
      <w:r>
        <w:rPr>
          <w:rFonts w:hint="eastAsia" w:ascii="宋体" w:hAnsi="宋体" w:eastAsia="宋体" w:cs="宋体"/>
          <w:color w:val="auto"/>
          <w:spacing w:val="-3"/>
          <w:sz w:val="24"/>
        </w:rPr>
        <w:t>全部</w:t>
      </w:r>
      <w:r>
        <w:rPr>
          <w:rFonts w:hint="eastAsia" w:ascii="宋体" w:hAnsi="宋体" w:eastAsia="宋体" w:cs="宋体"/>
          <w:color w:val="auto"/>
          <w:sz w:val="24"/>
        </w:rPr>
        <w:t>内</w:t>
      </w:r>
      <w:r>
        <w:rPr>
          <w:rFonts w:hint="eastAsia" w:ascii="宋体" w:hAnsi="宋体" w:eastAsia="宋体" w:cs="宋体"/>
          <w:color w:val="auto"/>
          <w:spacing w:val="-3"/>
          <w:sz w:val="24"/>
        </w:rPr>
        <w:t>容</w:t>
      </w:r>
      <w:r>
        <w:rPr>
          <w:rFonts w:hint="eastAsia" w:ascii="宋体" w:hAnsi="宋体" w:eastAsia="宋体" w:cs="宋体"/>
          <w:color w:val="auto"/>
          <w:spacing w:val="-13"/>
          <w:sz w:val="24"/>
        </w:rPr>
        <w:t>，</w:t>
      </w:r>
      <w:r>
        <w:rPr>
          <w:rFonts w:hint="eastAsia" w:ascii="宋体" w:hAnsi="宋体" w:eastAsia="宋体" w:cs="宋体"/>
          <w:color w:val="auto"/>
          <w:spacing w:val="-3"/>
          <w:sz w:val="24"/>
        </w:rPr>
        <w:t>愿</w:t>
      </w:r>
      <w:r>
        <w:rPr>
          <w:rFonts w:hint="eastAsia" w:ascii="宋体" w:hAnsi="宋体" w:eastAsia="宋体" w:cs="宋体"/>
          <w:color w:val="auto"/>
          <w:sz w:val="24"/>
        </w:rPr>
        <w:t>意</w:t>
      </w:r>
      <w:r>
        <w:rPr>
          <w:rFonts w:hint="eastAsia" w:ascii="宋体" w:hAnsi="宋体" w:eastAsia="宋体" w:cs="宋体"/>
          <w:color w:val="auto"/>
          <w:spacing w:val="-3"/>
          <w:sz w:val="24"/>
        </w:rPr>
        <w:t>以</w:t>
      </w:r>
      <w:r>
        <w:rPr>
          <w:rFonts w:hint="eastAsia" w:ascii="宋体" w:hAnsi="宋体" w:eastAsia="宋体" w:cs="宋体"/>
          <w:color w:val="auto"/>
          <w:spacing w:val="-3"/>
          <w:sz w:val="24"/>
          <w:lang w:val="en-US" w:eastAsia="zh-CN"/>
        </w:rPr>
        <w:t>含税</w:t>
      </w:r>
      <w:r>
        <w:rPr>
          <w:rFonts w:hint="eastAsia" w:ascii="宋体" w:hAnsi="宋体" w:eastAsia="宋体" w:cs="宋体"/>
          <w:color w:val="auto"/>
          <w:sz w:val="24"/>
        </w:rPr>
        <w:t>人</w:t>
      </w:r>
      <w:r>
        <w:rPr>
          <w:rFonts w:hint="eastAsia" w:ascii="宋体" w:hAnsi="宋体" w:eastAsia="宋体" w:cs="宋体"/>
          <w:color w:val="auto"/>
          <w:spacing w:val="-3"/>
          <w:sz w:val="24"/>
        </w:rPr>
        <w:t>民</w:t>
      </w:r>
      <w:r>
        <w:rPr>
          <w:rFonts w:hint="eastAsia" w:ascii="宋体" w:hAnsi="宋体" w:eastAsia="宋体" w:cs="宋体"/>
          <w:color w:val="auto"/>
          <w:spacing w:val="-15"/>
          <w:sz w:val="24"/>
        </w:rPr>
        <w:t>币</w:t>
      </w:r>
      <w:r>
        <w:rPr>
          <w:rFonts w:hint="eastAsia" w:ascii="宋体" w:hAnsi="宋体" w:eastAsia="宋体" w:cs="宋体"/>
          <w:color w:val="auto"/>
          <w:sz w:val="24"/>
          <w:u w:val="single"/>
        </w:rPr>
        <w:t>（</w:t>
      </w:r>
      <w:r>
        <w:rPr>
          <w:rFonts w:hint="eastAsia" w:ascii="宋体" w:hAnsi="宋体" w:eastAsia="宋体" w:cs="宋体"/>
          <w:color w:val="auto"/>
          <w:spacing w:val="-3"/>
          <w:sz w:val="24"/>
          <w:u w:val="single"/>
        </w:rPr>
        <w:t>大</w:t>
      </w:r>
      <w:r>
        <w:rPr>
          <w:rFonts w:hint="eastAsia" w:ascii="宋体" w:hAnsi="宋体" w:eastAsia="宋体" w:cs="宋体"/>
          <w:color w:val="auto"/>
          <w:sz w:val="24"/>
          <w:u w:val="single"/>
        </w:rPr>
        <w:t xml:space="preserve">写）        </w:t>
      </w:r>
      <w:r>
        <w:rPr>
          <w:rFonts w:hint="eastAsia" w:ascii="宋体" w:hAnsi="宋体" w:eastAsia="宋体" w:cs="宋体"/>
          <w:color w:val="auto"/>
          <w:spacing w:val="-15"/>
          <w:sz w:val="24"/>
        </w:rPr>
        <w:t>元</w:t>
      </w:r>
      <w:r>
        <w:rPr>
          <w:rFonts w:hint="eastAsia" w:ascii="宋体" w:hAnsi="宋体" w:eastAsia="宋体" w:cs="宋体"/>
          <w:color w:val="auto"/>
          <w:sz w:val="24"/>
        </w:rPr>
        <w:t xml:space="preserve">（¥ </w:t>
      </w:r>
      <w:r>
        <w:rPr>
          <w:rFonts w:hint="eastAsia" w:ascii="宋体" w:hAnsi="宋体" w:eastAsia="宋体" w:cs="宋体"/>
          <w:color w:val="auto"/>
          <w:sz w:val="24"/>
          <w:u w:val="single"/>
        </w:rPr>
        <w:tab/>
      </w:r>
      <w:r>
        <w:rPr>
          <w:rFonts w:hint="eastAsia" w:ascii="宋体" w:hAnsi="宋体" w:eastAsia="宋体" w:cs="宋体"/>
          <w:color w:val="auto"/>
          <w:sz w:val="24"/>
          <w:u w:val="single"/>
        </w:rPr>
        <w:t xml:space="preserve">  </w:t>
      </w:r>
      <w:r>
        <w:rPr>
          <w:rFonts w:hint="eastAsia" w:ascii="宋体" w:hAnsi="宋体" w:eastAsia="宋体" w:cs="宋体"/>
          <w:color w:val="auto"/>
          <w:spacing w:val="-3"/>
          <w:sz w:val="24"/>
        </w:rPr>
        <w:t>元</w:t>
      </w:r>
      <w:r>
        <w:rPr>
          <w:rFonts w:hint="eastAsia" w:ascii="宋体" w:hAnsi="宋体" w:eastAsia="宋体" w:cs="宋体"/>
          <w:color w:val="auto"/>
          <w:spacing w:val="-3"/>
          <w:sz w:val="24"/>
          <w:lang w:eastAsia="zh-CN"/>
        </w:rPr>
        <w:t>）</w:t>
      </w:r>
      <w:r>
        <w:rPr>
          <w:rFonts w:hint="eastAsia" w:ascii="宋体" w:hAnsi="宋体" w:eastAsia="宋体" w:cs="宋体"/>
          <w:color w:val="auto"/>
          <w:spacing w:val="-3"/>
          <w:sz w:val="24"/>
        </w:rPr>
        <w:t>的</w:t>
      </w:r>
      <w:r>
        <w:rPr>
          <w:rFonts w:hint="eastAsia" w:ascii="宋体" w:hAnsi="宋体" w:eastAsia="宋体" w:cs="宋体"/>
          <w:color w:val="auto"/>
          <w:sz w:val="24"/>
        </w:rPr>
        <w:t>总</w:t>
      </w:r>
      <w:r>
        <w:rPr>
          <w:rFonts w:hint="eastAsia" w:ascii="宋体" w:hAnsi="宋体" w:eastAsia="宋体" w:cs="宋体"/>
          <w:color w:val="auto"/>
          <w:spacing w:val="-3"/>
          <w:sz w:val="24"/>
        </w:rPr>
        <w:t>报</w:t>
      </w:r>
      <w:r>
        <w:rPr>
          <w:rFonts w:hint="eastAsia" w:ascii="宋体" w:hAnsi="宋体" w:eastAsia="宋体" w:cs="宋体"/>
          <w:color w:val="auto"/>
          <w:sz w:val="24"/>
        </w:rPr>
        <w:t>价</w:t>
      </w:r>
      <w:r>
        <w:rPr>
          <w:rFonts w:hint="eastAsia" w:ascii="宋体" w:hAnsi="宋体" w:eastAsia="宋体" w:cs="宋体"/>
          <w:color w:val="auto"/>
          <w:sz w:val="24"/>
          <w:lang w:eastAsia="zh-CN"/>
        </w:rPr>
        <w:t>，</w:t>
      </w:r>
      <w:r>
        <w:rPr>
          <w:rFonts w:hint="eastAsia" w:ascii="宋体" w:hAnsi="宋体" w:eastAsia="宋体" w:cs="宋体"/>
          <w:color w:val="auto"/>
          <w:sz w:val="24"/>
        </w:rPr>
        <w:t>税率为</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r>
        <w:rPr>
          <w:rFonts w:hint="eastAsia" w:ascii="宋体" w:hAnsi="宋体" w:eastAsia="宋体" w:cs="宋体"/>
          <w:color w:val="auto"/>
          <w:spacing w:val="-13"/>
          <w:sz w:val="24"/>
        </w:rPr>
        <w:t>承</w:t>
      </w:r>
      <w:r>
        <w:rPr>
          <w:rFonts w:hint="eastAsia" w:ascii="宋体" w:hAnsi="宋体" w:eastAsia="宋体" w:cs="宋体"/>
          <w:color w:val="auto"/>
          <w:sz w:val="24"/>
        </w:rPr>
        <w:t>担本</w:t>
      </w:r>
      <w:r>
        <w:rPr>
          <w:rFonts w:hint="eastAsia" w:ascii="宋体" w:hAnsi="宋体" w:eastAsia="宋体" w:cs="宋体"/>
          <w:color w:val="auto"/>
          <w:spacing w:val="-3"/>
          <w:sz w:val="24"/>
        </w:rPr>
        <w:t>项</w:t>
      </w:r>
      <w:r>
        <w:rPr>
          <w:rFonts w:hint="eastAsia" w:ascii="宋体" w:hAnsi="宋体" w:eastAsia="宋体" w:cs="宋体"/>
          <w:color w:val="auto"/>
          <w:sz w:val="24"/>
        </w:rPr>
        <w:t>目</w:t>
      </w:r>
      <w:r>
        <w:rPr>
          <w:rFonts w:hint="eastAsia" w:ascii="宋体" w:hAnsi="宋体" w:eastAsia="宋体" w:cs="宋体"/>
          <w:color w:val="auto"/>
          <w:spacing w:val="-3"/>
          <w:sz w:val="24"/>
        </w:rPr>
        <w:t>的</w:t>
      </w:r>
      <w:r>
        <w:rPr>
          <w:rFonts w:hint="eastAsia" w:ascii="宋体" w:hAnsi="宋体" w:eastAsia="宋体" w:cs="宋体"/>
          <w:color w:val="auto"/>
          <w:sz w:val="24"/>
        </w:rPr>
        <w:t>相</w:t>
      </w:r>
      <w:r>
        <w:rPr>
          <w:rFonts w:hint="eastAsia" w:ascii="宋体" w:hAnsi="宋体" w:eastAsia="宋体" w:cs="宋体"/>
          <w:color w:val="auto"/>
          <w:spacing w:val="-3"/>
          <w:sz w:val="24"/>
        </w:rPr>
        <w:t>关</w:t>
      </w:r>
      <w:r>
        <w:rPr>
          <w:rFonts w:hint="eastAsia" w:ascii="宋体" w:hAnsi="宋体" w:eastAsia="宋体" w:cs="宋体"/>
          <w:color w:val="auto"/>
          <w:sz w:val="24"/>
        </w:rPr>
        <w:t>工</w:t>
      </w:r>
      <w:r>
        <w:rPr>
          <w:rFonts w:hint="eastAsia" w:ascii="宋体" w:hAnsi="宋体" w:eastAsia="宋体" w:cs="宋体"/>
          <w:color w:val="auto"/>
          <w:spacing w:val="-3"/>
          <w:sz w:val="24"/>
        </w:rPr>
        <w:t>作</w:t>
      </w:r>
      <w:r>
        <w:rPr>
          <w:rFonts w:hint="eastAsia" w:ascii="宋体" w:hAnsi="宋体" w:eastAsia="宋体" w:cs="宋体"/>
          <w:color w:val="auto"/>
          <w:sz w:val="24"/>
        </w:rPr>
        <w:t>，</w:t>
      </w:r>
      <w:r>
        <w:rPr>
          <w:rFonts w:hint="eastAsia" w:ascii="宋体" w:hAnsi="宋体" w:eastAsia="宋体" w:cs="宋体"/>
          <w:color w:val="auto"/>
          <w:spacing w:val="-3"/>
          <w:sz w:val="24"/>
        </w:rPr>
        <w:t>交</w:t>
      </w:r>
      <w:r>
        <w:rPr>
          <w:rFonts w:hint="eastAsia" w:ascii="宋体" w:hAnsi="宋体" w:eastAsia="宋体" w:cs="宋体"/>
          <w:color w:val="auto"/>
          <w:sz w:val="24"/>
        </w:rPr>
        <w:t>货期</w:t>
      </w:r>
      <w:r>
        <w:rPr>
          <w:rFonts w:hint="eastAsia" w:ascii="宋体" w:hAnsi="宋体" w:eastAsia="宋体" w:cs="宋体"/>
          <w:b/>
          <w:color w:val="auto"/>
          <w:sz w:val="24"/>
          <w:u w:val="single"/>
        </w:rPr>
        <w:t>按询价采购文件要求</w:t>
      </w:r>
      <w:r>
        <w:rPr>
          <w:rFonts w:hint="eastAsia" w:ascii="宋体" w:hAnsi="宋体" w:eastAsia="宋体" w:cs="宋体"/>
          <w:color w:val="auto"/>
          <w:spacing w:val="-5"/>
          <w:sz w:val="24"/>
        </w:rPr>
        <w:t>，</w:t>
      </w:r>
      <w:r>
        <w:rPr>
          <w:rFonts w:hint="eastAsia" w:ascii="宋体" w:hAnsi="宋体" w:eastAsia="宋体" w:cs="宋体"/>
          <w:color w:val="auto"/>
          <w:sz w:val="24"/>
        </w:rPr>
        <w:t>项目</w:t>
      </w:r>
      <w:r>
        <w:rPr>
          <w:rFonts w:hint="eastAsia" w:ascii="宋体" w:hAnsi="宋体" w:eastAsia="宋体" w:cs="宋体"/>
          <w:color w:val="auto"/>
          <w:spacing w:val="-3"/>
          <w:sz w:val="24"/>
        </w:rPr>
        <w:t>负</w:t>
      </w:r>
      <w:r>
        <w:rPr>
          <w:rFonts w:hint="eastAsia" w:ascii="宋体" w:hAnsi="宋体" w:eastAsia="宋体" w:cs="宋体"/>
          <w:color w:val="auto"/>
          <w:sz w:val="24"/>
        </w:rPr>
        <w:t>责</w:t>
      </w:r>
      <w:r>
        <w:rPr>
          <w:rFonts w:hint="eastAsia" w:ascii="宋体" w:hAnsi="宋体" w:eastAsia="宋体" w:cs="宋体"/>
          <w:color w:val="auto"/>
          <w:spacing w:val="-3"/>
          <w:sz w:val="24"/>
        </w:rPr>
        <w:t>人</w:t>
      </w:r>
      <w:r>
        <w:rPr>
          <w:rFonts w:hint="eastAsia" w:ascii="宋体" w:hAnsi="宋体" w:eastAsia="宋体" w:cs="宋体"/>
          <w:color w:val="auto"/>
          <w:spacing w:val="-3"/>
          <w:sz w:val="24"/>
          <w:u w:val="single"/>
        </w:rPr>
        <w:tab/>
      </w:r>
      <w:r>
        <w:rPr>
          <w:rFonts w:hint="eastAsia" w:ascii="宋体" w:hAnsi="宋体" w:eastAsia="宋体" w:cs="宋体"/>
          <w:color w:val="auto"/>
          <w:spacing w:val="-3"/>
          <w:sz w:val="24"/>
          <w:u w:val="single"/>
          <w:lang w:val="en-US" w:eastAsia="zh-CN"/>
        </w:rPr>
        <w:t xml:space="preserve">      </w:t>
      </w:r>
      <w:r>
        <w:rPr>
          <w:rFonts w:hint="eastAsia" w:ascii="宋体" w:hAnsi="宋体" w:eastAsia="宋体" w:cs="宋体"/>
          <w:color w:val="auto"/>
          <w:sz w:val="24"/>
        </w:rPr>
        <w:t>。</w:t>
      </w:r>
    </w:p>
    <w:p>
      <w:pPr>
        <w:pStyle w:val="31"/>
        <w:tabs>
          <w:tab w:val="left" w:pos="1057"/>
        </w:tabs>
        <w:adjustRightInd w:val="0"/>
        <w:spacing w:line="360" w:lineRule="auto"/>
        <w:ind w:firstLine="464"/>
        <w:jc w:val="left"/>
        <w:rPr>
          <w:rFonts w:ascii="宋体" w:hAnsi="宋体" w:eastAsia="宋体" w:cs="宋体"/>
          <w:color w:val="auto"/>
          <w:sz w:val="24"/>
        </w:rPr>
      </w:pPr>
      <w:r>
        <w:rPr>
          <w:rFonts w:hint="eastAsia" w:ascii="宋体" w:hAnsi="宋体" w:eastAsia="宋体" w:cs="宋体"/>
          <w:color w:val="auto"/>
          <w:spacing w:val="-4"/>
          <w:sz w:val="24"/>
        </w:rPr>
        <w:t>2.我方已详细审查全部询价采购文件、包括修改文件</w:t>
      </w:r>
      <w:r>
        <w:rPr>
          <w:rFonts w:hint="eastAsia" w:ascii="宋体" w:hAnsi="宋体" w:eastAsia="宋体" w:cs="宋体"/>
          <w:color w:val="auto"/>
          <w:spacing w:val="-4"/>
          <w:sz w:val="24"/>
          <w:lang w:eastAsia="zh-CN"/>
        </w:rPr>
        <w:t>（</w:t>
      </w:r>
      <w:r>
        <w:rPr>
          <w:rFonts w:hint="eastAsia" w:ascii="宋体" w:hAnsi="宋体" w:eastAsia="宋体" w:cs="宋体"/>
          <w:color w:val="auto"/>
          <w:spacing w:val="-4"/>
          <w:sz w:val="24"/>
        </w:rPr>
        <w:t>如需要修改</w:t>
      </w:r>
      <w:r>
        <w:rPr>
          <w:rFonts w:hint="eastAsia" w:ascii="宋体" w:hAnsi="宋体" w:eastAsia="宋体" w:cs="宋体"/>
          <w:color w:val="auto"/>
          <w:spacing w:val="-4"/>
          <w:sz w:val="24"/>
          <w:lang w:eastAsia="zh-CN"/>
        </w:rPr>
        <w:t>）</w:t>
      </w:r>
      <w:r>
        <w:rPr>
          <w:rFonts w:hint="eastAsia" w:ascii="宋体" w:hAnsi="宋体" w:eastAsia="宋体" w:cs="宋体"/>
          <w:color w:val="auto"/>
          <w:spacing w:val="-4"/>
          <w:sz w:val="24"/>
        </w:rPr>
        <w:t>以及全部参考资料和有关附件。</w:t>
      </w:r>
      <w:r>
        <w:rPr>
          <w:rFonts w:hint="eastAsia" w:ascii="宋体" w:hAnsi="宋体" w:eastAsia="宋体" w:cs="宋体"/>
          <w:color w:val="auto"/>
          <w:spacing w:val="-3"/>
          <w:sz w:val="24"/>
        </w:rPr>
        <w:t>我们完全理解并同意放弃对这方面有不明及误解的权利。</w:t>
      </w:r>
    </w:p>
    <w:p>
      <w:pPr>
        <w:pStyle w:val="31"/>
        <w:tabs>
          <w:tab w:val="left" w:pos="1057"/>
        </w:tabs>
        <w:adjustRightInd w:val="0"/>
        <w:spacing w:line="360" w:lineRule="auto"/>
        <w:ind w:firstLine="468"/>
        <w:jc w:val="left"/>
        <w:rPr>
          <w:rFonts w:ascii="宋体" w:hAnsi="宋体" w:eastAsia="宋体" w:cs="宋体"/>
          <w:color w:val="auto"/>
          <w:sz w:val="24"/>
        </w:rPr>
      </w:pPr>
      <w:r>
        <w:rPr>
          <w:rFonts w:hint="eastAsia" w:ascii="宋体" w:hAnsi="宋体" w:eastAsia="宋体" w:cs="宋体"/>
          <w:color w:val="auto"/>
          <w:spacing w:val="-3"/>
          <w:sz w:val="24"/>
        </w:rPr>
        <w:t>3.我方在此声明，所递交的响应文件及有关资料内容完整、真实和准确。</w:t>
      </w:r>
    </w:p>
    <w:p>
      <w:pPr>
        <w:pStyle w:val="31"/>
        <w:tabs>
          <w:tab w:val="left" w:pos="1057"/>
          <w:tab w:val="left" w:pos="4730"/>
        </w:tabs>
        <w:adjustRightIn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4.如我方在响应过程中，发生询价文件规定的采购人可以没收询价保证金的情形的，我方同意采购人没收我方</w:t>
      </w:r>
      <w:r>
        <w:rPr>
          <w:rFonts w:hint="eastAsia" w:ascii="宋体" w:hAnsi="宋体" w:eastAsia="宋体" w:cs="宋体"/>
          <w:color w:val="auto"/>
          <w:sz w:val="24"/>
          <w:lang w:val="en-US" w:eastAsia="zh-CN"/>
        </w:rPr>
        <w:t>缴纳</w:t>
      </w:r>
      <w:r>
        <w:rPr>
          <w:rFonts w:hint="eastAsia" w:ascii="宋体" w:hAnsi="宋体" w:eastAsia="宋体" w:cs="宋体"/>
          <w:color w:val="auto"/>
          <w:sz w:val="24"/>
        </w:rPr>
        <w:t>的全部询价保证金。</w:t>
      </w:r>
    </w:p>
    <w:p>
      <w:pPr>
        <w:pStyle w:val="31"/>
        <w:tabs>
          <w:tab w:val="left" w:pos="1057"/>
          <w:tab w:val="left" w:pos="4730"/>
        </w:tabs>
        <w:adjustRightIn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 xml:space="preserve">5. </w:t>
      </w:r>
      <w:r>
        <w:rPr>
          <w:rFonts w:hint="eastAsia" w:ascii="宋体" w:hAnsi="宋体" w:eastAsia="宋体" w:cs="宋体"/>
          <w:color w:val="auto"/>
          <w:sz w:val="24"/>
          <w:u w:val="single"/>
        </w:rPr>
        <w:t xml:space="preserve">                                 </w:t>
      </w:r>
      <w:r>
        <w:rPr>
          <w:rFonts w:hint="eastAsia" w:ascii="宋体" w:hAnsi="宋体" w:eastAsia="宋体" w:cs="宋体"/>
          <w:color w:val="auto"/>
          <w:spacing w:val="-3"/>
          <w:sz w:val="24"/>
        </w:rPr>
        <w:t>（其他补充说明</w:t>
      </w:r>
      <w:r>
        <w:rPr>
          <w:rFonts w:hint="eastAsia" w:ascii="宋体" w:hAnsi="宋体" w:eastAsia="宋体" w:cs="宋体"/>
          <w:color w:val="auto"/>
          <w:sz w:val="24"/>
        </w:rPr>
        <w:t>）。</w:t>
      </w:r>
    </w:p>
    <w:p>
      <w:pPr>
        <w:pStyle w:val="7"/>
        <w:ind w:firstLine="480" w:firstLineChars="200"/>
        <w:jc w:val="left"/>
        <w:rPr>
          <w:rFonts w:hAnsi="宋体" w:cs="宋体"/>
          <w:color w:val="auto"/>
        </w:rPr>
      </w:pPr>
    </w:p>
    <w:p>
      <w:pPr>
        <w:pStyle w:val="7"/>
        <w:ind w:firstLine="480" w:firstLineChars="200"/>
        <w:jc w:val="left"/>
        <w:rPr>
          <w:rFonts w:hAnsi="宋体" w:cs="宋体"/>
          <w:color w:val="auto"/>
        </w:rPr>
      </w:pPr>
    </w:p>
    <w:p>
      <w:pPr>
        <w:pStyle w:val="7"/>
        <w:jc w:val="left"/>
        <w:rPr>
          <w:rFonts w:hAnsi="宋体" w:cs="宋体"/>
          <w:color w:val="auto"/>
        </w:rPr>
      </w:pPr>
      <w:r>
        <w:rPr>
          <w:rFonts w:hint="eastAsia" w:hAnsi="宋体" w:cs="宋体"/>
          <w:color w:val="auto"/>
        </w:rPr>
        <w:t>供应商名称：</w:t>
      </w:r>
      <w:r>
        <w:rPr>
          <w:rFonts w:hint="eastAsia" w:hAnsi="宋体" w:cs="宋体"/>
          <w:color w:val="auto"/>
          <w:lang w:eastAsia="zh-CN"/>
        </w:rPr>
        <w:t>（加</w:t>
      </w:r>
      <w:r>
        <w:rPr>
          <w:rFonts w:hint="eastAsia" w:hAnsi="宋体" w:cs="宋体"/>
          <w:color w:val="auto"/>
        </w:rPr>
        <w:t>盖单位公章）</w:t>
      </w:r>
    </w:p>
    <w:p>
      <w:pPr>
        <w:pStyle w:val="7"/>
        <w:tabs>
          <w:tab w:val="left" w:pos="4101"/>
        </w:tabs>
        <w:jc w:val="left"/>
        <w:rPr>
          <w:rFonts w:hAnsi="宋体" w:cs="宋体"/>
          <w:color w:val="auto"/>
          <w:spacing w:val="-11"/>
        </w:rPr>
      </w:pPr>
      <w:r>
        <w:rPr>
          <w:rFonts w:hint="eastAsia" w:hAnsi="宋体" w:cs="宋体"/>
          <w:color w:val="auto"/>
        </w:rPr>
        <w:t>法定</w:t>
      </w:r>
      <w:r>
        <w:rPr>
          <w:rFonts w:hint="eastAsia" w:hAnsi="宋体" w:cs="宋体"/>
          <w:color w:val="auto"/>
          <w:spacing w:val="-3"/>
        </w:rPr>
        <w:t>代</w:t>
      </w:r>
      <w:r>
        <w:rPr>
          <w:rFonts w:hint="eastAsia" w:hAnsi="宋体" w:cs="宋体"/>
          <w:color w:val="auto"/>
        </w:rPr>
        <w:t>表</w:t>
      </w:r>
      <w:r>
        <w:rPr>
          <w:rFonts w:hint="eastAsia" w:hAnsi="宋体" w:cs="宋体"/>
          <w:color w:val="auto"/>
          <w:spacing w:val="-3"/>
        </w:rPr>
        <w:t>人</w:t>
      </w:r>
      <w:r>
        <w:rPr>
          <w:rFonts w:hint="eastAsia" w:hAnsi="宋体" w:cs="宋体"/>
          <w:color w:val="auto"/>
        </w:rPr>
        <w:t>或</w:t>
      </w:r>
      <w:r>
        <w:rPr>
          <w:rFonts w:hint="eastAsia" w:hAnsi="宋体" w:cs="宋体"/>
          <w:color w:val="auto"/>
          <w:spacing w:val="-3"/>
        </w:rPr>
        <w:t>其</w:t>
      </w:r>
      <w:r>
        <w:rPr>
          <w:rFonts w:hint="eastAsia" w:hAnsi="宋体" w:cs="宋体"/>
          <w:color w:val="auto"/>
        </w:rPr>
        <w:t>委</w:t>
      </w:r>
      <w:r>
        <w:rPr>
          <w:rFonts w:hint="eastAsia" w:hAnsi="宋体" w:cs="宋体"/>
          <w:color w:val="auto"/>
          <w:spacing w:val="-3"/>
        </w:rPr>
        <w:t>托</w:t>
      </w:r>
      <w:r>
        <w:rPr>
          <w:rFonts w:hint="eastAsia" w:hAnsi="宋体" w:cs="宋体"/>
          <w:color w:val="auto"/>
        </w:rPr>
        <w:t>代</w:t>
      </w:r>
      <w:r>
        <w:rPr>
          <w:rFonts w:hint="eastAsia" w:hAnsi="宋体" w:cs="宋体"/>
          <w:color w:val="auto"/>
          <w:spacing w:val="-3"/>
        </w:rPr>
        <w:t>理</w:t>
      </w:r>
      <w:r>
        <w:rPr>
          <w:rFonts w:hint="eastAsia" w:hAnsi="宋体" w:cs="宋体"/>
          <w:color w:val="auto"/>
        </w:rPr>
        <w:t>人：（签</w:t>
      </w:r>
      <w:r>
        <w:rPr>
          <w:rFonts w:hint="eastAsia" w:hAnsi="宋体" w:cs="宋体"/>
          <w:color w:val="auto"/>
          <w:spacing w:val="-3"/>
        </w:rPr>
        <w:t>字</w:t>
      </w:r>
      <w:r>
        <w:rPr>
          <w:rFonts w:hint="eastAsia" w:hAnsi="宋体" w:cs="宋体"/>
          <w:color w:val="auto"/>
        </w:rPr>
        <w:t>或</w:t>
      </w:r>
      <w:r>
        <w:rPr>
          <w:rFonts w:hint="eastAsia" w:hAnsi="宋体" w:cs="宋体"/>
          <w:color w:val="auto"/>
          <w:spacing w:val="-3"/>
        </w:rPr>
        <w:t>盖</w:t>
      </w:r>
      <w:r>
        <w:rPr>
          <w:rFonts w:hint="eastAsia" w:hAnsi="宋体" w:cs="宋体"/>
          <w:color w:val="auto"/>
        </w:rPr>
        <w:t>章</w:t>
      </w:r>
      <w:r>
        <w:rPr>
          <w:rFonts w:hint="eastAsia" w:hAnsi="宋体" w:cs="宋体"/>
          <w:color w:val="auto"/>
          <w:spacing w:val="-11"/>
        </w:rPr>
        <w:t>）</w:t>
      </w:r>
    </w:p>
    <w:p>
      <w:pPr>
        <w:pStyle w:val="7"/>
        <w:tabs>
          <w:tab w:val="left" w:pos="4101"/>
        </w:tabs>
        <w:jc w:val="left"/>
        <w:rPr>
          <w:rFonts w:hAnsi="宋体" w:cs="宋体"/>
          <w:color w:val="auto"/>
        </w:rPr>
      </w:pPr>
      <w:r>
        <w:rPr>
          <w:rFonts w:hint="eastAsia" w:hAnsi="宋体" w:cs="宋体"/>
          <w:color w:val="auto"/>
        </w:rPr>
        <w:t>地址：</w:t>
      </w:r>
    </w:p>
    <w:p>
      <w:pPr>
        <w:pStyle w:val="7"/>
        <w:tabs>
          <w:tab w:val="left" w:pos="4101"/>
        </w:tabs>
        <w:jc w:val="left"/>
        <w:rPr>
          <w:rFonts w:hAnsi="宋体" w:cs="宋体"/>
          <w:color w:val="auto"/>
        </w:rPr>
      </w:pPr>
      <w:r>
        <w:rPr>
          <w:rFonts w:hint="eastAsia" w:hAnsi="宋体" w:cs="宋体"/>
          <w:color w:val="auto"/>
        </w:rPr>
        <w:t>电话</w:t>
      </w:r>
      <w:r>
        <w:rPr>
          <w:rFonts w:hint="eastAsia" w:hAnsi="宋体" w:cs="宋体"/>
          <w:color w:val="auto"/>
          <w:spacing w:val="-17"/>
        </w:rPr>
        <w:t>：</w:t>
      </w:r>
    </w:p>
    <w:p>
      <w:pPr>
        <w:rPr>
          <w:rFonts w:ascii="宋体" w:hAnsi="宋体" w:cs="宋体"/>
          <w:color w:val="auto"/>
          <w:szCs w:val="21"/>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 日</w:t>
      </w:r>
    </w:p>
    <w:p>
      <w:pPr>
        <w:pStyle w:val="32"/>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2025年能源运行中心燃烬风备件采购项目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202512028</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8"/>
        <w:tblW w:w="14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1888"/>
        <w:gridCol w:w="1050"/>
        <w:gridCol w:w="5279"/>
        <w:gridCol w:w="663"/>
        <w:gridCol w:w="805"/>
        <w:gridCol w:w="805"/>
        <w:gridCol w:w="805"/>
        <w:gridCol w:w="1355"/>
        <w:gridCol w:w="1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1" w:type="dxa"/>
            <w:vAlign w:val="center"/>
          </w:tcPr>
          <w:p>
            <w:pPr>
              <w:spacing w:line="360" w:lineRule="auto"/>
              <w:jc w:val="center"/>
              <w:rPr>
                <w:rFonts w:hint="eastAsia" w:cs="仿宋" w:asciiTheme="minorEastAsia" w:hAnsiTheme="minorEastAsia"/>
                <w:b/>
                <w:sz w:val="16"/>
                <w:szCs w:val="16"/>
              </w:rPr>
            </w:pPr>
            <w:r>
              <w:rPr>
                <w:rFonts w:hint="eastAsia" w:cs="仿宋" w:asciiTheme="minorEastAsia" w:hAnsiTheme="minorEastAsia"/>
                <w:b/>
                <w:sz w:val="16"/>
                <w:szCs w:val="16"/>
              </w:rPr>
              <w:t>序号</w:t>
            </w:r>
          </w:p>
        </w:tc>
        <w:tc>
          <w:tcPr>
            <w:tcW w:w="1888" w:type="dxa"/>
            <w:vAlign w:val="center"/>
          </w:tcPr>
          <w:p>
            <w:pPr>
              <w:spacing w:line="360" w:lineRule="auto"/>
              <w:jc w:val="center"/>
              <w:rPr>
                <w:rFonts w:hint="eastAsia" w:cs="仿宋" w:asciiTheme="minorEastAsia" w:hAnsiTheme="minorEastAsia"/>
                <w:b/>
                <w:sz w:val="16"/>
                <w:szCs w:val="16"/>
                <w:lang w:eastAsia="zh-CN"/>
              </w:rPr>
            </w:pPr>
            <w:r>
              <w:rPr>
                <w:rFonts w:hint="eastAsia" w:cs="仿宋" w:asciiTheme="minorEastAsia" w:hAnsiTheme="minorEastAsia"/>
                <w:b/>
                <w:sz w:val="16"/>
                <w:szCs w:val="16"/>
              </w:rPr>
              <w:t>货物名称</w:t>
            </w:r>
          </w:p>
        </w:tc>
        <w:tc>
          <w:tcPr>
            <w:tcW w:w="1050" w:type="dxa"/>
            <w:vAlign w:val="center"/>
          </w:tcPr>
          <w:p>
            <w:pPr>
              <w:spacing w:line="360" w:lineRule="auto"/>
              <w:jc w:val="center"/>
              <w:rPr>
                <w:rFonts w:hint="eastAsia" w:cs="仿宋" w:asciiTheme="minorEastAsia" w:hAnsiTheme="minorEastAsia"/>
                <w:b/>
                <w:sz w:val="16"/>
                <w:szCs w:val="16"/>
              </w:rPr>
            </w:pPr>
            <w:r>
              <w:rPr>
                <w:rFonts w:hint="eastAsia" w:cs="仿宋" w:asciiTheme="minorEastAsia" w:hAnsiTheme="minorEastAsia"/>
                <w:b/>
                <w:sz w:val="16"/>
                <w:szCs w:val="16"/>
                <w:lang w:val="en-US" w:eastAsia="zh-CN"/>
              </w:rPr>
              <w:t>推荐</w:t>
            </w:r>
            <w:r>
              <w:rPr>
                <w:rFonts w:hint="eastAsia" w:cs="仿宋" w:asciiTheme="minorEastAsia" w:hAnsiTheme="minorEastAsia"/>
                <w:b/>
                <w:sz w:val="16"/>
                <w:szCs w:val="16"/>
              </w:rPr>
              <w:t>品牌</w:t>
            </w:r>
          </w:p>
        </w:tc>
        <w:tc>
          <w:tcPr>
            <w:tcW w:w="5279" w:type="dxa"/>
            <w:vAlign w:val="center"/>
          </w:tcPr>
          <w:p>
            <w:pPr>
              <w:spacing w:line="360" w:lineRule="auto"/>
              <w:jc w:val="center"/>
              <w:rPr>
                <w:rFonts w:hint="eastAsia" w:cs="仿宋" w:asciiTheme="minorEastAsia" w:hAnsiTheme="minorEastAsia"/>
                <w:b/>
                <w:sz w:val="16"/>
                <w:szCs w:val="16"/>
                <w:lang w:eastAsia="zh-CN"/>
              </w:rPr>
            </w:pPr>
            <w:r>
              <w:rPr>
                <w:rFonts w:hint="eastAsia" w:cs="仿宋" w:asciiTheme="minorEastAsia" w:hAnsiTheme="minorEastAsia"/>
                <w:b/>
                <w:sz w:val="16"/>
                <w:szCs w:val="16"/>
              </w:rPr>
              <w:t>规格型号</w:t>
            </w:r>
          </w:p>
        </w:tc>
        <w:tc>
          <w:tcPr>
            <w:tcW w:w="663" w:type="dxa"/>
            <w:vAlign w:val="center"/>
          </w:tcPr>
          <w:p>
            <w:pPr>
              <w:spacing w:line="360" w:lineRule="auto"/>
              <w:jc w:val="center"/>
              <w:rPr>
                <w:rFonts w:hint="eastAsia" w:cs="仿宋" w:asciiTheme="minorEastAsia" w:hAnsiTheme="minorEastAsia"/>
                <w:b/>
                <w:sz w:val="16"/>
                <w:szCs w:val="16"/>
              </w:rPr>
            </w:pPr>
            <w:r>
              <w:rPr>
                <w:rFonts w:hint="eastAsia" w:cs="仿宋" w:asciiTheme="minorEastAsia" w:hAnsiTheme="minorEastAsia"/>
                <w:b/>
                <w:sz w:val="16"/>
                <w:szCs w:val="16"/>
              </w:rPr>
              <w:t>单位</w:t>
            </w:r>
          </w:p>
        </w:tc>
        <w:tc>
          <w:tcPr>
            <w:tcW w:w="805" w:type="dxa"/>
            <w:vAlign w:val="center"/>
          </w:tcPr>
          <w:p>
            <w:pPr>
              <w:spacing w:line="360" w:lineRule="auto"/>
              <w:jc w:val="center"/>
              <w:rPr>
                <w:rFonts w:hint="eastAsia" w:cs="仿宋" w:asciiTheme="minorEastAsia" w:hAnsiTheme="minorEastAsia"/>
                <w:b/>
                <w:sz w:val="16"/>
                <w:szCs w:val="16"/>
              </w:rPr>
            </w:pPr>
            <w:r>
              <w:rPr>
                <w:rFonts w:hint="eastAsia" w:cs="仿宋" w:asciiTheme="minorEastAsia" w:hAnsiTheme="minorEastAsia"/>
                <w:b/>
                <w:sz w:val="16"/>
                <w:szCs w:val="16"/>
              </w:rPr>
              <w:t>数量</w:t>
            </w:r>
          </w:p>
        </w:tc>
        <w:tc>
          <w:tcPr>
            <w:tcW w:w="805" w:type="dxa"/>
            <w:vAlign w:val="center"/>
          </w:tcPr>
          <w:p>
            <w:pPr>
              <w:spacing w:line="360" w:lineRule="auto"/>
              <w:jc w:val="center"/>
              <w:rPr>
                <w:rFonts w:hint="default"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含税单价</w:t>
            </w:r>
          </w:p>
        </w:tc>
        <w:tc>
          <w:tcPr>
            <w:tcW w:w="805" w:type="dxa"/>
            <w:vAlign w:val="center"/>
          </w:tcPr>
          <w:p>
            <w:pPr>
              <w:spacing w:line="360" w:lineRule="auto"/>
              <w:jc w:val="center"/>
              <w:rPr>
                <w:rFonts w:hint="default"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含税总金额</w:t>
            </w:r>
          </w:p>
        </w:tc>
        <w:tc>
          <w:tcPr>
            <w:tcW w:w="1355" w:type="dxa"/>
            <w:vAlign w:val="center"/>
          </w:tcPr>
          <w:p>
            <w:pPr>
              <w:spacing w:line="360" w:lineRule="auto"/>
              <w:jc w:val="center"/>
              <w:rPr>
                <w:rFonts w:hint="eastAsia" w:cs="仿宋" w:asciiTheme="minorEastAsia" w:hAnsiTheme="minorEastAsia"/>
                <w:b/>
                <w:sz w:val="16"/>
                <w:szCs w:val="16"/>
                <w:lang w:val="en-US" w:eastAsia="zh-CN"/>
              </w:rPr>
            </w:pPr>
            <w:r>
              <w:rPr>
                <w:rFonts w:hint="eastAsia" w:cs="仿宋" w:asciiTheme="minorEastAsia" w:hAnsiTheme="minorEastAsia"/>
                <w:b/>
                <w:color w:val="auto"/>
                <w:sz w:val="16"/>
                <w:szCs w:val="16"/>
                <w:lang w:val="en-US" w:eastAsia="zh-CN"/>
              </w:rPr>
              <w:t>本次所选品牌/</w:t>
            </w:r>
            <w:r>
              <w:rPr>
                <w:rFonts w:hint="eastAsia" w:cs="仿宋" w:asciiTheme="minorEastAsia" w:hAnsiTheme="minorEastAsia"/>
                <w:b/>
                <w:sz w:val="16"/>
                <w:szCs w:val="16"/>
                <w:lang w:val="en-US" w:eastAsia="zh-CN"/>
              </w:rPr>
              <w:t>生产厂家</w:t>
            </w:r>
          </w:p>
        </w:tc>
        <w:tc>
          <w:tcPr>
            <w:tcW w:w="1355" w:type="dxa"/>
            <w:vAlign w:val="center"/>
          </w:tcPr>
          <w:p>
            <w:pPr>
              <w:spacing w:line="360" w:lineRule="auto"/>
              <w:jc w:val="center"/>
              <w:rPr>
                <w:rFonts w:hint="default"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1" w:type="dxa"/>
            <w:vAlign w:val="center"/>
          </w:tcPr>
          <w:p>
            <w:pPr>
              <w:jc w:val="center"/>
              <w:rPr>
                <w:rFonts w:hint="eastAsia" w:ascii="宋体" w:hAnsi="宋体" w:eastAsia="宋体" w:cs="宋体"/>
                <w:snapToGrid w:val="0"/>
                <w:sz w:val="13"/>
                <w:szCs w:val="13"/>
              </w:rPr>
            </w:pPr>
            <w:r>
              <w:rPr>
                <w:rFonts w:hint="eastAsia" w:ascii="宋体" w:hAnsi="宋体" w:eastAsia="宋体" w:cs="宋体"/>
                <w:snapToGrid w:val="0"/>
                <w:sz w:val="18"/>
                <w:szCs w:val="18"/>
                <w:lang w:val="en-US" w:eastAsia="zh-CN"/>
              </w:rPr>
              <w:t>1</w:t>
            </w:r>
          </w:p>
        </w:tc>
        <w:tc>
          <w:tcPr>
            <w:tcW w:w="1888" w:type="dxa"/>
            <w:vAlign w:val="center"/>
          </w:tcPr>
          <w:p>
            <w:pPr>
              <w:jc w:val="center"/>
              <w:rPr>
                <w:rFonts w:hint="eastAsia" w:ascii="宋体" w:hAnsi="宋体" w:eastAsia="宋体" w:cs="宋体"/>
                <w:snapToGrid w:val="0"/>
                <w:sz w:val="13"/>
                <w:szCs w:val="13"/>
              </w:rPr>
            </w:pPr>
            <w:r>
              <w:rPr>
                <w:rFonts w:hint="eastAsia" w:ascii="宋体" w:hAnsi="宋体" w:eastAsia="宋体" w:cs="宋体"/>
                <w:snapToGrid w:val="0"/>
                <w:sz w:val="18"/>
                <w:szCs w:val="18"/>
                <w:lang w:val="en-US" w:eastAsia="zh-CN"/>
              </w:rPr>
              <w:t>调节型电动执行器</w:t>
            </w:r>
          </w:p>
        </w:tc>
        <w:tc>
          <w:tcPr>
            <w:tcW w:w="1050" w:type="dxa"/>
            <w:vAlign w:val="center"/>
          </w:tcPr>
          <w:p>
            <w:pPr>
              <w:jc w:val="center"/>
              <w:rPr>
                <w:rFonts w:hint="eastAsia" w:ascii="宋体" w:hAnsi="宋体" w:eastAsia="宋体" w:cs="宋体"/>
                <w:snapToGrid w:val="0"/>
                <w:sz w:val="13"/>
                <w:szCs w:val="13"/>
                <w:lang w:val="en-US" w:eastAsia="zh-CN"/>
              </w:rPr>
            </w:pPr>
            <w:r>
              <w:rPr>
                <w:rFonts w:hint="eastAsia" w:ascii="宋体" w:hAnsi="宋体" w:eastAsia="宋体" w:cs="宋体"/>
                <w:snapToGrid w:val="0"/>
                <w:sz w:val="18"/>
                <w:szCs w:val="18"/>
                <w:lang w:val="en-US" w:eastAsia="zh-CN"/>
              </w:rPr>
              <w:t>天津津达执行器有限公司</w:t>
            </w:r>
          </w:p>
        </w:tc>
        <w:tc>
          <w:tcPr>
            <w:tcW w:w="5279" w:type="dxa"/>
            <w:vAlign w:val="center"/>
          </w:tcPr>
          <w:p>
            <w:pPr>
              <w:jc w:val="center"/>
              <w:rPr>
                <w:rFonts w:hint="eastAsia" w:ascii="宋体" w:hAnsi="宋体" w:eastAsia="宋体" w:cs="宋体"/>
                <w:snapToGrid w:val="0"/>
                <w:sz w:val="13"/>
                <w:szCs w:val="13"/>
                <w:lang w:val="en-US" w:eastAsia="zh-CN"/>
              </w:rPr>
            </w:pPr>
            <w:r>
              <w:rPr>
                <w:rFonts w:hint="eastAsia" w:ascii="宋体" w:hAnsi="宋体" w:eastAsia="宋体" w:cs="宋体"/>
                <w:snapToGrid w:val="0"/>
                <w:sz w:val="18"/>
                <w:szCs w:val="18"/>
                <w:lang w:val="en-US" w:eastAsia="zh-CN"/>
              </w:rPr>
              <w:t>高温分体式，分体距离20m-40m，LED显示屏，行程时间＜30秒，内部采用耐高温润滑脂，耐温＞80℃，极限耐温100℃，角行程：0°-90°，扭矩：250NM，电源：380VAC50Hz，模拟量指令：4-20mA，模拟量反馈：4-20mA，每台包含50米高温电缆，每台含一个安装支架固定分体式控制箱，支架高度1.0m,支架防腐处理</w:t>
            </w:r>
          </w:p>
        </w:tc>
        <w:tc>
          <w:tcPr>
            <w:tcW w:w="663" w:type="dxa"/>
            <w:vAlign w:val="center"/>
          </w:tcPr>
          <w:p>
            <w:pPr>
              <w:jc w:val="center"/>
              <w:rPr>
                <w:rFonts w:hint="eastAsia" w:ascii="宋体" w:hAnsi="宋体" w:eastAsia="宋体" w:cs="宋体"/>
                <w:snapToGrid w:val="0"/>
                <w:sz w:val="13"/>
                <w:szCs w:val="13"/>
                <w:lang w:val="en-US" w:eastAsia="zh-CN"/>
              </w:rPr>
            </w:pPr>
            <w:r>
              <w:rPr>
                <w:rFonts w:hint="eastAsia" w:ascii="宋体" w:hAnsi="宋体" w:eastAsia="宋体" w:cs="宋体"/>
                <w:snapToGrid w:val="0"/>
                <w:sz w:val="18"/>
                <w:szCs w:val="18"/>
                <w:lang w:val="en-US" w:eastAsia="zh-CN"/>
              </w:rPr>
              <w:t>台</w:t>
            </w:r>
          </w:p>
        </w:tc>
        <w:tc>
          <w:tcPr>
            <w:tcW w:w="805" w:type="dxa"/>
            <w:vAlign w:val="center"/>
          </w:tcPr>
          <w:p>
            <w:pPr>
              <w:jc w:val="center"/>
              <w:rPr>
                <w:rFonts w:hint="eastAsia" w:ascii="宋体" w:hAnsi="宋体" w:eastAsia="宋体" w:cs="宋体"/>
                <w:snapToGrid w:val="0"/>
                <w:sz w:val="13"/>
                <w:szCs w:val="13"/>
                <w:lang w:val="en-US" w:eastAsia="zh-CN"/>
              </w:rPr>
            </w:pPr>
            <w:r>
              <w:rPr>
                <w:rFonts w:hint="eastAsia" w:ascii="宋体" w:hAnsi="宋体" w:eastAsia="宋体" w:cs="宋体"/>
                <w:snapToGrid w:val="0"/>
                <w:sz w:val="18"/>
                <w:szCs w:val="18"/>
                <w:lang w:val="en-US" w:eastAsia="zh-CN"/>
              </w:rPr>
              <w:t>16</w:t>
            </w:r>
          </w:p>
        </w:tc>
        <w:tc>
          <w:tcPr>
            <w:tcW w:w="805" w:type="dxa"/>
            <w:vAlign w:val="center"/>
          </w:tcPr>
          <w:p>
            <w:pPr>
              <w:jc w:val="center"/>
              <w:rPr>
                <w:rFonts w:hint="eastAsia" w:ascii="宋体" w:hAnsi="宋体" w:eastAsia="宋体" w:cs="宋体"/>
                <w:snapToGrid w:val="0"/>
                <w:sz w:val="16"/>
                <w:szCs w:val="16"/>
                <w:lang w:val="en-US" w:eastAsia="zh-CN"/>
              </w:rPr>
            </w:pPr>
          </w:p>
        </w:tc>
        <w:tc>
          <w:tcPr>
            <w:tcW w:w="805" w:type="dxa"/>
            <w:vAlign w:val="center"/>
          </w:tcPr>
          <w:p>
            <w:pPr>
              <w:jc w:val="center"/>
              <w:rPr>
                <w:rFonts w:hint="eastAsia" w:ascii="宋体" w:hAnsi="宋体" w:eastAsia="宋体" w:cs="宋体"/>
                <w:snapToGrid w:val="0"/>
                <w:sz w:val="16"/>
                <w:szCs w:val="16"/>
                <w:lang w:val="en-US" w:eastAsia="zh-CN"/>
              </w:rPr>
            </w:pPr>
          </w:p>
        </w:tc>
        <w:tc>
          <w:tcPr>
            <w:tcW w:w="1355" w:type="dxa"/>
            <w:vAlign w:val="center"/>
          </w:tcPr>
          <w:p>
            <w:pPr>
              <w:jc w:val="center"/>
              <w:rPr>
                <w:rFonts w:hint="eastAsia" w:ascii="宋体" w:hAnsi="宋体" w:eastAsia="宋体" w:cs="宋体"/>
                <w:snapToGrid w:val="0"/>
                <w:sz w:val="16"/>
                <w:szCs w:val="16"/>
                <w:lang w:val="en-US" w:eastAsia="zh-CN"/>
              </w:rPr>
            </w:pPr>
          </w:p>
        </w:tc>
        <w:tc>
          <w:tcPr>
            <w:tcW w:w="1355" w:type="dxa"/>
            <w:vAlign w:val="center"/>
          </w:tcPr>
          <w:p>
            <w:pPr>
              <w:jc w:val="center"/>
              <w:rPr>
                <w:rFonts w:hint="eastAsia" w:ascii="宋体" w:hAnsi="宋体" w:eastAsia="宋体" w:cs="宋体"/>
                <w:snapToGrid w:val="0"/>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689" w:type="dxa"/>
            <w:gridSpan w:val="2"/>
            <w:vAlign w:val="center"/>
          </w:tcPr>
          <w:p>
            <w:pPr>
              <w:spacing w:line="360" w:lineRule="auto"/>
              <w:jc w:val="center"/>
              <w:rPr>
                <w:rFonts w:hint="eastAsia" w:ascii="宋体" w:hAnsi="宋体" w:eastAsia="宋体" w:cs="宋体"/>
                <w:snapToGrid w:val="0"/>
                <w:szCs w:val="21"/>
                <w:lang w:val="en-US" w:eastAsia="zh-CN"/>
              </w:rPr>
            </w:pPr>
            <w:r>
              <w:rPr>
                <w:rFonts w:hint="eastAsia" w:cs="仿宋" w:asciiTheme="minorEastAsia" w:hAnsiTheme="minorEastAsia"/>
                <w:b/>
                <w:sz w:val="16"/>
                <w:szCs w:val="16"/>
              </w:rPr>
              <w:t>响应报价合计（小写）</w:t>
            </w:r>
          </w:p>
        </w:tc>
        <w:tc>
          <w:tcPr>
            <w:tcW w:w="12117" w:type="dxa"/>
            <w:gridSpan w:val="8"/>
            <w:vAlign w:val="center"/>
          </w:tcPr>
          <w:p>
            <w:pPr>
              <w:jc w:val="center"/>
              <w:rPr>
                <w:rFonts w:hint="eastAsia" w:ascii="宋体" w:hAnsi="宋体" w:eastAsia="宋体" w:cs="宋体"/>
                <w:snapToGrid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89" w:type="dxa"/>
            <w:gridSpan w:val="2"/>
            <w:vAlign w:val="center"/>
          </w:tcPr>
          <w:p>
            <w:pPr>
              <w:spacing w:line="360" w:lineRule="auto"/>
              <w:jc w:val="center"/>
              <w:rPr>
                <w:rFonts w:hint="eastAsia" w:ascii="宋体" w:hAnsi="宋体" w:eastAsia="宋体" w:cs="宋体"/>
                <w:snapToGrid w:val="0"/>
                <w:szCs w:val="21"/>
                <w:lang w:val="en-US" w:eastAsia="zh-CN"/>
              </w:rPr>
            </w:pPr>
            <w:r>
              <w:rPr>
                <w:rFonts w:hint="eastAsia" w:cs="仿宋" w:asciiTheme="minorEastAsia" w:hAnsiTheme="minorEastAsia"/>
                <w:b/>
                <w:sz w:val="16"/>
                <w:szCs w:val="16"/>
              </w:rPr>
              <w:t>响应报价合计（大写）</w:t>
            </w:r>
          </w:p>
        </w:tc>
        <w:tc>
          <w:tcPr>
            <w:tcW w:w="12117" w:type="dxa"/>
            <w:gridSpan w:val="8"/>
            <w:vAlign w:val="center"/>
          </w:tcPr>
          <w:p>
            <w:pPr>
              <w:jc w:val="center"/>
              <w:rPr>
                <w:rFonts w:hint="eastAsia" w:ascii="宋体" w:hAnsi="宋体" w:eastAsia="宋体" w:cs="宋体"/>
                <w:snapToGrid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89" w:type="dxa"/>
            <w:gridSpan w:val="2"/>
            <w:vAlign w:val="center"/>
          </w:tcPr>
          <w:p>
            <w:pPr>
              <w:spacing w:line="360" w:lineRule="auto"/>
              <w:jc w:val="center"/>
              <w:rPr>
                <w:rFonts w:hint="eastAsia" w:ascii="宋体" w:hAnsi="宋体" w:eastAsia="宋体" w:cs="宋体"/>
                <w:snapToGrid w:val="0"/>
                <w:szCs w:val="21"/>
                <w:lang w:val="en-US" w:eastAsia="zh-CN"/>
              </w:rPr>
            </w:pPr>
            <w:r>
              <w:rPr>
                <w:rFonts w:hint="eastAsia" w:cs="仿宋" w:asciiTheme="minorEastAsia" w:hAnsiTheme="minorEastAsia"/>
                <w:b/>
                <w:sz w:val="16"/>
                <w:szCs w:val="16"/>
              </w:rPr>
              <w:t>税率</w:t>
            </w:r>
          </w:p>
        </w:tc>
        <w:tc>
          <w:tcPr>
            <w:tcW w:w="12117" w:type="dxa"/>
            <w:gridSpan w:val="8"/>
            <w:vAlign w:val="center"/>
          </w:tcPr>
          <w:p>
            <w:pPr>
              <w:jc w:val="center"/>
              <w:rPr>
                <w:rFonts w:hint="eastAsia" w:ascii="宋体" w:hAnsi="宋体" w:eastAsia="宋体" w:cs="宋体"/>
                <w:snapToGrid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806" w:type="dxa"/>
            <w:gridSpan w:val="10"/>
            <w:vAlign w:val="center"/>
          </w:tcPr>
          <w:p>
            <w:pPr>
              <w:jc w:val="center"/>
              <w:rPr>
                <w:rFonts w:hint="eastAsia" w:cs="仿宋" w:asciiTheme="minorEastAsia" w:hAnsiTheme="minorEastAsia"/>
                <w:b/>
                <w:color w:val="0000FF"/>
                <w:sz w:val="16"/>
                <w:szCs w:val="16"/>
                <w:highlight w:val="none"/>
                <w:u w:val="single"/>
                <w:lang w:val="en-US" w:eastAsia="zh-CN"/>
              </w:rPr>
            </w:pPr>
            <w:r>
              <w:rPr>
                <w:rFonts w:hint="eastAsia" w:cs="仿宋" w:asciiTheme="minorEastAsia" w:hAnsiTheme="minorEastAsia"/>
                <w:b/>
                <w:color w:val="auto"/>
                <w:sz w:val="16"/>
                <w:szCs w:val="16"/>
                <w:highlight w:val="none"/>
                <w:u w:val="single"/>
                <w:lang w:val="en-US" w:eastAsia="zh-CN"/>
              </w:rPr>
              <w:t>不含税总金额 =含税总金额/（1+税率）</w:t>
            </w:r>
          </w:p>
        </w:tc>
      </w:tr>
    </w:tbl>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16"/>
        <w:ind w:left="0" w:leftChars="0" w:firstLine="0" w:firstLineChars="0"/>
      </w:pPr>
    </w:p>
    <w:p/>
    <w:p>
      <w:pPr>
        <w:sectPr>
          <w:pgSz w:w="16838" w:h="11906" w:orient="landscape"/>
          <w:pgMar w:top="1803" w:right="1440" w:bottom="1803" w:left="1440" w:header="851" w:footer="992" w:gutter="0"/>
          <w:cols w:space="0" w:num="1"/>
          <w:docGrid w:type="lines" w:linePitch="319" w:charSpace="0"/>
        </w:sectPr>
      </w:pPr>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hAnsi="宋体" w:cs="宋体"/>
          <w:b/>
          <w:sz w:val="32"/>
          <w:szCs w:val="32"/>
          <w:lang w:val="en-US" w:eastAsia="zh-CN"/>
        </w:rPr>
        <w:t>1</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2"/>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pStyle w:val="15"/>
        <w:jc w:val="both"/>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2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ascii="仿宋" w:hAnsi="仿宋" w:eastAsia="仿宋" w:cs="仿宋"/>
        <w:i/>
        <w:iCs/>
      </w:rPr>
    </w:pPr>
  </w:p>
  <w:p>
    <w:pPr>
      <w:pStyle w:val="11"/>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A236AE"/>
    <w:rsid w:val="00C3645A"/>
    <w:rsid w:val="00D00625"/>
    <w:rsid w:val="00DF3633"/>
    <w:rsid w:val="00E81C9E"/>
    <w:rsid w:val="013853AC"/>
    <w:rsid w:val="01603505"/>
    <w:rsid w:val="01F16209"/>
    <w:rsid w:val="023E1286"/>
    <w:rsid w:val="029C7664"/>
    <w:rsid w:val="02C122C8"/>
    <w:rsid w:val="030669ED"/>
    <w:rsid w:val="032B7E17"/>
    <w:rsid w:val="033F3D4D"/>
    <w:rsid w:val="034B5FC8"/>
    <w:rsid w:val="03C319A1"/>
    <w:rsid w:val="03C74493"/>
    <w:rsid w:val="03CA5C6D"/>
    <w:rsid w:val="04A70542"/>
    <w:rsid w:val="04E634F4"/>
    <w:rsid w:val="057311F3"/>
    <w:rsid w:val="05953E92"/>
    <w:rsid w:val="05A4392C"/>
    <w:rsid w:val="05B622F4"/>
    <w:rsid w:val="06803F38"/>
    <w:rsid w:val="06897EFF"/>
    <w:rsid w:val="07013F3A"/>
    <w:rsid w:val="07456D88"/>
    <w:rsid w:val="07765DB9"/>
    <w:rsid w:val="078B333A"/>
    <w:rsid w:val="07A67451"/>
    <w:rsid w:val="07C24B12"/>
    <w:rsid w:val="07D15ABF"/>
    <w:rsid w:val="08771830"/>
    <w:rsid w:val="087E795F"/>
    <w:rsid w:val="09104908"/>
    <w:rsid w:val="09EC7123"/>
    <w:rsid w:val="09ED56C9"/>
    <w:rsid w:val="0AFF73BB"/>
    <w:rsid w:val="0B495292"/>
    <w:rsid w:val="0B4954E7"/>
    <w:rsid w:val="0B530D41"/>
    <w:rsid w:val="0B642BF8"/>
    <w:rsid w:val="0B652758"/>
    <w:rsid w:val="0B9D71A5"/>
    <w:rsid w:val="0BA965F9"/>
    <w:rsid w:val="0BF7590B"/>
    <w:rsid w:val="0BFB22A3"/>
    <w:rsid w:val="0BFE313E"/>
    <w:rsid w:val="0C177D5B"/>
    <w:rsid w:val="0C2A044F"/>
    <w:rsid w:val="0C492847"/>
    <w:rsid w:val="0CF31D21"/>
    <w:rsid w:val="0D89320B"/>
    <w:rsid w:val="0D8B0B2E"/>
    <w:rsid w:val="0E317DA1"/>
    <w:rsid w:val="0E4C0FF6"/>
    <w:rsid w:val="0E824D7A"/>
    <w:rsid w:val="0EC870E3"/>
    <w:rsid w:val="0F111837"/>
    <w:rsid w:val="0F2F6501"/>
    <w:rsid w:val="0F81598B"/>
    <w:rsid w:val="0FB91E94"/>
    <w:rsid w:val="103F1EA4"/>
    <w:rsid w:val="10C76755"/>
    <w:rsid w:val="10CB7DEC"/>
    <w:rsid w:val="10CC054B"/>
    <w:rsid w:val="111E777C"/>
    <w:rsid w:val="11B04EDA"/>
    <w:rsid w:val="11C46A46"/>
    <w:rsid w:val="11C4717C"/>
    <w:rsid w:val="11D64215"/>
    <w:rsid w:val="11DD7313"/>
    <w:rsid w:val="11F35B37"/>
    <w:rsid w:val="1230601B"/>
    <w:rsid w:val="1241012A"/>
    <w:rsid w:val="12D86145"/>
    <w:rsid w:val="12E110C3"/>
    <w:rsid w:val="13175B3D"/>
    <w:rsid w:val="13551063"/>
    <w:rsid w:val="135A601C"/>
    <w:rsid w:val="143E2438"/>
    <w:rsid w:val="14422232"/>
    <w:rsid w:val="14857D56"/>
    <w:rsid w:val="149D2B06"/>
    <w:rsid w:val="14DF7D0B"/>
    <w:rsid w:val="152B7330"/>
    <w:rsid w:val="152C0D1B"/>
    <w:rsid w:val="152F207E"/>
    <w:rsid w:val="15735EBE"/>
    <w:rsid w:val="15CB2DA0"/>
    <w:rsid w:val="16135A37"/>
    <w:rsid w:val="166F3635"/>
    <w:rsid w:val="16806E74"/>
    <w:rsid w:val="175574FA"/>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324FAB"/>
    <w:rsid w:val="1B7913A6"/>
    <w:rsid w:val="1C4D1232"/>
    <w:rsid w:val="1D61352C"/>
    <w:rsid w:val="1D882867"/>
    <w:rsid w:val="1DC64ADE"/>
    <w:rsid w:val="1DCF6B00"/>
    <w:rsid w:val="1DFA0457"/>
    <w:rsid w:val="1E0F5E35"/>
    <w:rsid w:val="1E2D41CD"/>
    <w:rsid w:val="1E5F5CBE"/>
    <w:rsid w:val="1E8307F5"/>
    <w:rsid w:val="1F457921"/>
    <w:rsid w:val="1FAD5F5A"/>
    <w:rsid w:val="20457135"/>
    <w:rsid w:val="2075762A"/>
    <w:rsid w:val="2091148E"/>
    <w:rsid w:val="20B13F02"/>
    <w:rsid w:val="20D12777"/>
    <w:rsid w:val="20FB672E"/>
    <w:rsid w:val="213339C4"/>
    <w:rsid w:val="21677697"/>
    <w:rsid w:val="219409C9"/>
    <w:rsid w:val="21C81DCC"/>
    <w:rsid w:val="226D415C"/>
    <w:rsid w:val="22885A35"/>
    <w:rsid w:val="228D26CE"/>
    <w:rsid w:val="22916FA5"/>
    <w:rsid w:val="22AF6673"/>
    <w:rsid w:val="230E1A60"/>
    <w:rsid w:val="23922209"/>
    <w:rsid w:val="23C64579"/>
    <w:rsid w:val="23EC5AE3"/>
    <w:rsid w:val="247C6E9E"/>
    <w:rsid w:val="247E6B21"/>
    <w:rsid w:val="24A51F50"/>
    <w:rsid w:val="253439CA"/>
    <w:rsid w:val="253A6D88"/>
    <w:rsid w:val="25650E5F"/>
    <w:rsid w:val="25674FDE"/>
    <w:rsid w:val="25C26B32"/>
    <w:rsid w:val="26010880"/>
    <w:rsid w:val="26F15921"/>
    <w:rsid w:val="27B05B28"/>
    <w:rsid w:val="28515521"/>
    <w:rsid w:val="289D0D81"/>
    <w:rsid w:val="28D92620"/>
    <w:rsid w:val="294E0F60"/>
    <w:rsid w:val="29760BDE"/>
    <w:rsid w:val="298507F6"/>
    <w:rsid w:val="2987716A"/>
    <w:rsid w:val="29AE18A7"/>
    <w:rsid w:val="2A1C39EA"/>
    <w:rsid w:val="2A29068E"/>
    <w:rsid w:val="2A413302"/>
    <w:rsid w:val="2A6366FF"/>
    <w:rsid w:val="2B3A586C"/>
    <w:rsid w:val="2B3D5BF4"/>
    <w:rsid w:val="2C4141D8"/>
    <w:rsid w:val="2C950AFD"/>
    <w:rsid w:val="2CBF127D"/>
    <w:rsid w:val="2D210C4A"/>
    <w:rsid w:val="2D2F064E"/>
    <w:rsid w:val="2E7A56DC"/>
    <w:rsid w:val="2E9F315C"/>
    <w:rsid w:val="2EBA484A"/>
    <w:rsid w:val="2F0D03E3"/>
    <w:rsid w:val="2F4D3609"/>
    <w:rsid w:val="2F4F1871"/>
    <w:rsid w:val="2F5836E9"/>
    <w:rsid w:val="2FC4637E"/>
    <w:rsid w:val="300206D5"/>
    <w:rsid w:val="30062480"/>
    <w:rsid w:val="30556F21"/>
    <w:rsid w:val="308C5F1F"/>
    <w:rsid w:val="30CE282F"/>
    <w:rsid w:val="31111553"/>
    <w:rsid w:val="31191AA6"/>
    <w:rsid w:val="314B6E80"/>
    <w:rsid w:val="31A05328"/>
    <w:rsid w:val="32843E96"/>
    <w:rsid w:val="328D13E8"/>
    <w:rsid w:val="32B92460"/>
    <w:rsid w:val="32C410E7"/>
    <w:rsid w:val="32EC2577"/>
    <w:rsid w:val="334341C1"/>
    <w:rsid w:val="33F2545E"/>
    <w:rsid w:val="3404140B"/>
    <w:rsid w:val="34155E66"/>
    <w:rsid w:val="34454474"/>
    <w:rsid w:val="34A043A8"/>
    <w:rsid w:val="34AF40BC"/>
    <w:rsid w:val="34D90264"/>
    <w:rsid w:val="35356888"/>
    <w:rsid w:val="36043E6C"/>
    <w:rsid w:val="36162BCB"/>
    <w:rsid w:val="364530C9"/>
    <w:rsid w:val="36A71B58"/>
    <w:rsid w:val="37103BA1"/>
    <w:rsid w:val="37514AF4"/>
    <w:rsid w:val="377C0298"/>
    <w:rsid w:val="37B04D36"/>
    <w:rsid w:val="37C65D75"/>
    <w:rsid w:val="37D2523E"/>
    <w:rsid w:val="38DB0C51"/>
    <w:rsid w:val="39C31C6C"/>
    <w:rsid w:val="3A0E5FD4"/>
    <w:rsid w:val="3A12693C"/>
    <w:rsid w:val="3A207904"/>
    <w:rsid w:val="3A314864"/>
    <w:rsid w:val="3A6303AE"/>
    <w:rsid w:val="3A836438"/>
    <w:rsid w:val="3A993EAE"/>
    <w:rsid w:val="3AB61186"/>
    <w:rsid w:val="3AF15A98"/>
    <w:rsid w:val="3B93150D"/>
    <w:rsid w:val="3C283344"/>
    <w:rsid w:val="3C3B55E2"/>
    <w:rsid w:val="3C485F9D"/>
    <w:rsid w:val="3C7C70D7"/>
    <w:rsid w:val="3C836578"/>
    <w:rsid w:val="3C940DD1"/>
    <w:rsid w:val="3C983DDE"/>
    <w:rsid w:val="3D7804A8"/>
    <w:rsid w:val="3D9C2487"/>
    <w:rsid w:val="3E0C6463"/>
    <w:rsid w:val="3E32264F"/>
    <w:rsid w:val="3EE43BF5"/>
    <w:rsid w:val="403E57B7"/>
    <w:rsid w:val="405363C6"/>
    <w:rsid w:val="40B76E3C"/>
    <w:rsid w:val="411A0F39"/>
    <w:rsid w:val="41313092"/>
    <w:rsid w:val="41594397"/>
    <w:rsid w:val="415A5C88"/>
    <w:rsid w:val="41B764BB"/>
    <w:rsid w:val="41CE08E1"/>
    <w:rsid w:val="41FB544E"/>
    <w:rsid w:val="42112513"/>
    <w:rsid w:val="42181B5C"/>
    <w:rsid w:val="42235DCF"/>
    <w:rsid w:val="423F3B87"/>
    <w:rsid w:val="43263FCE"/>
    <w:rsid w:val="433C7ACC"/>
    <w:rsid w:val="435518AD"/>
    <w:rsid w:val="43C04259"/>
    <w:rsid w:val="43C354C4"/>
    <w:rsid w:val="44A040E0"/>
    <w:rsid w:val="44C67F95"/>
    <w:rsid w:val="4557347D"/>
    <w:rsid w:val="4559568A"/>
    <w:rsid w:val="45A47533"/>
    <w:rsid w:val="45D81BAB"/>
    <w:rsid w:val="45F97EF6"/>
    <w:rsid w:val="46BC402D"/>
    <w:rsid w:val="472961BF"/>
    <w:rsid w:val="475528CD"/>
    <w:rsid w:val="47B265AF"/>
    <w:rsid w:val="48455061"/>
    <w:rsid w:val="48D033E2"/>
    <w:rsid w:val="4916491B"/>
    <w:rsid w:val="496717C4"/>
    <w:rsid w:val="4A063A4F"/>
    <w:rsid w:val="4A2E67F8"/>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D7A71C7"/>
    <w:rsid w:val="4E1E04FA"/>
    <w:rsid w:val="4E604FB7"/>
    <w:rsid w:val="4EFA25EF"/>
    <w:rsid w:val="4F0B04A7"/>
    <w:rsid w:val="4F2C043D"/>
    <w:rsid w:val="4F9246A8"/>
    <w:rsid w:val="4FBC621D"/>
    <w:rsid w:val="4FC275AB"/>
    <w:rsid w:val="4FE15AE0"/>
    <w:rsid w:val="4FEB08B0"/>
    <w:rsid w:val="50A13664"/>
    <w:rsid w:val="50EE1EB6"/>
    <w:rsid w:val="50F33EC0"/>
    <w:rsid w:val="51093060"/>
    <w:rsid w:val="516D42D4"/>
    <w:rsid w:val="51937E4D"/>
    <w:rsid w:val="51B442FE"/>
    <w:rsid w:val="51B96633"/>
    <w:rsid w:val="52383592"/>
    <w:rsid w:val="523875F5"/>
    <w:rsid w:val="52506204"/>
    <w:rsid w:val="52786308"/>
    <w:rsid w:val="52BE22AC"/>
    <w:rsid w:val="53FA1DF3"/>
    <w:rsid w:val="541A7921"/>
    <w:rsid w:val="541D55E2"/>
    <w:rsid w:val="548A0EFB"/>
    <w:rsid w:val="54AB2D04"/>
    <w:rsid w:val="555D416B"/>
    <w:rsid w:val="557B35BC"/>
    <w:rsid w:val="55D92C7E"/>
    <w:rsid w:val="55F91EDB"/>
    <w:rsid w:val="565C1CF5"/>
    <w:rsid w:val="56AB7184"/>
    <w:rsid w:val="56E235EF"/>
    <w:rsid w:val="571F3A0C"/>
    <w:rsid w:val="574E47D2"/>
    <w:rsid w:val="57730CE2"/>
    <w:rsid w:val="57DC32D5"/>
    <w:rsid w:val="57F2034A"/>
    <w:rsid w:val="58207565"/>
    <w:rsid w:val="58235318"/>
    <w:rsid w:val="585B1212"/>
    <w:rsid w:val="5889510A"/>
    <w:rsid w:val="59121C77"/>
    <w:rsid w:val="59DE0E09"/>
    <w:rsid w:val="59DF6851"/>
    <w:rsid w:val="5A283DD0"/>
    <w:rsid w:val="5AC14754"/>
    <w:rsid w:val="5ACD76EE"/>
    <w:rsid w:val="5AD36B10"/>
    <w:rsid w:val="5B091590"/>
    <w:rsid w:val="5B366E46"/>
    <w:rsid w:val="5B3D7F5F"/>
    <w:rsid w:val="5B460326"/>
    <w:rsid w:val="5C7B276E"/>
    <w:rsid w:val="5C9A592C"/>
    <w:rsid w:val="5CF8561A"/>
    <w:rsid w:val="5D1066F9"/>
    <w:rsid w:val="5D9E638A"/>
    <w:rsid w:val="5DF85390"/>
    <w:rsid w:val="5E8E347A"/>
    <w:rsid w:val="5E9D760A"/>
    <w:rsid w:val="5F0279C4"/>
    <w:rsid w:val="5F944466"/>
    <w:rsid w:val="5FBE7D8F"/>
    <w:rsid w:val="60470EFE"/>
    <w:rsid w:val="60844C26"/>
    <w:rsid w:val="60A9029A"/>
    <w:rsid w:val="60DA29A7"/>
    <w:rsid w:val="60FA16F8"/>
    <w:rsid w:val="61102202"/>
    <w:rsid w:val="6139287F"/>
    <w:rsid w:val="616D4934"/>
    <w:rsid w:val="61CA0C65"/>
    <w:rsid w:val="62C642C8"/>
    <w:rsid w:val="631B2246"/>
    <w:rsid w:val="6320666B"/>
    <w:rsid w:val="63CF15A0"/>
    <w:rsid w:val="64055963"/>
    <w:rsid w:val="65A92947"/>
    <w:rsid w:val="661A50B7"/>
    <w:rsid w:val="665B123D"/>
    <w:rsid w:val="66976C44"/>
    <w:rsid w:val="66F30BCE"/>
    <w:rsid w:val="670F0CBE"/>
    <w:rsid w:val="673C0170"/>
    <w:rsid w:val="673E5F91"/>
    <w:rsid w:val="677A6041"/>
    <w:rsid w:val="6796410E"/>
    <w:rsid w:val="67BC07C3"/>
    <w:rsid w:val="67D6317A"/>
    <w:rsid w:val="67D649B5"/>
    <w:rsid w:val="6875636E"/>
    <w:rsid w:val="68C401D4"/>
    <w:rsid w:val="68ED6365"/>
    <w:rsid w:val="6A4E3ABD"/>
    <w:rsid w:val="6AE63D7E"/>
    <w:rsid w:val="6B1FB0C7"/>
    <w:rsid w:val="6B462C2B"/>
    <w:rsid w:val="6B8359E9"/>
    <w:rsid w:val="6B8C5108"/>
    <w:rsid w:val="6BD277B9"/>
    <w:rsid w:val="6C321620"/>
    <w:rsid w:val="6C5C4BB7"/>
    <w:rsid w:val="6CE30E35"/>
    <w:rsid w:val="6DA02882"/>
    <w:rsid w:val="6DA12E69"/>
    <w:rsid w:val="6DBB3B60"/>
    <w:rsid w:val="6DD2319A"/>
    <w:rsid w:val="6E0A3CC3"/>
    <w:rsid w:val="6E2C6F5B"/>
    <w:rsid w:val="6EC10CED"/>
    <w:rsid w:val="6F0B4673"/>
    <w:rsid w:val="6F4831D1"/>
    <w:rsid w:val="700E4F44"/>
    <w:rsid w:val="70124E0E"/>
    <w:rsid w:val="70173239"/>
    <w:rsid w:val="711D3FA5"/>
    <w:rsid w:val="71C9107F"/>
    <w:rsid w:val="721A5B23"/>
    <w:rsid w:val="72B931C1"/>
    <w:rsid w:val="72CB03A1"/>
    <w:rsid w:val="730100E0"/>
    <w:rsid w:val="734A515C"/>
    <w:rsid w:val="73622537"/>
    <w:rsid w:val="738069EA"/>
    <w:rsid w:val="738D03F5"/>
    <w:rsid w:val="73987BB2"/>
    <w:rsid w:val="73E442FB"/>
    <w:rsid w:val="73EF1E6D"/>
    <w:rsid w:val="73F46F6A"/>
    <w:rsid w:val="74173DA2"/>
    <w:rsid w:val="748E4164"/>
    <w:rsid w:val="75465FCB"/>
    <w:rsid w:val="76471CF3"/>
    <w:rsid w:val="76723FC6"/>
    <w:rsid w:val="767B3727"/>
    <w:rsid w:val="767E5B01"/>
    <w:rsid w:val="76930879"/>
    <w:rsid w:val="76AE4262"/>
    <w:rsid w:val="76D349AC"/>
    <w:rsid w:val="770E0166"/>
    <w:rsid w:val="771961FA"/>
    <w:rsid w:val="778F44F9"/>
    <w:rsid w:val="77C17FC5"/>
    <w:rsid w:val="77F2017E"/>
    <w:rsid w:val="78827E52"/>
    <w:rsid w:val="78A551F0"/>
    <w:rsid w:val="78D36201"/>
    <w:rsid w:val="78F771D6"/>
    <w:rsid w:val="79017606"/>
    <w:rsid w:val="79D7762B"/>
    <w:rsid w:val="79EB254B"/>
    <w:rsid w:val="7BA82ABD"/>
    <w:rsid w:val="7C757EAB"/>
    <w:rsid w:val="7D0A41BC"/>
    <w:rsid w:val="7D0A4B32"/>
    <w:rsid w:val="7D124E1E"/>
    <w:rsid w:val="7D797C2B"/>
    <w:rsid w:val="7D823D52"/>
    <w:rsid w:val="7DA9320D"/>
    <w:rsid w:val="7DAC6A56"/>
    <w:rsid w:val="7DFD17FE"/>
    <w:rsid w:val="7E381ACE"/>
    <w:rsid w:val="7ED56104"/>
    <w:rsid w:val="7EF742CC"/>
    <w:rsid w:val="7FAF19B7"/>
    <w:rsid w:val="7FC874FF"/>
    <w:rsid w:val="7FD8778E"/>
    <w:rsid w:val="7FD943A8"/>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Normal (Web)"/>
    <w:basedOn w:val="1"/>
    <w:autoRedefine/>
    <w:qFormat/>
    <w:uiPriority w:val="99"/>
    <w:pPr>
      <w:widowControl/>
      <w:spacing w:before="100" w:beforeLines="0" w:beforeAutospacing="1" w:after="100" w:afterLines="0" w:afterAutospacing="1"/>
      <w:jc w:val="left"/>
    </w:pPr>
    <w:rPr>
      <w:rFonts w:ascii="宋体" w:hAnsi="宋体"/>
      <w:kern w:val="0"/>
      <w:sz w:val="24"/>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6">
    <w:name w:val="Body Text First Indent"/>
    <w:basedOn w:val="7"/>
    <w:next w:val="13"/>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Strong"/>
    <w:basedOn w:val="19"/>
    <w:autoRedefine/>
    <w:qFormat/>
    <w:uiPriority w:val="0"/>
    <w:rPr>
      <w:b/>
    </w:r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2"/>
    <w:autoRedefine/>
    <w:qFormat/>
    <w:uiPriority w:val="0"/>
  </w:style>
  <w:style w:type="character" w:customStyle="1" w:styleId="36">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31641541-6776-465a-81d8-888a2a87e15d</errorID>
      <errorWord>:</errorWord>
      <group>L1_Format</group>
      <groupName>格式问题</groupName>
      <ability>L2_HalfPunc</ability>
      <abilityName>全半角检查</abilityName>
      <candidateList>
        <item>：</item>
      </candidateList>
      <explain>文本全半角错误。</explain>
      <paraID>1FAEB680</paraID>
      <start>4</start>
      <end>5</end>
      <status>unmodified</status>
      <modifiedWord/>
      <trackRevisions>false</trackRevisions>
    </reviewItem>
    <reviewItem>
      <errorID>1431b945-b123-43e6-ab77-9f686cb2146e</errorID>
      <errorWord>(</errorWord>
      <group>L1_Format</group>
      <groupName>格式问题</groupName>
      <ability>L2_HalfPunc</ability>
      <abilityName>全半角检查</abilityName>
      <candidateList>
        <item>（</item>
      </candidateList>
      <explain>文本全半角错误。</explain>
      <paraID>233285A8</paraID>
      <start>18</start>
      <end>19</end>
      <status>unmodified</status>
      <modifiedWord/>
      <trackRevisions>false</trackRevisions>
    </reviewItem>
    <reviewItem>
      <errorID>02777c79-ff9c-4adf-af2d-a91fe116e662</errorID>
      <errorWord>)</errorWord>
      <group>L1_Format</group>
      <groupName>格式问题</groupName>
      <ability>L2_HalfPunc</ability>
      <abilityName>全半角检查</abilityName>
      <candidateList>
        <item>）</item>
      </candidateList>
      <explain>文本全半角错误。</explain>
      <paraID>233285A8</paraID>
      <start>41</start>
      <end>42</end>
      <status>unmodified</status>
      <modifiedWord/>
      <trackRevisions>false</trackRevisions>
    </reviewItem>
    <reviewItem>
      <errorID>413be675-3d76-424a-a813-e4bce5063e1d</errorID>
      <errorWord>(</errorWord>
      <group>L1_Format</group>
      <groupName>格式问题</groupName>
      <ability>L2_HalfPunc</ability>
      <abilityName>全半角检查</abilityName>
      <candidateList>
        <item>（</item>
      </candidateList>
      <explain>文本全半角错误。</explain>
      <paraID>233285A8</paraID>
      <start>50</start>
      <end>51</end>
      <status>unmodified</status>
      <modifiedWord/>
      <trackRevisions>false</trackRevisions>
    </reviewItem>
    <reviewItem>
      <errorID>c8dfd3f7-be7d-47e6-85b2-8fbea9a2908a</errorID>
      <errorWord>)</errorWord>
      <group>L1_Format</group>
      <groupName>格式问题</groupName>
      <ability>L2_HalfPunc</ability>
      <abilityName>全半角检查</abilityName>
      <candidateList>
        <item>）</item>
      </candidateList>
      <explain>文本全半角错误。</explain>
      <paraID>233285A8</paraID>
      <start>66</start>
      <end>67</end>
      <status>unmodified</status>
      <modifiedWord/>
      <trackRevisions>false</trackRevisions>
    </reviewItem>
    <reviewItem>
      <errorID>79373157-3316-4313-9d92-b35342c99947</errorID>
      <errorWord>帐</errorWord>
      <group>L1_Word</group>
      <groupName>字词问题</groupName>
      <ability>L2_Typo</ability>
      <abilityName>字词错误</abilityName>
      <candidateList>
        <item>账</item>
      </candidateList>
      <explain>存在发音相同字词的误用。</explain>
      <paraID>3D383CA7</paraID>
      <start>0</start>
      <end>1</end>
      <status>modified</status>
      <modifiedWord>账</modifiedWord>
      <trackRevisions>false</trackRevisions>
    </reviewItem>
    <reviewItem>
      <errorID>f9700172-5c84-479e-98c3-41e422dc9f57</errorID>
      <errorWord>提出质疑</errorWord>
      <group>L1_Word</group>
      <groupName>字词问题</groupName>
      <ability>L2_Typo</ability>
      <abilityName>字词错误</abilityName>
      <candidateList>
        <item>质疑</item>
      </candidateList>
      <explain>〈动〉提出疑问：～问难。</explain>
      <paraID> 6BF5432</paraID>
      <start>100</start>
      <end>104</end>
      <status>unmodified</status>
      <modifiedWord/>
      <trackRevisions>false</trackRevisions>
    </reviewItem>
    <reviewItem>
      <errorID>b319c2e3-d60a-42eb-9999-581640f560a7</errorID>
      <errorWord>前往对</errorWord>
      <group>L1_Word</group>
      <groupName>字词问题</groupName>
      <ability>L2_Typo</ability>
      <abilityName>字词错误</abilityName>
      <candidateList>
        <item>前往</item>
      </candidateList>
      <explain/>
      <paraID>2F2DF3AA</paraID>
      <start>17</start>
      <end>19</end>
      <status>modified</status>
      <modifiedWord>前往</modifiedWord>
      <trackRevisions>false</trackRevisions>
    </reviewItem>
    <reviewItem>
      <errorID>8974f48a-d22d-4d82-8e80-3c7120bb308f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27625805</paraID>
      <start>0</start>
      <end>2</end>
      <status>modified</status>
      <modifiedWord>3.</modifiedWord>
      <trackRevisions>false</trackRevisions>
    </reviewItem>
    <reviewItem>
      <errorID>8ead6a21-6065-45bf-9e69-d1aa100994ed</errorID>
      <errorWord>)</errorWord>
      <group>L1_Format</group>
      <groupName>格式问题</groupName>
      <ability>L2_HalfPunc</ability>
      <abilityName>全半角检查</abilityName>
      <candidateList>
        <item>）</item>
      </candidateList>
      <explain>文本全半角错误。</explain>
      <paraID>380CB3B1</paraID>
      <start>36</start>
      <end>37</end>
      <status>unmodified</status>
      <modifiedWord/>
      <trackRevisions>false</trackRevisions>
    </reviewItem>
    <reviewItem>
      <errorID>4d9d398a-d1e9-42fd-a0f6-feceaff363d1</errorID>
      <errorWord>(</errorWord>
      <group>L1_Format</group>
      <groupName>格式问题</groupName>
      <ability>L2_HalfPunc</ability>
      <abilityName>全半角检查</abilityName>
      <candidateList>
        <item>（</item>
      </candidateList>
      <explain>文本全半角错误。</explain>
      <paraID>380CB3B1</paraID>
      <start>45</start>
      <end>46</end>
      <status>unmodified</status>
      <modifiedWord/>
      <trackRevisions>false</trackRevisions>
    </reviewItem>
    <reviewItem>
      <errorID>6df4a9ca-a0c5-48bb-b3c4-d600d72cf3d3</errorID>
      <errorWord>)</errorWord>
      <group>L1_Format</group>
      <groupName>格式问题</groupName>
      <ability>L2_HalfPunc</ability>
      <abilityName>全半角检查</abilityName>
      <candidateList>
        <item>）</item>
      </candidateList>
      <explain>文本全半角错误。</explain>
      <paraID>380CB3B1</paraID>
      <start>61</start>
      <end>62</end>
      <status>unmodified</status>
      <modifiedWord/>
      <trackRevisions>false</trackRevisions>
    </reviewItem>
    <reviewItem>
      <errorID>42d13830-d72e-4e88-a058-bbf6b9113edb</errorID>
      <errorWord>(</errorWord>
      <group>L1_Format</group>
      <groupName>格式问题</groupName>
      <ability>L2_HalfPunc</ability>
      <abilityName>全半角检查</abilityName>
      <candidateList>
        <item>（</item>
      </candidateList>
      <explain>文本全半角错误。</explain>
      <paraID>51059047</paraID>
      <start>32</start>
      <end>33</end>
      <status>unmodified</status>
      <modifiedWord/>
      <trackRevisions>false</trackRevisions>
    </reviewItem>
    <reviewItem>
      <errorID>38f8b672-bb4f-47c8-9812-349099b7efa5</errorID>
      <errorWord>)</errorWord>
      <group>L1_Format</group>
      <groupName>格式问题</groupName>
      <ability>L2_HalfPunc</ability>
      <abilityName>全半角检查</abilityName>
      <candidateList>
        <item>）</item>
      </candidateList>
      <explain>文本全半角错误。</explain>
      <paraID>51059047</paraID>
      <start>55</start>
      <end>56</end>
      <status>unmodified</status>
      <modifiedWord/>
      <trackRevisions>false</trackRevisions>
    </reviewItem>
    <reviewItem>
      <errorID>798377bd-8794-4a0f-844f-8ebe83247af4</errorID>
      <errorWord>(</errorWord>
      <group>L1_Format</group>
      <groupName>格式问题</groupName>
      <ability>L2_HalfPunc</ability>
      <abilityName>全半角检查</abilityName>
      <candidateList>
        <item>（</item>
      </candidateList>
      <explain>文本全半角错误。</explain>
      <paraID>51059047</paraID>
      <start>82</start>
      <end>83</end>
      <status>unmodified</status>
      <modifiedWord/>
      <trackRevisions>false</trackRevisions>
    </reviewItem>
    <reviewItem>
      <errorID>6c6b7a73-d200-4c6f-a55a-786c2b357413</errorID>
      <errorWord>)</errorWord>
      <group>L1_Format</group>
      <groupName>格式问题</groupName>
      <ability>L2_HalfPunc</ability>
      <abilityName>全半角检查</abilityName>
      <candidateList>
        <item>）</item>
      </candidateList>
      <explain>文本全半角错误。</explain>
      <paraID>51059047</paraID>
      <start>98</start>
      <end>99</end>
      <status>unmodified</status>
      <modifiedWord/>
      <trackRevisions>false</trackRevisions>
    </reviewItem>
    <reviewItem>
      <errorID>3df9da32-a63a-4c0d-932a-f0fa930acde4</errorID>
      <errorWord>(</errorWord>
      <group>L1_Format</group>
      <groupName>格式问题</groupName>
      <ability>L2_HalfPunc</ability>
      <abilityName>全半角检查</abilityName>
      <candidateList>
        <item>（</item>
      </candidateList>
      <explain>文本全半角错误。</explain>
      <paraID>7BEDF9C6</paraID>
      <start>32</start>
      <end>33</end>
      <status>unmodified</status>
      <modifiedWord/>
      <trackRevisions>false</trackRevisions>
    </reviewItem>
    <reviewItem>
      <errorID>7d110308-0e84-42e3-af31-4d61ed9fd705</errorID>
      <errorWord>)</errorWord>
      <group>L1_Format</group>
      <groupName>格式问题</groupName>
      <ability>L2_HalfPunc</ability>
      <abilityName>全半角检查</abilityName>
      <candidateList>
        <item>）</item>
      </candidateList>
      <explain>文本全半角错误。</explain>
      <paraID>7BEDF9C6</paraID>
      <start>55</start>
      <end>56</end>
      <status>unmodified</status>
      <modifiedWord/>
      <trackRevisions>false</trackRevisions>
    </reviewItem>
    <reviewItem>
      <errorID>46171c1d-3b89-424f-8bc7-a49d6117da30</errorID>
      <errorWord>(</errorWord>
      <group>L1_Format</group>
      <groupName>格式问题</groupName>
      <ability>L2_HalfPunc</ability>
      <abilityName>全半角检查</abilityName>
      <candidateList>
        <item>（</item>
      </candidateList>
      <explain>文本全半角错误。</explain>
      <paraID>7BEDF9C6</paraID>
      <start>64</start>
      <end>65</end>
      <status>unmodified</status>
      <modifiedWord/>
      <trackRevisions>false</trackRevisions>
    </reviewItem>
    <reviewItem>
      <errorID>20e4b5e0-244f-49d4-8d50-52533d8aaf17</errorID>
      <errorWord>)</errorWord>
      <group>L1_Format</group>
      <groupName>格式问题</groupName>
      <ability>L2_HalfPunc</ability>
      <abilityName>全半角检查</abilityName>
      <candidateList>
        <item>）</item>
      </candidateList>
      <explain>文本全半角错误。</explain>
      <paraID>7BEDF9C6</paraID>
      <start>80</start>
      <end>81</end>
      <status>unmodified</status>
      <modifiedWord/>
      <trackRevisions>false</trackRevisions>
    </reviewItem>
    <reviewItem>
      <errorID>5b3c2aa3-8f76-446b-a5fe-342bcc5ecd63</errorID>
      <errorWord>,</errorWord>
      <group>L1_Format</group>
      <groupName>格式问题</groupName>
      <ability>L2_HalfPunc</ability>
      <abilityName>全半角检查</abilityName>
      <candidateList>
        <item>，</item>
      </candidateList>
      <explain>文本全半角错误。</explain>
      <paraID>7BEDF9C6</paraID>
      <start>107</start>
      <end>108</end>
      <status>unmodified</status>
      <modifiedWord/>
      <trackRevisions>false</trackRevisions>
    </reviewItem>
    <reviewItem>
      <errorID>c41b4230-d381-49b7-a15e-7aecff92b973</errorID>
      <errorWord>同</errorWord>
      <group>L1_Word</group>
      <groupName>字词问题</groupName>
      <ability>L2_Typo</ability>
      <abilityName>字词错误</abilityName>
      <candidateList>
        <item>同缴</item>
      </candidateList>
      <explain/>
      <paraID>3009B9FC</paraID>
      <start>22</start>
      <end>24</end>
      <status>modified</status>
      <modifiedWord>同缴</modifiedWord>
      <trackRevisions>false</trackRevisions>
    </reviewItem>
    <reviewItem>
      <errorID>1b7701cc-2c1e-4099-869c-31239fdb0395</errorID>
      <errorWord>在在</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explain>
      <paraID>175F3E91</paraID>
      <start>17</start>
      <end>18</end>
      <status>modified</status>
      <modifiedWord>在</modifiedWord>
      <trackRevisions>false</trackRevisions>
    </reviewItem>
    <reviewItem>
      <errorID>08d45e0d-ccc0-4568-94fc-f39e7122de73</errorID>
      <errorWord>合同中</errorWord>
      <group>L1_Word</group>
      <groupName>字词问题</groupName>
      <ability>L2_Typo</ability>
      <abilityName>字词错误</abilityName>
      <candidateList>
        <item>合同</item>
      </candidateList>
      <explain/>
      <paraID>53641974</paraID>
      <start>83</start>
      <end>85</end>
      <status>modified</status>
      <modifiedWord>合同</modifiedWord>
      <trackRevisions>false</trackRevisions>
    </reviewItem>
    <reviewItem>
      <errorID>e82204d6-e8e0-4614-bf42-1771b4de4621</errorID>
      <errorWord>。/</errorWord>
      <group>L1_Punc</group>
      <groupName>标点问题</groupName>
      <ability>L2_Punc</ability>
      <abilityName>标点符号检查</abilityName>
      <candidateList>
        <item>。</item>
      </candidateList>
      <explain/>
      <paraID>31B2271A</paraID>
      <start>53</start>
      <end>55</end>
      <status>unmodified</status>
      <modifiedWord/>
      <trackRevisions>false</trackRevisions>
    </reviewItem>
    <reviewItem>
      <errorID>692f3a75-3bb8-48ad-959e-bbe9bdaf53dd</errorID>
      <errorWord>根</errorWord>
      <group>L1_Word</group>
      <groupName>字词问题</groupName>
      <ability>L2_Typo</ability>
      <abilityName>字词错误</abilityName>
      <candidateList>
        <item>根据</item>
      </candidateList>
      <explain>❶〈介〉把某种事物作为结论的前提或语言行动的基础：～气象台的预报，明天要下雨｜～大家的意见，把计划修改一下。❷〈名〉作为根据的事物：说话要有～。❸〈动〉以某种事物为依据：财政支出必须～节约的原则。</explain>
      <paraID>29221850</paraID>
      <start>112</start>
      <end>114</end>
      <status>modified</status>
      <modifiedWord>根据</modifiedWord>
      <trackRevisions>false</trackRevisions>
    </reviewItem>
    <reviewItem>
      <errorID>c9888e44-72b4-4b38-9e64-5bdf8a9a880a</errorID>
      <errorWord>实际实际</errorWord>
      <group>L1_Word</group>
      <groupName>字词问题</groupName>
      <ability>L2_Typo</ability>
      <abilityName>字词错误</abilityName>
      <candidateList>
        <item>实际</item>
      </candidateList>
      <explain>❶〈名〉客观存在的事物或情况：一切从～出发｜理论联系～。❷〈形〉实有的；具体的：举一个～的例子来说明｜～工作｜～行动。❸〈形〉合乎事实的：这种想法不～｜计划订得很～。</explain>
      <paraID>29221850</paraID>
      <start>114</start>
      <end>116</end>
      <status>modified</status>
      <modifiedWord>实际</modifiedWord>
      <trackRevisions>false</trackRevisions>
    </reviewItem>
    <reviewItem>
      <errorID>33965a86-210c-4923-8128-3dc868a607f1</errorID>
      <errorWord>为至</errorWord>
      <group>L1_Word</group>
      <groupName>字词问题</groupName>
      <ability>L2_Typo</ability>
      <abilityName>字词错误</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 817AE33</paraID>
      <start>9</start>
      <end>10</end>
      <status>modified</status>
      <modifiedWord>为</modifiedWord>
      <trackRevisions>false</trackRevisions>
    </reviewItem>
    <reviewItem>
      <errorID>98400011-6160-402d-8896-5fdeee32dd4f</errorID>
      <errorWord>限</errorWord>
      <group>L1_Word</group>
      <groupName>字词问题</groupName>
      <ability>L2_Typo</ability>
      <abilityName>字词错误</abilityName>
      <candidateList>
        <item>限内</item>
      </candidateList>
      <explain/>
      <paraID> 817AE33</paraID>
      <start>81</start>
      <end>83</end>
      <status>modified</status>
      <modifiedWord>限内</modifiedWord>
      <trackRevisions>false</trackRevisions>
    </reviewItem>
    <reviewItem>
      <errorID>11ae721f-653f-46d9-b8c5-fbc21591fe35</errorID>
      <errorWord>采用按</errorWord>
      <group>L1_Word</group>
      <groupName>字词问题</groupName>
      <ability>L2_Typo</ability>
      <abilityName>字词错误</abilityName>
      <candidateList>
        <item>采用</item>
      </candidateList>
      <explain>〈动〉认为合适而使用：～新工艺｜～举手表决方式｜那篇稿子已被编辑部～。</explain>
      <paraID>  32AE2B</paraID>
      <start>24</start>
      <end>26</end>
      <status>modified</status>
      <modifiedWord>采用</modifiedWord>
      <trackRevisions>false</trackRevisions>
    </reviewItem>
    <reviewItem>
      <errorID>defd162b-231c-4b25-892b-5102b3d07a01</errorID>
      <errorWord>人</errorWord>
      <group>L1_Word</group>
      <groupName>字词问题</groupName>
      <ability>L2_Typo</ability>
      <abilityName>字词错误</abilityName>
      <candidateList>
        <item>人对</item>
      </candidateList>
      <explain/>
      <paraID> 6526168</paraID>
      <start>4</start>
      <end>6</end>
      <status>modified</status>
      <modifiedWord>人对</modifiedWord>
      <trackRevisions>false</trackRevisions>
    </reviewItem>
    <reviewItem>
      <errorID>8e95e884-bc96-4bf3-bad0-cd26ca88b8db</errorID>
      <errorWord>程</errorWord>
      <group>L1_Word</group>
      <groupName>字词问题</groupName>
      <ability>L2_Typo</ability>
      <abilityName>字词错误</abilityName>
      <candidateList>
        <item>程中</item>
      </candidateList>
      <explain/>
      <paraID>33AD2306</paraID>
      <start>36</start>
      <end>38</end>
      <status>modified</status>
      <modifiedWord>程中</modifiedWord>
      <trackRevisions>false</trackRevisions>
    </reviewItem>
    <reviewItem>
      <errorID>ba9429e7-8547-4815-9151-0e1c1e46c35d</errorID>
      <errorWord>,</errorWord>
      <group>L1_Format</group>
      <groupName>格式问题</groupName>
      <ability>L2_HalfPunc</ability>
      <abilityName>全半角检查</abilityName>
      <candidateList>
        <item>，</item>
      </candidateList>
      <explain>文本全半角错误。</explain>
      <paraID>33AD2306</paraID>
      <start>118</start>
      <end>119</end>
      <status>unmodified</status>
      <modifiedWord/>
      <trackRevisions>false</trackRevisions>
    </reviewItem>
    <reviewItem>
      <errorID>77b6ab44-92e8-4355-b9e0-6eddbbc56a0b</errorID>
      <errorWord>供应商的</errorWord>
      <group>L1_Word</group>
      <groupName>字词问题</groupName>
      <ability>L2_Typo</ability>
      <abilityName>字词错误</abilityName>
      <candidateList>
        <item>供应商</item>
      </candidateList>
      <explain/>
      <paraID>68C9EE68</paraID>
      <start>19</start>
      <end>22</end>
      <status>modified</status>
      <modifiedWord>供应商</modifiedWord>
      <trackRevisions>false</trackRevisions>
    </reviewItem>
    <reviewItem>
      <errorID>c6f660a6-39b1-4951-a8b2-5c9f4e243afd</errorID>
      <errorWord>,</errorWord>
      <group>L1_Format</group>
      <groupName>格式问题</groupName>
      <ability>L2_HalfPunc</ability>
      <abilityName>全半角检查</abilityName>
      <candidateList>
        <item>，</item>
      </candidateList>
      <explain>文本全半角错误。</explain>
      <paraID>4C46538B</paraID>
      <start>8</start>
      <end>9</end>
      <status>unmodified</status>
      <modifiedWord/>
      <trackRevisions>false</trackRevisions>
    </reviewItem>
    <reviewItem>
      <errorID>9d0d5398-967a-4065-bfc8-9a507f157557</errorID>
      <errorWord>主要成份</errorWord>
      <group>L1_Word</group>
      <groupName>字词问题</groupName>
      <ability>L2_Variant</ability>
      <abilityName>异形词</abilityName>
      <candidateList>
        <item>主要成分</item>
      </candidateList>
      <explain>词汇[主要成份]的规范词形写作[主要成分]。</explain>
      <paraID>494B68D9</paraID>
      <start>28</start>
      <end>32</end>
      <status>modified</status>
      <modifiedWord>主要成分</modifiedWord>
      <trackRevisions>false</trackRevisions>
    </reviewItem>
    <reviewItem>
      <errorID>20f97e41-e4fa-415d-9817-344e43784fb1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2426ACA9</paraID>
      <start>0</start>
      <end>3</end>
      <status>modified</status>
      <modifiedWord>（1）</modifiedWord>
      <trackRevisions>false</trackRevisions>
    </reviewItem>
    <reviewItem>
      <errorID>6c32e4b2-69d1-4abf-875c-22a17d0939f4</errorID>
      <errorWord>(</errorWord>
      <group>L1_Format</group>
      <groupName>格式问题</groupName>
      <ability>L2_HalfPunc</ability>
      <abilityName>全半角检查</abilityName>
      <candidateList>
        <item>（</item>
      </candidateList>
      <explain>文本全半角错误。</explain>
      <paraID>2426ACA9</paraID>
      <start>45</start>
      <end>46</end>
      <status>unmodified</status>
      <modifiedWord/>
      <trackRevisions>false</trackRevisions>
    </reviewItem>
    <reviewItem>
      <errorID>dc4da429-abd5-4aa5-94b1-33515e2479bd</errorID>
      <errorWord>)</errorWord>
      <group>L1_Format</group>
      <groupName>格式问题</groupName>
      <ability>L2_HalfPunc</ability>
      <abilityName>全半角检查</abilityName>
      <candidateList>
        <item>）</item>
      </candidateList>
      <explain>文本全半角错误。</explain>
      <paraID>2426ACA9</paraID>
      <start>60</start>
      <end>61</end>
      <status>unmodified</status>
      <modifiedWord/>
      <trackRevisions>false</trackRevisions>
    </reviewItem>
    <reviewItem>
      <errorID>fd24fe0d-e8a7-42f0-9c58-e2b7355b37a4</errorID>
      <errorWord>(</errorWord>
      <group>L1_Format</group>
      <groupName>格式问题</groupName>
      <ability>L2_HalfPunc</ability>
      <abilityName>全半角检查</abilityName>
      <candidateList>
        <item>（</item>
      </candidateList>
      <explain>文本全半角错误。</explain>
      <paraID>2426ACA9</paraID>
      <start>91</start>
      <end>92</end>
      <status>unmodified</status>
      <modifiedWord/>
      <trackRevisions>false</trackRevisions>
    </reviewItem>
    <reviewItem>
      <errorID>378b13d1-2a37-4afa-8362-4fb87d3f0539</errorID>
      <errorWord>)</errorWord>
      <group>L1_Format</group>
      <groupName>格式问题</groupName>
      <ability>L2_HalfPunc</ability>
      <abilityName>全半角检查</abilityName>
      <candidateList>
        <item>）</item>
      </candidateList>
      <explain>文本全半角错误。</explain>
      <paraID>2426ACA9</paraID>
      <start>106</start>
      <end>107</end>
      <status>unmodified</status>
      <modifiedWord/>
      <trackRevisions>false</trackRevisions>
    </reviewItem>
    <reviewItem>
      <errorID>9f4c4261-0dfd-468d-9249-60fa1193df38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1288423A</paraID>
      <start>0</start>
      <end>3</end>
      <status>modified</status>
      <modifiedWord>（2）</modifiedWord>
      <trackRevisions>false</trackRevisions>
    </reviewItem>
    <reviewItem>
      <errorID>df71100f-9f70-4cdd-a14d-9f39cbb46348</errorID>
      <errorWord>,</errorWord>
      <group>L1_Format</group>
      <groupName>格式问题</groupName>
      <ability>L2_HalfPunc</ability>
      <abilityName>全半角检查</abilityName>
      <candidateList>
        <item>，</item>
      </candidateList>
      <explain>文本全半角错误。</explain>
      <paraID>554C5205</paraID>
      <start>84</start>
      <end>85</end>
      <status>unmodified</status>
      <modifiedWord/>
      <trackRevisions>false</trackRevisions>
    </reviewItem>
    <reviewItem>
      <errorID>e39e1c68-8e58-4fe3-a200-ea7341e82f30</errorID>
      <errorWord>费</errorWord>
      <group>L1_Word</group>
      <groupName>字词问题</groupName>
      <ability>L2_Typo</ability>
      <abilityName>字词错误</abilityName>
      <candidateList>
        <item>费用</item>
      </candidateList>
      <explain/>
      <paraID>554C5205</paraID>
      <start>386</start>
      <end>388</end>
      <status>modified</status>
      <modifiedWord>费用</modifiedWord>
      <trackRevisions>false</trackRevisions>
    </reviewItem>
    <reviewItem>
      <errorID>334f4383-193f-4dbd-9212-adc9ec3eaa2d</errorID>
      <errorWord>：</errorWord>
      <group>L1_Word</group>
      <groupName>字词问题</groupName>
      <ability>L2_Typo</ability>
      <abilityName>字词错误</abilityName>
      <candidateList>
        <item>：具</item>
      </candidateList>
      <explain/>
      <paraID> 34DA084</paraID>
      <start>29</start>
      <end>31</end>
      <status>modified</status>
      <modifiedWord>：具</modifiedWord>
      <trackRevisions>false</trackRevisions>
    </reviewItem>
    <reviewItem>
      <errorID>a4e5307a-19ce-42f3-9d59-5d83c96bf8f1</errorID>
      <errorWord>、按</errorWord>
      <group>L1_Word</group>
      <groupName>字词问题</groupName>
      <ability>L2_Typo</ability>
      <abilityName>字词错误</abilityName>
      <candidateList>
        <item>、</item>
      </candidateList>
      <explain/>
      <paraID>3A6FF10A</paraID>
      <start>32</start>
      <end>33</end>
      <status>modified</status>
      <modifiedWord>、</modifiedWord>
      <trackRevisions>false</trackRevisions>
    </reviewItem>
    <reviewItem>
      <errorID>e0cedd50-b810-4337-81f9-384dbce76351</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3A6FF10A</paraID>
      <start>48</start>
      <end>50</end>
      <status>modified</status>
      <modifiedWord>需要</modifiedWord>
      <trackRevisions>false</trackRevisions>
    </reviewItem>
    <reviewItem>
      <errorID>3c8b41b2-1478-48db-b6a0-d31208057430</errorID>
      <errorWord>;</errorWord>
      <group>L1_Format</group>
      <groupName>格式问题</groupName>
      <ability>L2_HalfPunc</ability>
      <abilityName>全半角检查</abilityName>
      <candidateList>
        <item>；</item>
      </candidateList>
      <explain>文本全半角错误。</explain>
      <paraID> 8B28663</paraID>
      <start>55</start>
      <end>56</end>
      <status>unmodified</status>
      <modifiedWord/>
      <trackRevisions>false</trackRevisions>
    </reviewItem>
    <reviewItem>
      <errorID>203abaac-c5eb-49d3-b6a6-0463d54877c9</errorID>
      <errorWord>;</errorWord>
      <group>L1_Format</group>
      <groupName>格式问题</groupName>
      <ability>L2_HalfPunc</ability>
      <abilityName>全半角检查</abilityName>
      <candidateList>
        <item>；</item>
      </candidateList>
      <explain>文本全半角错误。</explain>
      <paraID>563D87E8</paraID>
      <start>22</start>
      <end>23</end>
      <status>unmodified</status>
      <modifiedWord/>
      <trackRevisions>false</trackRevisions>
    </reviewItem>
    <reviewItem>
      <errorID>c3c6aaea-bdd5-49c7-98e3-088bec770704</errorID>
      <errorWord>或则</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33847B5E</paraID>
      <start>60</start>
      <end>61</end>
      <status>modified</status>
      <modifiedWord>或</modifiedWord>
      <trackRevisions>false</trackRevisions>
    </reviewItem>
    <reviewItem>
      <errorID>b95c0f76-3772-4175-8a3c-3ecd76677965</errorID>
      <errorWord>(</errorWord>
      <group>L1_Format</group>
      <groupName>格式问题</groupName>
      <ability>L2_HalfPunc</ability>
      <abilityName>全半角检查</abilityName>
      <candidateList>
        <item>（</item>
      </candidateList>
      <explain>文本全半角错误。</explain>
      <paraID>35445042</paraID>
      <start>16</start>
      <end>17</end>
      <status>unmodified</status>
      <modifiedWord/>
      <trackRevisions>false</trackRevisions>
    </reviewItem>
    <reviewItem>
      <errorID>177338c9-bb6a-4d48-8c31-c994ec3aaadc</errorID>
      <errorWord>)</errorWord>
      <group>L1_Format</group>
      <groupName>格式问题</groupName>
      <ability>L2_HalfPunc</ability>
      <abilityName>全半角检查</abilityName>
      <candidateList>
        <item>）</item>
      </candidateList>
      <explain>文本全半角错误。</explain>
      <paraID>35445042</paraID>
      <start>39</start>
      <end>40</end>
      <status>unmodified</status>
      <modifiedWord/>
      <trackRevisions>false</trackRevisions>
    </reviewItem>
    <reviewItem>
      <errorID>d9d890fb-83c8-45cc-98cd-105fa8a035f3</errorID>
      <errorWord>(</errorWord>
      <group>L1_Format</group>
      <groupName>格式问题</groupName>
      <ability>L2_HalfPunc</ability>
      <abilityName>全半角检查</abilityName>
      <candidateList>
        <item>（</item>
      </candidateList>
      <explain>文本全半角错误。</explain>
      <paraID>35445042</paraID>
      <start>48</start>
      <end>49</end>
      <status>unmodified</status>
      <modifiedWord/>
      <trackRevisions>false</trackRevisions>
    </reviewItem>
    <reviewItem>
      <errorID>49a0c7fc-8266-4b9a-8db0-acbf038d5897</errorID>
      <errorWord>)</errorWord>
      <group>L1_Format</group>
      <groupName>格式问题</groupName>
      <ability>L2_HalfPunc</ability>
      <abilityName>全半角检查</abilityName>
      <candidateList>
        <item>）</item>
      </candidateList>
      <explain>文本全半角错误。</explain>
      <paraID>35445042</paraID>
      <start>64</start>
      <end>65</end>
      <status>unmodified</status>
      <modifiedWord/>
      <trackRevisions>false</trackRevisions>
    </reviewItem>
    <reviewItem>
      <errorID>f7f912a0-e9e6-464d-b569-1f8ea468d724</errorID>
      <errorWord>(</errorWord>
      <group>L1_Format</group>
      <groupName>格式问题</groupName>
      <ability>L2_HalfPunc</ability>
      <abilityName>全半角检查</abilityName>
      <candidateList>
        <item>（</item>
      </candidateList>
      <explain>文本全半角错误。</explain>
      <paraID>14F34D31</paraID>
      <start>5</start>
      <end>6</end>
      <status>unmodified</status>
      <modifiedWord/>
      <trackRevisions>false</trackRevisions>
    </reviewItem>
    <reviewItem>
      <errorID>38f014a5-5f71-45d2-be63-cd134d60fd1f</errorID>
      <errorWord>)</errorWord>
      <group>L1_Format</group>
      <groupName>格式问题</groupName>
      <ability>L2_HalfPunc</ability>
      <abilityName>全半角检查</abilityName>
      <candidateList>
        <item>）</item>
      </candidateList>
      <explain>文本全半角错误。</explain>
      <paraID>14F34D31</paraID>
      <start>8</start>
      <end>9</end>
      <status>unmodified</status>
      <modifiedWord/>
      <trackRevisions>false</trackRevisions>
    </reviewItem>
    <reviewItem>
      <errorID>f97079bc-2b5a-4bcc-a832-ec557aec1276</errorID>
      <errorWord>(</errorWord>
      <group>L1_Format</group>
      <groupName>格式问题</groupName>
      <ability>L2_HalfPunc</ability>
      <abilityName>全半角检查</abilityName>
      <candidateList>
        <item>（</item>
      </candidateList>
      <explain>文本全半角错误。</explain>
      <paraID>3C225373</paraID>
      <start>10</start>
      <end>11</end>
      <status>unmodified</status>
      <modifiedWord/>
      <trackRevisions>false</trackRevisions>
    </reviewItem>
    <reviewItem>
      <errorID>7bd32fe1-b352-44cc-aeb5-01c543137c14</errorID>
      <errorWord>)</errorWord>
      <group>L1_Format</group>
      <groupName>格式问题</groupName>
      <ability>L2_HalfPunc</ability>
      <abilityName>全半角检查</abilityName>
      <candidateList>
        <item>）</item>
      </candidateList>
      <explain>文本全半角错误。</explain>
      <paraID>3C225373</paraID>
      <start>33</start>
      <end>34</end>
      <status>unmodified</status>
      <modifiedWord/>
      <trackRevisions>false</trackRevisions>
    </reviewItem>
    <reviewItem>
      <errorID>643bf582-1365-4a47-8385-52efa2781cc9</errorID>
      <errorWord>(</errorWord>
      <group>L1_Format</group>
      <groupName>格式问题</groupName>
      <ability>L2_HalfPunc</ability>
      <abilityName>全半角检查</abilityName>
      <candidateList>
        <item>（</item>
      </candidateList>
      <explain>文本全半角错误。</explain>
      <paraID>1093AA0C</paraID>
      <start>11</start>
      <end>12</end>
      <status>unmodified</status>
      <modifiedWord/>
      <trackRevisions>false</trackRevisions>
    </reviewItem>
    <reviewItem>
      <errorID>0cff6e66-3c6f-47b3-a633-a719fc92eaa1</errorID>
      <errorWord>)</errorWord>
      <group>L1_Format</group>
      <groupName>格式问题</groupName>
      <ability>L2_HalfPunc</ability>
      <abilityName>全半角检查</abilityName>
      <candidateList>
        <item>）</item>
      </candidateList>
      <explain>文本全半角错误。</explain>
      <paraID>1093AA0C</paraID>
      <start>27</start>
      <end>28</end>
      <status>unmodified</status>
      <modifiedWord/>
      <trackRevisions>false</trackRevisions>
    </reviewItem>
    <reviewItem>
      <errorID>999aeae9-d1ec-458a-ab64-2c2e6cb67128</errorID>
      <errorWord>-</errorWord>
      <group>L1_Format</group>
      <groupName>格式问题</groupName>
      <ability>L2_HalfPunc</ability>
      <abilityName>全半角检查</abilityName>
      <candidateList>
        <item>－</item>
      </candidateList>
      <explain>文本全半角错误。</explain>
      <paraID>28C44D06</paraID>
      <start>14</start>
      <end>15</end>
      <status>unmodified</status>
      <modifiedWord/>
      <trackRevisions>false</trackRevisions>
    </reviewItem>
    <reviewItem>
      <errorID>252ec199-ee7e-40c8-b8ed-078bde7611ce</errorID>
      <errorWord>-</errorWord>
      <group>L1_Format</group>
      <groupName>格式问题</groupName>
      <ability>L2_HalfPunc</ability>
      <abilityName>全半角检查</abilityName>
      <candidateList>
        <item>－</item>
      </candidateList>
      <explain>文本全半角错误。</explain>
      <paraID>28C44D06</paraID>
      <start>19</start>
      <end>20</end>
      <status>unmodified</status>
      <modifiedWord/>
      <trackRevisions>false</trackRevisions>
    </reviewItem>
    <reviewItem>
      <errorID>7b5d438a-615c-45b5-8a6a-30ead6e53cd7</errorID>
      <errorWord>天</errorWord>
      <group>L1_Word</group>
      <groupName>字词问题</groupName>
      <ability>L2_Typo</ability>
      <abilityName>字词错误</abilityName>
      <candidateList>
        <item/>
      </candidateList>
      <explain/>
      <paraID>2B9FBD18</paraID>
      <start>28</start>
      <end>29</end>
      <status>unmodified</status>
      <modifiedWord/>
      <trackRevisions>false</trackRevisions>
    </reviewItem>
    <reviewItem>
      <errorID>f915f37e-18e4-4973-a187-67b814fde4a5</errorID>
      <errorWord>(</errorWord>
      <group>L1_Format</group>
      <groupName>格式问题</groupName>
      <ability>L2_HalfPunc</ability>
      <abilityName>全半角检查</abilityName>
      <candidateList>
        <item>（</item>
      </candidateList>
      <explain>文本全半角错误。</explain>
      <paraID>637C2648</paraID>
      <start>23</start>
      <end>24</end>
      <status>unmodified</status>
      <modifiedWord/>
      <trackRevisions>false</trackRevisions>
    </reviewItem>
    <reviewItem>
      <errorID>b01be3d1-dfe4-400f-8eb3-3b7f3349ee5d</errorID>
      <errorWord>)</errorWord>
      <group>L1_Format</group>
      <groupName>格式问题</groupName>
      <ability>L2_HalfPunc</ability>
      <abilityName>全半角检查</abilityName>
      <candidateList>
        <item>）</item>
      </candidateList>
      <explain>文本全半角错误。</explain>
      <paraID>637C2648</paraID>
      <start>26</start>
      <end>27</end>
      <status>unmodified</status>
      <modifiedWord/>
      <trackRevisions>false</trackRevisions>
    </reviewItem>
    <reviewItem>
      <errorID>795aa930-a7f3-4408-a26d-f43e50beccb4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71E37331</paraID>
      <start>0</start>
      <end>2</end>
      <status>unmodified</status>
      <modifiedWord/>
      <trackRevisions>false</trackRevisions>
    </reviewItem>
    <reviewItem>
      <errorID>2274ba65-eba2-4749-8326-1b7de33ac19f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7088D7B8</paraID>
      <start>0</start>
      <end>2</end>
      <status>unmodified</status>
      <modifiedWord/>
      <trackRevisions>false</trackRevisions>
    </reviewItem>
    <reviewItem>
      <errorID>515bf0fc-2e5a-4243-9ec6-5c9df64771de</errorID>
      <errorWord>,）</errorWord>
      <group>L1_Punc</group>
      <groupName>标点问题</groupName>
      <ability>L2_Punc</ability>
      <abilityName>标点符号检查</abilityName>
      <candidateList>
        <item>）</item>
      </candidateList>
      <explain/>
      <paraID>31FCC025</paraID>
      <start>88</start>
      <end>90</end>
      <status>unmodified</status>
      <modifiedWord/>
      <trackRevisions>false</trackRevisions>
    </reviewItem>
    <reviewItem>
      <errorID>795bf5a3-fed7-4d26-b3db-f660b07d40c6</errorID>
      <errorWord>,</errorWord>
      <group>L1_Format</group>
      <groupName>格式问题</groupName>
      <ability>L2_HalfPunc</ability>
      <abilityName>全半角检查</abilityName>
      <candidateList>
        <item>，</item>
      </candidateList>
      <explain>文本全半角错误。</explain>
      <paraID>31FCC025</paraID>
      <start>94</start>
      <end>95</end>
      <status>unmodified</status>
      <modifiedWord/>
      <trackRevisions>false</trackRevisions>
    </reviewItem>
    <reviewItem>
      <errorID>8d6a5ea1-0eac-425d-b32d-e106bd9ff18b</errorID>
      <errorWord>(</errorWord>
      <group>L1_Format</group>
      <groupName>格式问题</groupName>
      <ability>L2_HalfPunc</ability>
      <abilityName>全半角检查</abilityName>
      <candidateList>
        <item>（</item>
      </candidateList>
      <explain>文本全半角错误。</explain>
      <paraID>15E0D293</paraID>
      <start>24</start>
      <end>25</end>
      <status>unmodified</status>
      <modifiedWord/>
      <trackRevisions>false</trackRevisions>
    </reviewItem>
    <reviewItem>
      <errorID>0ff32549-eb03-4163-bb7a-19dd80c8f3c0</errorID>
      <errorWord>)</errorWord>
      <group>L1_Format</group>
      <groupName>格式问题</groupName>
      <ability>L2_HalfPunc</ability>
      <abilityName>全半角检查</abilityName>
      <candidateList>
        <item>）</item>
      </candidateList>
      <explain>文本全半角错误。</explain>
      <paraID>15E0D293</paraID>
      <start>30</start>
      <end>31</end>
      <status>unmodified</status>
      <modifiedWord/>
      <trackRevisions>false</trackRevisions>
    </reviewItem>
    <reviewItem>
      <errorID>dc696011-5adc-4f6c-ad93-195c284ebca3</errorID>
      <errorWord>（</errorWord>
      <group>L1_Word</group>
      <groupName>字词问题</groupName>
      <ability>L2_Typo</ability>
      <abilityName>字词错误</abilityName>
      <candidateList>
        <item>（加</item>
      </candidateList>
      <explain/>
      <paraID>30266DB5</paraID>
      <start>6</start>
      <end>8</end>
      <status>modified</status>
      <modifiedWord>（加</modifiedWord>
      <trackRevisions>false</trackRevisions>
    </reviewItem>
    <reviewItem>
      <errorID>4054a924-6c70-4f85-9ff8-3e697e48a8ef</errorID>
      <errorWord>(</errorWord>
      <group>L1_Format</group>
      <groupName>格式问题</groupName>
      <ability>L2_HalfPunc</ability>
      <abilityName>全半角检查</abilityName>
      <candidateList>
        <item>（</item>
      </candidateList>
      <explain>文本全半角错误。</explain>
      <paraID>477A07F1</paraID>
      <start>7</start>
      <end>8</end>
      <status>unmodified</status>
      <modifiedWord/>
      <trackRevisions>false</trackRevisions>
    </reviewItem>
    <reviewItem>
      <errorID>bc3d5dea-81ec-49a5-aca1-27df692c95eb</errorID>
      <errorWord>)</errorWord>
      <group>L1_Format</group>
      <groupName>格式问题</groupName>
      <ability>L2_HalfPunc</ability>
      <abilityName>全半角检查</abilityName>
      <candidateList>
        <item>）</item>
      </candidateList>
      <explain>文本全半角错误。</explain>
      <paraID>477A07F1</paraID>
      <start>16</start>
      <end>17</end>
      <status>unmodified</status>
      <modifiedWord/>
      <trackRevisions>false</trackRevisions>
    </reviewItem>
    <reviewItem>
      <errorID>89369022-9ec9-49ee-b15a-6d62f7d56e58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156626FF</paraID>
      <start>0</start>
      <end>2</end>
      <status>unmodified</status>
      <modifiedWord/>
      <trackRevisions>false</trackRevisions>
    </reviewItem>
    <reviewItem>
      <errorID>ac9e7d92-426d-4cab-8c90-43f71c01815c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4E2109B0</paraID>
      <start>0</start>
      <end>2</end>
      <status>unmodified</status>
      <modifiedWord/>
      <trackRevisions>false</trackRevisions>
    </reviewItem>
    <reviewItem>
      <errorID>bac9195d-0f50-4f75-bc61-8f9a63242533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5AB3C7A4</paraID>
      <start>0</start>
      <end>2</end>
      <status>unmodified</status>
      <modifiedWord/>
      <trackRevisions>false</trackRevisions>
    </reviewItem>
    <reviewItem>
      <errorID>688095c9-b8d3-4770-abf6-657a95f1719e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7020B46F</paraID>
      <start>0</start>
      <end>2</end>
      <status>unmodified</status>
      <modifiedWord/>
      <trackRevisions>false</trackRevisions>
    </reviewItem>
    <reviewItem>
      <errorID>e4bcf9ef-4c0e-4fbe-a8c0-1f21a72cfb33</errorID>
      <errorWord>(</errorWord>
      <group>L1_Format</group>
      <groupName>格式问题</groupName>
      <ability>L2_HalfPunc</ability>
      <abilityName>全半角检查</abilityName>
      <candidateList>
        <item>（</item>
      </candidateList>
      <explain>文本全半角错误。</explain>
      <paraID> 75843BA</paraID>
      <start>2</start>
      <end>3</end>
      <status>unmodified</status>
      <modifiedWord/>
      <trackRevisions>false</trackRevisions>
    </reviewItem>
    <reviewItem>
      <errorID>fb32f407-a214-4883-b11a-8824d20deeb0</errorID>
      <errorWord>)</errorWord>
      <group>L1_Format</group>
      <groupName>格式问题</groupName>
      <ability>L2_HalfPunc</ability>
      <abilityName>全半角检查</abilityName>
      <candidateList>
        <item>）</item>
      </candidateList>
      <explain>文本全半角错误。</explain>
      <paraID> 75843BA</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66d3b0-42e4-4f3a-9dfe-6d933efcbb73}">
  <ds:schemaRefs/>
</ds:datastoreItem>
</file>

<file path=docProps/app.xml><?xml version="1.0" encoding="utf-8"?>
<Properties xmlns="http://schemas.openxmlformats.org/officeDocument/2006/extended-properties" xmlns:vt="http://schemas.openxmlformats.org/officeDocument/2006/docPropsVTypes">
  <Template>Normal.dotm</Template>
  <Pages>66</Pages>
  <Words>10017</Words>
  <Characters>10757</Characters>
  <Lines>224</Lines>
  <Paragraphs>63</Paragraphs>
  <TotalTime>8</TotalTime>
  <ScaleCrop>false</ScaleCrop>
  <LinksUpToDate>false</LinksUpToDate>
  <CharactersWithSpaces>10917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dcterms:modified xsi:type="dcterms:W3CDTF">2025-12-31T08:33:18Z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DAAF9957D0D257E573E8CE665B1D8A7A_43</vt:lpwstr>
  </property>
  <property fmtid="{D5CDD505-2E9C-101B-9397-08002B2CF9AE}" pid="4" name="KSOTemplateDocerSaveRecord">
    <vt:lpwstr>eyJoZGlkIjoiNWEyMzZkZjM2MDJhYjY1OWNjZDE1ZDE1YjY1MWQ5MjAiLCJ1c2VySWQiOiIyNTA2MTQ5NTQifQ==</vt:lpwstr>
  </property>
</Properties>
</file>